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77777777" w:rsidR="00CA4A2F" w:rsidRDefault="0054564E">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19738249" w14:textId="77777777" w:rsidR="00CA4A2F" w:rsidRDefault="0054564E">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A4A2F" w:rsidRDefault="0054564E">
                            <w:r>
                              <w:t>[102-e-Post-NR-CovEnh-01] Email discussion/approval of remaining simulation assumptions, including  </w:t>
                            </w:r>
                          </w:p>
                          <w:p w14:paraId="6DC1CD1F" w14:textId="77777777" w:rsidR="00CA4A2F" w:rsidRDefault="0054564E">
                            <w:pPr>
                              <w:pStyle w:val="a"/>
                              <w:numPr>
                                <w:ilvl w:val="0"/>
                                <w:numId w:val="12"/>
                              </w:numPr>
                            </w:pPr>
                            <w:r>
                              <w:t>antenna array gain modeling for UE</w:t>
                            </w:r>
                          </w:p>
                          <w:p w14:paraId="3EE70357" w14:textId="77777777" w:rsidR="00CA4A2F" w:rsidRDefault="0054564E">
                            <w:pPr>
                              <w:pStyle w:val="a"/>
                              <w:numPr>
                                <w:ilvl w:val="0"/>
                                <w:numId w:val="12"/>
                              </w:numPr>
                            </w:pPr>
                            <w:r>
                              <w:t>(Working assumption for FR2) UE antenna gain corresponds to row No.(11)+No(11bis)</w:t>
                            </w:r>
                          </w:p>
                          <w:p w14:paraId="3F77FBCB" w14:textId="77777777" w:rsidR="00CA4A2F" w:rsidRDefault="0054564E">
                            <w:pPr>
                              <w:pStyle w:val="a"/>
                              <w:numPr>
                                <w:ilvl w:val="0"/>
                                <w:numId w:val="12"/>
                              </w:numPr>
                            </w:pPr>
                            <w:r>
                              <w:t>Resolution of square brackets</w:t>
                            </w:r>
                          </w:p>
                          <w:p w14:paraId="790376C1" w14:textId="77777777" w:rsidR="00CA4A2F" w:rsidRDefault="0054564E">
                            <w:r>
                              <w:t>from 9/7 – 9/17 - Yosuke (Softbank)/Marco (Nokia)</w:t>
                            </w:r>
                          </w:p>
                          <w:p w14:paraId="14EFCC6B" w14:textId="77777777" w:rsidR="00CA4A2F" w:rsidRDefault="00CA4A2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A4A2F" w:rsidRDefault="0054564E">
                      <w:r>
                        <w:t>[102-e-Post-NR-CovEnh-01] Email discussion/approval of remaining simulation assumptions, including  </w:t>
                      </w:r>
                    </w:p>
                    <w:p w14:paraId="6DC1CD1F" w14:textId="77777777" w:rsidR="00CA4A2F" w:rsidRDefault="0054564E">
                      <w:pPr>
                        <w:pStyle w:val="a"/>
                        <w:numPr>
                          <w:ilvl w:val="0"/>
                          <w:numId w:val="12"/>
                        </w:numPr>
                      </w:pPr>
                      <w:r>
                        <w:t>antenna array gain modeling for UE</w:t>
                      </w:r>
                    </w:p>
                    <w:p w14:paraId="3EE70357" w14:textId="77777777" w:rsidR="00CA4A2F" w:rsidRDefault="0054564E">
                      <w:pPr>
                        <w:pStyle w:val="a"/>
                        <w:numPr>
                          <w:ilvl w:val="0"/>
                          <w:numId w:val="12"/>
                        </w:numPr>
                      </w:pPr>
                      <w:r>
                        <w:t>(Working assumption for FR2) UE antenna gain corresponds to row No.(11)+No(11bis)</w:t>
                      </w:r>
                    </w:p>
                    <w:p w14:paraId="3F77FBCB" w14:textId="77777777" w:rsidR="00CA4A2F" w:rsidRDefault="0054564E">
                      <w:pPr>
                        <w:pStyle w:val="a"/>
                        <w:numPr>
                          <w:ilvl w:val="0"/>
                          <w:numId w:val="12"/>
                        </w:numPr>
                      </w:pPr>
                      <w:r>
                        <w:t>Resolution of square brackets</w:t>
                      </w:r>
                    </w:p>
                    <w:p w14:paraId="790376C1" w14:textId="77777777" w:rsidR="00CA4A2F" w:rsidRDefault="0054564E">
                      <w:r>
                        <w:t>from 9/7 – 9/17 - Yosuke (Softbank)/Marco (Nokia)</w:t>
                      </w:r>
                    </w:p>
                    <w:p w14:paraId="14EFCC6B" w14:textId="77777777" w:rsidR="00CA4A2F" w:rsidRDefault="00CA4A2F"/>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77777777" w:rsidR="00CA4A2F" w:rsidRDefault="0054564E">
      <w:pPr>
        <w:pStyle w:val="a"/>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14:paraId="3CFCA34B" w14:textId="77777777" w:rsidR="00CA4A2F" w:rsidRDefault="0054564E">
      <w:pPr>
        <w:pStyle w:val="a"/>
        <w:numPr>
          <w:ilvl w:val="0"/>
          <w:numId w:val="13"/>
        </w:numPr>
      </w:pPr>
      <w:r>
        <w:t>2</w:t>
      </w:r>
      <w:r>
        <w:rPr>
          <w:vertAlign w:val="superscript"/>
        </w:rPr>
        <w:t>nd</w:t>
      </w:r>
      <w:r>
        <w:t xml:space="preserve"> round (Provision of FL proposals and fine-tuning) … 9/11 - 9/16</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Default="0054564E">
      <w:pPr>
        <w:ind w:left="400" w:hanging="400"/>
        <w:jc w:val="left"/>
        <w:rPr>
          <w:b/>
          <w:highlight w:val="cyan"/>
          <w:u w:val="single"/>
          <w:lang w:val="en-US"/>
        </w:rPr>
      </w:pPr>
      <w:r>
        <w:rPr>
          <w:b/>
          <w:highlight w:val="cyan"/>
          <w:u w:val="single"/>
          <w:lang w:val="en-US"/>
        </w:rPr>
        <w:t>Remaining issue:</w:t>
      </w:r>
    </w:p>
    <w:p w14:paraId="2A99A864" w14:textId="77777777" w:rsidR="00CA4A2F" w:rsidRDefault="0054564E">
      <w:pPr>
        <w:jc w:val="left"/>
        <w:rPr>
          <w:highlight w:val="cyan"/>
          <w:lang w:val="en-US"/>
        </w:rPr>
      </w:pPr>
      <w:r>
        <w:rPr>
          <w:highlight w:val="cyan"/>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Default="0054564E">
      <w:pPr>
        <w:pStyle w:val="a"/>
        <w:numPr>
          <w:ilvl w:val="0"/>
          <w:numId w:val="16"/>
        </w:numPr>
        <w:jc w:val="left"/>
        <w:rPr>
          <w:highlight w:val="cyan"/>
          <w:lang w:val="en-US"/>
        </w:rPr>
      </w:pPr>
      <w:r>
        <w:rPr>
          <w:highlight w:val="cyan"/>
          <w:lang w:val="en-US"/>
        </w:rPr>
        <w:t>Antenna array gain modeling for UE:</w:t>
      </w:r>
    </w:p>
    <w:p w14:paraId="50703700" w14:textId="77777777" w:rsidR="00CA4A2F" w:rsidRDefault="0054564E">
      <w:pPr>
        <w:pStyle w:val="a"/>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template,  </w:t>
      </w:r>
      <w:r>
        <w:rPr>
          <w:i/>
          <w:highlight w:val="cyan"/>
          <w:lang w:val="en-US"/>
        </w:rPr>
        <w:t>N</w:t>
      </w:r>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14:paraId="7BFAE339" w14:textId="77777777" w:rsidR="00CA4A2F" w:rsidRDefault="0054564E">
      <w:pPr>
        <w:pStyle w:val="a"/>
        <w:numPr>
          <w:ilvl w:val="2"/>
          <w:numId w:val="16"/>
        </w:numPr>
        <w:jc w:val="left"/>
        <w:rPr>
          <w:highlight w:val="cyan"/>
          <w:lang w:val="en-US"/>
        </w:rPr>
      </w:pPr>
      <w:r>
        <w:rPr>
          <w:highlight w:val="cyan"/>
          <w:lang w:val="en-US"/>
        </w:rPr>
        <w:t>Alt1: it is obtained as 10 * log 10(</w:t>
      </w:r>
      <w:r>
        <w:rPr>
          <w:i/>
          <w:highlight w:val="cyan"/>
          <w:lang w:val="en-US"/>
        </w:rPr>
        <w:t>N/k</w:t>
      </w:r>
      <w:r>
        <w:rPr>
          <w:highlight w:val="cyan"/>
          <w:lang w:val="en-US"/>
        </w:rPr>
        <w:t xml:space="preserve"> )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62EBF4F2" w14:textId="77777777" w:rsidR="00CA4A2F" w:rsidRDefault="0054564E">
      <w:pPr>
        <w:pStyle w:val="a"/>
        <w:numPr>
          <w:ilvl w:val="2"/>
          <w:numId w:val="16"/>
        </w:numPr>
        <w:jc w:val="left"/>
        <w:rPr>
          <w:highlight w:val="cyan"/>
          <w:lang w:val="en-US"/>
        </w:rPr>
      </w:pPr>
      <w:r>
        <w:rPr>
          <w:highlight w:val="cyan"/>
          <w:lang w:val="en-US"/>
        </w:rPr>
        <w:t>Alt2: it is obtained as 10 * log 10(N/k ).</w:t>
      </w:r>
    </w:p>
    <w:p w14:paraId="1120CFD8" w14:textId="77777777" w:rsidR="00CA4A2F" w:rsidRDefault="0054564E">
      <w:pPr>
        <w:pStyle w:val="a"/>
        <w:numPr>
          <w:ilvl w:val="2"/>
          <w:numId w:val="16"/>
        </w:numPr>
        <w:jc w:val="left"/>
        <w:rPr>
          <w:highlight w:val="cyan"/>
          <w:lang w:val="en-US"/>
        </w:rPr>
      </w:pPr>
      <w:r>
        <w:rPr>
          <w:highlight w:val="cyan"/>
          <w:lang w:val="en-US"/>
        </w:rPr>
        <w:t>Alt3: other [proposals are welcome]</w:t>
      </w:r>
    </w:p>
    <w:p w14:paraId="32D24279" w14:textId="77777777" w:rsidR="00CA4A2F" w:rsidRDefault="0054564E">
      <w:pPr>
        <w:pStyle w:val="a"/>
        <w:numPr>
          <w:ilvl w:val="1"/>
          <w:numId w:val="16"/>
        </w:numPr>
        <w:jc w:val="left"/>
        <w:rPr>
          <w:highlight w:val="cyan"/>
          <w:lang w:val="en-US"/>
        </w:rPr>
      </w:pPr>
      <w:r>
        <w:rPr>
          <w:highlight w:val="cyan"/>
          <w:lang w:val="en-US"/>
        </w:rPr>
        <w:t>Transmitter antenna gain at the UE (dBi) is added to LB template, with reference to IMT-2020 self-evaluation template, in (4):</w:t>
      </w:r>
    </w:p>
    <w:p w14:paraId="474CEDDB" w14:textId="77777777" w:rsidR="00CA4A2F" w:rsidRDefault="0054564E">
      <w:pPr>
        <w:pStyle w:val="a"/>
        <w:numPr>
          <w:ilvl w:val="2"/>
          <w:numId w:val="16"/>
        </w:numPr>
        <w:jc w:val="left"/>
        <w:rPr>
          <w:highlight w:val="cyan"/>
          <w:lang w:val="en-US"/>
        </w:rPr>
      </w:pPr>
      <w:r>
        <w:rPr>
          <w:highlight w:val="cyan"/>
          <w:lang w:val="en-US"/>
        </w:rPr>
        <w:t>Alt1: Companies agree on a specific value, e.g., 5 dBi.</w:t>
      </w:r>
    </w:p>
    <w:p w14:paraId="6D4DB27D" w14:textId="77777777" w:rsidR="00CA4A2F" w:rsidRDefault="0054564E">
      <w:pPr>
        <w:pStyle w:val="a"/>
        <w:numPr>
          <w:ilvl w:val="2"/>
          <w:numId w:val="16"/>
        </w:numPr>
        <w:jc w:val="left"/>
        <w:rPr>
          <w:highlight w:val="cyan"/>
          <w:lang w:val="en-US"/>
        </w:rPr>
      </w:pPr>
      <w:r>
        <w:rPr>
          <w:highlight w:val="cyan"/>
          <w:lang w:val="en-US"/>
        </w:rPr>
        <w:t>Alt2: Companies report assumed value.</w:t>
      </w:r>
    </w:p>
    <w:p w14:paraId="58C54DA2" w14:textId="77777777" w:rsidR="00CA4A2F" w:rsidRDefault="0054564E">
      <w:pPr>
        <w:jc w:val="left"/>
        <w:rPr>
          <w:lang w:val="en-US"/>
        </w:rPr>
      </w:pPr>
      <w:r>
        <w:rPr>
          <w:highlight w:val="cyan"/>
          <w:lang w:val="en-US"/>
        </w:rPr>
        <w:t>Companies are invited provide your view on these issues.</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pPr>
              <w:rPr>
                <w:ins w:id="12" w:author="Mark Harrison" w:date="2020-09-09T14:58:00Z"/>
              </w:rPr>
            </w:pPr>
            <w:r>
              <w:t>Also, I think N is captured in (1) transmit antennas and k is in (1bis) antenna ports.</w:t>
            </w:r>
          </w:p>
          <w:p w14:paraId="7A853218" w14:textId="77777777" w:rsidR="00CA4A2F" w:rsidRDefault="0054564E">
            <w:pPr>
              <w:rPr>
                <w:ins w:id="13" w:author="Mark Harrison" w:date="2020-09-09T14:59:00Z"/>
              </w:rPr>
            </w:pPr>
            <w:ins w:id="14" w:author="Mark Harrison" w:date="2020-09-09T14:58:00Z">
              <w:r>
                <w:rPr>
                  <w:b/>
                  <w:bCs/>
                  <w:u w:val="single"/>
                </w:rPr>
                <w:t>Update</w:t>
              </w:r>
              <w:r>
                <w:t>:</w:t>
              </w:r>
            </w:ins>
          </w:p>
          <w:p w14:paraId="62DFB163" w14:textId="77777777" w:rsidR="00CA4A2F" w:rsidRDefault="0054564E">
            <w:pPr>
              <w:rPr>
                <w:rFonts w:eastAsia="宋体"/>
                <w:lang w:val="en-US" w:eastAsia="zh-CN"/>
              </w:rPr>
            </w:pPr>
            <w:ins w:id="15" w:author="Mark Harrison" w:date="2020-09-09T14:59:00Z">
              <w:r>
                <w:t>Support Alt1 for UE Tx antenna gai</w:t>
              </w:r>
            </w:ins>
            <w:ins w:id="16" w:author="Mark Harrison" w:date="2020-09-09T15:03:00Z">
              <w:r>
                <w:t xml:space="preserve">n with 5 dBi.  </w:t>
              </w:r>
            </w:ins>
            <w:ins w:id="17" w:author="Mark Harrison" w:date="2020-09-09T15:04:00Z">
              <w:r>
                <w:t>It will be even harder to align results if a value for UE antenna gain can’t be agreed.</w:t>
              </w:r>
            </w:ins>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CA4A2F" w:rsidRDefault="0054564E">
            <w:pPr>
              <w:rPr>
                <w:rFonts w:eastAsia="宋体"/>
                <w:lang w:val="en-US" w:eastAsia="zh-CN"/>
                <w:rPrChange w:id="18" w:author="TAMRAKAR RAKESH" w:date="2020-09-10T08:44:00Z">
                  <w:rPr>
                    <w:rFonts w:eastAsia="Malgun Gothic"/>
                    <w:lang w:val="en-US" w:eastAsia="ko-KR"/>
                  </w:rPr>
                </w:rPrChange>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ins w:id="19" w:author="Gokul Sridharan" w:date="2020-09-09T18:03:00Z"/>
        </w:trPr>
        <w:tc>
          <w:tcPr>
            <w:tcW w:w="1254" w:type="dxa"/>
          </w:tcPr>
          <w:p w14:paraId="13FFB91D" w14:textId="77777777" w:rsidR="00CA4A2F" w:rsidRDefault="0054564E">
            <w:pPr>
              <w:rPr>
                <w:ins w:id="20" w:author="Gokul Sridharan" w:date="2020-09-09T18:03:00Z"/>
                <w:rFonts w:eastAsia="宋体"/>
                <w:lang w:val="en-US" w:eastAsia="zh-CN"/>
              </w:rPr>
            </w:pPr>
            <w:ins w:id="21" w:author="Gokul Sridharan" w:date="2020-09-09T18:06:00Z">
              <w:r>
                <w:rPr>
                  <w:rFonts w:eastAsia="Malgun Gothic"/>
                  <w:lang w:val="en-US" w:eastAsia="ko-KR"/>
                </w:rPr>
                <w:t>Qualcomm</w:t>
              </w:r>
            </w:ins>
          </w:p>
        </w:tc>
        <w:tc>
          <w:tcPr>
            <w:tcW w:w="8893" w:type="dxa"/>
          </w:tcPr>
          <w:p w14:paraId="546D3C37" w14:textId="77777777" w:rsidR="00CA4A2F" w:rsidRDefault="0054564E">
            <w:pPr>
              <w:rPr>
                <w:ins w:id="22" w:author="Gokul Sridharan" w:date="2020-09-09T18:07:00Z"/>
                <w:lang w:val="en-US"/>
              </w:rPr>
            </w:pPr>
            <w:ins w:id="23" w:author="Gokul Sridharan" w:date="2020-09-09T18:07:00Z">
              <w:r>
                <w:rPr>
                  <w:lang w:val="en-US"/>
                </w:rPr>
                <w:t>Assuming the above proposal only applies to UE Tx.</w:t>
              </w:r>
            </w:ins>
          </w:p>
          <w:p w14:paraId="7DABEA09" w14:textId="77777777" w:rsidR="00CA4A2F" w:rsidRDefault="0054564E">
            <w:pPr>
              <w:rPr>
                <w:ins w:id="24" w:author="Gokul Sridharan" w:date="2020-09-09T18:07:00Z"/>
                <w:lang w:val="en-US"/>
              </w:rPr>
            </w:pPr>
            <w:ins w:id="25"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14:paraId="473E563A" w14:textId="77777777" w:rsidR="00CA4A2F" w:rsidRDefault="0054564E">
            <w:pPr>
              <w:rPr>
                <w:ins w:id="26" w:author="Gokul Sridharan" w:date="2020-09-09T18:03:00Z"/>
                <w:rFonts w:eastAsia="宋体"/>
                <w:lang w:val="en-US" w:eastAsia="zh-CN"/>
              </w:rPr>
            </w:pPr>
            <w:ins w:id="27" w:author="Gokul Sridharan" w:date="2020-09-09T18:07:00Z">
              <w:r>
                <w:rPr>
                  <w:lang w:val="en-US"/>
                </w:rPr>
                <w:t>Will there be an equivalent prop</w:t>
              </w:r>
            </w:ins>
            <w:ins w:id="28" w:author="Gokul Sridharan" w:date="2020-09-09T18:08:00Z">
              <w:r>
                <w:rPr>
                  <w:lang w:val="en-US"/>
                </w:rPr>
                <w:t>osal for UE Rx? (It is not that important for FR1 but might matter for FR2)</w:t>
              </w:r>
            </w:ins>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(dBi) is added to LB template</w:t>
            </w:r>
            <w:r>
              <w:rPr>
                <w:rFonts w:eastAsia="宋体"/>
                <w:lang w:val="en-US" w:eastAsia="zh-CN"/>
              </w:rPr>
              <w:t xml:space="preserve">. And prefer the </w:t>
            </w:r>
            <w:r w:rsidRPr="001B51ED">
              <w:rPr>
                <w:rFonts w:eastAsia="宋体"/>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hint="eastAsia"/>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4978449A" w14:textId="77777777" w:rsidR="00CA4A2F" w:rsidRDefault="00CA4A2F">
      <w:pPr>
        <w:ind w:left="400" w:hanging="400"/>
        <w:jc w:val="left"/>
        <w:rPr>
          <w:lang w:val="en-US"/>
        </w:rPr>
      </w:pPr>
    </w:p>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29" w:name="_[H]_Definition_of"/>
      <w:bookmarkStart w:id="30" w:name="_Toc460239623"/>
      <w:bookmarkStart w:id="31" w:name="_Toc460164147"/>
      <w:bookmarkStart w:id="32" w:name="_Toc460090956"/>
      <w:bookmarkEnd w:id="29"/>
      <w:r>
        <w:rPr>
          <w:color w:val="FF0000"/>
          <w:lang w:val="en-US"/>
        </w:rPr>
        <w:lastRenderedPageBreak/>
        <w:t>Issue No.2 –</w:t>
      </w:r>
      <w:r>
        <w:rPr>
          <w:lang w:val="en-US"/>
        </w:rPr>
        <w:t xml:space="preserve"> </w:t>
      </w:r>
      <w:bookmarkEnd w:id="30"/>
      <w:bookmarkEnd w:id="31"/>
      <w:bookmarkEnd w:id="32"/>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lastRenderedPageBreak/>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Default="0054564E">
      <w:pPr>
        <w:rPr>
          <w:b/>
          <w:highlight w:val="cyan"/>
          <w:u w:val="single"/>
          <w:lang w:val="en-US"/>
        </w:rPr>
      </w:pPr>
      <w:r>
        <w:rPr>
          <w:b/>
          <w:highlight w:val="cyan"/>
          <w:u w:val="single"/>
          <w:lang w:val="en-US"/>
        </w:rPr>
        <w:t>Remaining issues</w:t>
      </w:r>
    </w:p>
    <w:p w14:paraId="3624CFEC" w14:textId="77777777" w:rsidR="00CA4A2F" w:rsidRDefault="0054564E">
      <w:pPr>
        <w:rPr>
          <w:highlight w:val="cyan"/>
          <w:lang w:val="en-US"/>
        </w:rPr>
      </w:pPr>
      <w:r>
        <w:rPr>
          <w:highlight w:val="cyan"/>
          <w:lang w:val="en-US"/>
        </w:rPr>
        <w:t xml:space="preserve">The following working assumption should be resolved: </w:t>
      </w:r>
    </w:p>
    <w:p w14:paraId="3D49731E" w14:textId="77777777" w:rsidR="00CA4A2F" w:rsidRDefault="0054564E">
      <w:pPr>
        <w:widowControl w:val="0"/>
        <w:numPr>
          <w:ilvl w:val="0"/>
          <w:numId w:val="18"/>
        </w:numPr>
        <w:snapToGrid/>
        <w:spacing w:after="0" w:afterAutospacing="0" w:line="240" w:lineRule="auto"/>
        <w:rPr>
          <w:highlight w:val="cyan"/>
        </w:rPr>
      </w:pPr>
      <w:r>
        <w:rPr>
          <w:highlight w:val="cyan"/>
        </w:rPr>
        <w:t xml:space="preserve"> (Working assumption for FR2) UE antenna gain corresponds to row No.(11)+No(11bis)</w:t>
      </w:r>
    </w:p>
    <w:p w14:paraId="45D20C55" w14:textId="77777777" w:rsidR="00CA4A2F" w:rsidRDefault="00CA4A2F">
      <w:pPr>
        <w:widowControl w:val="0"/>
        <w:snapToGrid/>
        <w:spacing w:after="0" w:afterAutospacing="0" w:line="240" w:lineRule="auto"/>
        <w:rPr>
          <w:highlight w:val="cyan"/>
        </w:rPr>
      </w:pPr>
    </w:p>
    <w:p w14:paraId="262FE8D4" w14:textId="77777777" w:rsidR="00CA4A2F" w:rsidRDefault="0054564E">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ins w:id="33" w:author="Mark Harrison" w:date="2020-09-09T15:08:00Z"/>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ins w:id="34" w:author="Mark Harrison" w:date="2020-09-09T15:08:00Z"/>
                <w:rFonts w:eastAsia="宋体"/>
                <w:lang w:eastAsia="zh-CN"/>
              </w:rPr>
            </w:pPr>
            <w:ins w:id="35" w:author="Mark Harrison" w:date="2020-09-09T15:08:00Z">
              <w:r>
                <w:rPr>
                  <w:rFonts w:eastAsia="宋体"/>
                  <w:b/>
                  <w:bCs/>
                  <w:u w:val="single"/>
                  <w:lang w:eastAsia="zh-CN"/>
                </w:rPr>
                <w:t>Update</w:t>
              </w:r>
              <w:r>
                <w:rPr>
                  <w:rFonts w:eastAsia="宋体"/>
                  <w:lang w:eastAsia="zh-CN"/>
                </w:rPr>
                <w:t>:</w:t>
              </w:r>
            </w:ins>
          </w:p>
          <w:p w14:paraId="010F2CD5" w14:textId="77777777" w:rsidR="00CA4A2F" w:rsidRDefault="0054564E">
            <w:pPr>
              <w:rPr>
                <w:ins w:id="36" w:author="Mark Harrison" w:date="2020-09-09T15:52:00Z"/>
                <w:rFonts w:eastAsia="宋体"/>
                <w:lang w:eastAsia="zh-CN"/>
              </w:rPr>
            </w:pPr>
            <w:ins w:id="37" w:author="Mark Harrison" w:date="2020-09-09T15:08:00Z">
              <w:r>
                <w:rPr>
                  <w:rFonts w:eastAsia="宋体"/>
                  <w:lang w:eastAsia="zh-CN"/>
                </w:rPr>
                <w:t xml:space="preserve">Agree </w:t>
              </w:r>
            </w:ins>
            <w:ins w:id="38" w:author="Mark Harrison" w:date="2020-09-09T15:50:00Z">
              <w:r>
                <w:rPr>
                  <w:rFonts w:eastAsia="宋体"/>
                  <w:lang w:eastAsia="zh-CN"/>
                </w:rPr>
                <w:t>(11) and (11bis) correspond to receive antennas, and support Nokia’s clarification.</w:t>
              </w:r>
            </w:ins>
          </w:p>
          <w:p w14:paraId="3E37A9C4" w14:textId="77777777" w:rsidR="00CA4A2F" w:rsidRDefault="0054564E">
            <w:pPr>
              <w:rPr>
                <w:rFonts w:eastAsia="宋体"/>
                <w:lang w:eastAsia="zh-CN"/>
              </w:rPr>
            </w:pPr>
            <w:ins w:id="39" w:author="Mark Harrison" w:date="2020-09-09T15:52:00Z">
              <w:r>
                <w:rPr>
                  <w:rFonts w:eastAsia="宋体"/>
                  <w:lang w:eastAsia="zh-CN"/>
                </w:rPr>
                <w:t xml:space="preserve">Regarding </w:t>
              </w:r>
            </w:ins>
            <w:ins w:id="40" w:author="Mark Harrison" w:date="2020-09-09T15:53:00Z">
              <w:r>
                <w:rPr>
                  <w:rFonts w:eastAsia="宋体"/>
                  <w:lang w:eastAsia="zh-CN"/>
                </w:rPr>
                <w:t xml:space="preserve">Samsung’s question, </w:t>
              </w:r>
            </w:ins>
            <w:ins w:id="41" w:author="Mark Harrison" w:date="2020-09-09T16:19:00Z">
              <w:r>
                <w:rPr>
                  <w:rFonts w:eastAsia="宋体"/>
                  <w:lang w:eastAsia="zh-CN"/>
                </w:rPr>
                <w:t xml:space="preserve">our understanding is that the correction factor is reported per channel per configuration.  So transmit and receive </w:t>
              </w:r>
            </w:ins>
            <w:ins w:id="42" w:author="Mark Harrison" w:date="2020-09-09T16:20:00Z">
              <w:r>
                <w:rPr>
                  <w:rFonts w:eastAsia="宋体"/>
                  <w:lang w:eastAsia="zh-CN"/>
                </w:rPr>
                <w:t xml:space="preserve">as well as gNB and </w:t>
              </w:r>
              <w:r>
                <w:rPr>
                  <w:rFonts w:eastAsia="宋体"/>
                  <w:lang w:eastAsia="zh-CN"/>
                </w:rPr>
                <w:lastRenderedPageBreak/>
                <w:t xml:space="preserve">UE </w:t>
              </w:r>
            </w:ins>
            <w:ins w:id="43" w:author="Mark Harrison" w:date="2020-09-09T16:25:00Z">
              <w:r>
                <w:rPr>
                  <w:rFonts w:eastAsia="宋体"/>
                  <w:lang w:eastAsia="zh-CN"/>
                </w:rPr>
                <w:t xml:space="preserve">antenna gain </w:t>
              </w:r>
            </w:ins>
            <w:ins w:id="44" w:author="Mark Harrison" w:date="2020-09-09T16:19:00Z">
              <w:r>
                <w:rPr>
                  <w:rFonts w:eastAsia="宋体"/>
                  <w:lang w:eastAsia="zh-CN"/>
                </w:rPr>
                <w:t xml:space="preserve">correction factors </w:t>
              </w:r>
            </w:ins>
            <w:ins w:id="45" w:author="Mark Harrison" w:date="2020-09-09T16:20:00Z">
              <w:r>
                <w:rPr>
                  <w:rFonts w:eastAsia="宋体"/>
                  <w:lang w:eastAsia="zh-CN"/>
                </w:rPr>
                <w:t xml:space="preserve">can be different.  That said, </w:t>
              </w:r>
            </w:ins>
            <w:ins w:id="46" w:author="Mark Harrison" w:date="2020-09-09T16:21:00Z">
              <w:r>
                <w:rPr>
                  <w:rFonts w:eastAsia="宋体"/>
                  <w:lang w:eastAsia="zh-CN"/>
                </w:rPr>
                <w:t>we</w:t>
              </w:r>
            </w:ins>
            <w:ins w:id="47" w:author="Mark Harrison" w:date="2020-09-09T15:54:00Z">
              <w:r>
                <w:rPr>
                  <w:rFonts w:eastAsia="宋体"/>
                  <w:lang w:eastAsia="zh-CN"/>
                </w:rPr>
                <w:t xml:space="preserve"> can further check on </w:t>
              </w:r>
            </w:ins>
            <w:ins w:id="48" w:author="Mark Harrison" w:date="2020-09-09T15:55:00Z">
              <w:r>
                <w:rPr>
                  <w:rFonts w:eastAsia="宋体"/>
                  <w:lang w:eastAsia="zh-CN"/>
                </w:rPr>
                <w:t xml:space="preserve">if the </w:t>
              </w:r>
            </w:ins>
            <w:ins w:id="49" w:author="Mark Harrison" w:date="2020-09-09T16:24:00Z">
              <w:r>
                <w:rPr>
                  <w:rFonts w:eastAsia="宋体"/>
                  <w:lang w:eastAsia="zh-CN"/>
                </w:rPr>
                <w:t xml:space="preserve">antenna gain correction </w:t>
              </w:r>
            </w:ins>
            <w:ins w:id="50" w:author="Mark Harrison" w:date="2020-09-09T15:55:00Z">
              <w:r>
                <w:rPr>
                  <w:rFonts w:eastAsia="宋体"/>
                  <w:lang w:eastAsia="zh-CN"/>
                </w:rPr>
                <w:t>value</w:t>
              </w:r>
            </w:ins>
            <w:ins w:id="51" w:author="Mark Harrison" w:date="2020-09-09T16:24:00Z">
              <w:r>
                <w:rPr>
                  <w:rFonts w:eastAsia="宋体"/>
                  <w:lang w:eastAsia="zh-CN"/>
                </w:rPr>
                <w:t>s</w:t>
              </w:r>
            </w:ins>
            <w:ins w:id="52" w:author="Mark Harrison" w:date="2020-09-09T15:55:00Z">
              <w:r>
                <w:rPr>
                  <w:rFonts w:eastAsia="宋体"/>
                  <w:lang w:eastAsia="zh-CN"/>
                </w:rPr>
                <w:t xml:space="preserve"> </w:t>
              </w:r>
            </w:ins>
            <w:ins w:id="53" w:author="Mark Harrison" w:date="2020-09-09T15:56:00Z">
              <w:r>
                <w:rPr>
                  <w:rFonts w:eastAsia="宋体"/>
                  <w:lang w:eastAsia="zh-CN"/>
                </w:rPr>
                <w:t>can be set to be the same</w:t>
              </w:r>
            </w:ins>
            <w:ins w:id="54" w:author="Mark Harrison" w:date="2020-09-09T16:21:00Z">
              <w:r>
                <w:rPr>
                  <w:rFonts w:eastAsia="宋体"/>
                  <w:lang w:eastAsia="zh-CN"/>
                </w:rPr>
                <w:t xml:space="preserve"> for transmit and receive</w:t>
              </w:r>
            </w:ins>
            <w:ins w:id="55" w:author="Mark Harrison" w:date="2020-09-09T16:23:00Z">
              <w:r>
                <w:rPr>
                  <w:rFonts w:eastAsia="宋体"/>
                  <w:lang w:eastAsia="zh-CN"/>
                </w:rPr>
                <w:t xml:space="preserve"> for </w:t>
              </w:r>
            </w:ins>
            <w:ins w:id="56" w:author="Mark Harrison" w:date="2020-09-09T16:24:00Z">
              <w:r>
                <w:rPr>
                  <w:rFonts w:eastAsia="宋体"/>
                  <w:lang w:eastAsia="zh-CN"/>
                </w:rPr>
                <w:t xml:space="preserve">FR2 </w:t>
              </w:r>
            </w:ins>
            <w:ins w:id="57" w:author="Mark Harrison" w:date="2020-09-09T16:23:00Z">
              <w:r>
                <w:rPr>
                  <w:rFonts w:eastAsia="宋体"/>
                  <w:lang w:eastAsia="zh-CN"/>
                </w:rPr>
                <w:t>UE</w:t>
              </w:r>
            </w:ins>
            <w:ins w:id="58" w:author="Mark Harrison" w:date="2020-09-09T15:56:00Z">
              <w:r>
                <w:rPr>
                  <w:rFonts w:eastAsia="宋体"/>
                  <w:lang w:eastAsia="zh-CN"/>
                </w:rPr>
                <w:t>.</w:t>
              </w:r>
            </w:ins>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rPr>
          <w:ins w:id="59" w:author="Gokul Sridharan" w:date="2020-09-09T18:04:00Z"/>
        </w:trPr>
        <w:tc>
          <w:tcPr>
            <w:tcW w:w="1412" w:type="dxa"/>
          </w:tcPr>
          <w:p w14:paraId="706FC956" w14:textId="77777777" w:rsidR="00CA4A2F" w:rsidRDefault="0054564E">
            <w:pPr>
              <w:rPr>
                <w:ins w:id="60" w:author="Gokul Sridharan" w:date="2020-09-09T18:04:00Z"/>
                <w:rFonts w:eastAsia="Malgun Gothic"/>
                <w:lang w:eastAsia="ko-KR"/>
              </w:rPr>
            </w:pPr>
            <w:ins w:id="61" w:author="Gokul Sridharan" w:date="2020-09-09T18:05:00Z">
              <w:r>
                <w:rPr>
                  <w:rFonts w:eastAsia="Malgun Gothic"/>
                  <w:lang w:eastAsia="ko-KR"/>
                </w:rPr>
                <w:t>Qualcomm</w:t>
              </w:r>
            </w:ins>
          </w:p>
        </w:tc>
        <w:tc>
          <w:tcPr>
            <w:tcW w:w="8477" w:type="dxa"/>
          </w:tcPr>
          <w:p w14:paraId="0B8BDFFB" w14:textId="77777777" w:rsidR="00CA4A2F" w:rsidRDefault="0054564E">
            <w:pPr>
              <w:rPr>
                <w:ins w:id="62" w:author="Gokul Sridharan" w:date="2020-09-09T18:04:00Z"/>
                <w:lang w:val="en-US"/>
              </w:rPr>
            </w:pPr>
            <w:ins w:id="63" w:author="Gokul Sridharan" w:date="2020-09-09T18:05:00Z">
              <w:r>
                <w:rPr>
                  <w:lang w:val="en-US"/>
                </w:rPr>
                <w:t xml:space="preserve">Same views as Nokia. </w:t>
              </w:r>
            </w:ins>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t xml:space="preserve">One more issue should be clarified. Will we have another round discussions for the </w:t>
            </w:r>
            <w:r>
              <w:rPr>
                <w:rFonts w:eastAsia="宋体"/>
                <w:lang w:val="en-US" w:eastAsia="zh-CN"/>
              </w:rPr>
              <w:lastRenderedPageBreak/>
              <w:t xml:space="preserve">uplink ? or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77777777" w:rsidR="00CA4A2F" w:rsidRDefault="00CA4A2F">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Default="0054564E">
      <w:pPr>
        <w:rPr>
          <w:b/>
          <w:u w:val="single"/>
        </w:rPr>
      </w:pPr>
      <w:r>
        <w:rPr>
          <w:b/>
          <w:highlight w:val="cyan"/>
          <w:u w:val="single"/>
        </w:rPr>
        <w:t>Open issues</w:t>
      </w:r>
    </w:p>
    <w:p w14:paraId="5CFDCCDF" w14:textId="77777777" w:rsidR="00CA4A2F" w:rsidRDefault="0054564E">
      <w:pPr>
        <w:widowControl w:val="0"/>
        <w:numPr>
          <w:ilvl w:val="0"/>
          <w:numId w:val="18"/>
        </w:numPr>
        <w:snapToGrid/>
        <w:spacing w:after="0" w:afterAutospacing="0" w:line="240" w:lineRule="auto"/>
        <w:rPr>
          <w:b/>
          <w:highlight w:val="cyan"/>
          <w:u w:val="single"/>
        </w:rPr>
      </w:pPr>
      <w:r>
        <w:rPr>
          <w:b/>
          <w:highlight w:val="cyan"/>
          <w:u w:val="single"/>
        </w:rPr>
        <w:t>Issue 3-1 (Step 2)</w:t>
      </w:r>
    </w:p>
    <w:p w14:paraId="0FA96F2A" w14:textId="77777777" w:rsidR="00CA4A2F" w:rsidRDefault="0054564E">
      <w:pPr>
        <w:widowControl w:val="0"/>
        <w:numPr>
          <w:ilvl w:val="1"/>
          <w:numId w:val="18"/>
        </w:numPr>
        <w:snapToGrid/>
        <w:spacing w:after="0" w:afterAutospacing="0" w:line="240" w:lineRule="auto"/>
        <w:rPr>
          <w:highlight w:val="cyan"/>
        </w:rPr>
      </w:pPr>
      <w:r>
        <w:rPr>
          <w:highlight w:val="cyan"/>
        </w:rPr>
        <w:t>Resolution of square brackets in MIL definition</w:t>
      </w:r>
    </w:p>
    <w:p w14:paraId="721A642A" w14:textId="77777777" w:rsidR="00CA4A2F" w:rsidRDefault="0054564E">
      <w:pPr>
        <w:pStyle w:val="a"/>
        <w:numPr>
          <w:ilvl w:val="2"/>
          <w:numId w:val="18"/>
        </w:numPr>
        <w:rPr>
          <w:highlight w:val="cyan"/>
          <w:lang w:eastAsia="zh-CN"/>
        </w:rPr>
      </w:pPr>
      <w:r>
        <w:rPr>
          <w:highlight w:val="cyan"/>
          <w:lang w:eastAsia="zh-CN"/>
        </w:rPr>
        <w:t xml:space="preserve">[(21a/b) H-ARQ gain] </w:t>
      </w:r>
    </w:p>
    <w:p w14:paraId="79818B27" w14:textId="77777777" w:rsidR="00CA4A2F" w:rsidRDefault="0054564E">
      <w:pPr>
        <w:pStyle w:val="a"/>
        <w:numPr>
          <w:ilvl w:val="3"/>
          <w:numId w:val="18"/>
        </w:numPr>
        <w:rPr>
          <w:highlight w:val="cyan"/>
          <w:lang w:eastAsia="zh-CN"/>
        </w:rPr>
      </w:pPr>
      <w:r>
        <w:rPr>
          <w:highlight w:val="cyan"/>
          <w:lang w:eastAsia="zh-CN"/>
        </w:rPr>
        <w:t>Alt 1-1: remove this assuming that HARQ-gain is included in LLS result</w:t>
      </w:r>
    </w:p>
    <w:p w14:paraId="79C44695" w14:textId="77777777" w:rsidR="00CA4A2F" w:rsidRDefault="0054564E">
      <w:pPr>
        <w:pStyle w:val="a"/>
        <w:numPr>
          <w:ilvl w:val="3"/>
          <w:numId w:val="18"/>
        </w:numPr>
        <w:rPr>
          <w:highlight w:val="cyan"/>
          <w:lang w:eastAsia="zh-CN"/>
        </w:rPr>
      </w:pPr>
      <w:r>
        <w:rPr>
          <w:highlight w:val="cyan"/>
          <w:lang w:eastAsia="zh-CN"/>
        </w:rPr>
        <w:t>Alt 1-2: keep it, and companies can report the value if HARQ-gain is not included in LLS result</w:t>
      </w:r>
    </w:p>
    <w:p w14:paraId="79D4C639" w14:textId="77777777" w:rsidR="00CA4A2F" w:rsidRDefault="0054564E">
      <w:pPr>
        <w:pStyle w:val="a"/>
        <w:numPr>
          <w:ilvl w:val="3"/>
          <w:numId w:val="18"/>
        </w:numPr>
        <w:rPr>
          <w:color w:val="FF0000"/>
          <w:highlight w:val="cyan"/>
          <w:lang w:eastAsia="zh-CN"/>
        </w:rPr>
      </w:pPr>
      <w:r>
        <w:rPr>
          <w:color w:val="FF0000"/>
          <w:highlight w:val="cyan"/>
          <w:lang w:eastAsia="zh-CN"/>
        </w:rPr>
        <w:t>(note: this can be dropped because HARQ gain has already included in sensitivity)</w:t>
      </w:r>
    </w:p>
    <w:p w14:paraId="72C581E6" w14:textId="77777777" w:rsidR="00CA4A2F" w:rsidRDefault="0054564E">
      <w:pPr>
        <w:pStyle w:val="a"/>
        <w:numPr>
          <w:ilvl w:val="2"/>
          <w:numId w:val="18"/>
        </w:numPr>
        <w:rPr>
          <w:highlight w:val="cyan"/>
          <w:lang w:eastAsia="zh-CN"/>
        </w:rPr>
      </w:pPr>
      <w:r>
        <w:rPr>
          <w:highlight w:val="cyan"/>
          <w:lang w:eastAsia="zh-CN"/>
        </w:rPr>
        <w:t xml:space="preserve">[ (25a/b) Shadow fading margin – (27) Penetration margin ] </w:t>
      </w:r>
    </w:p>
    <w:p w14:paraId="1E1544E0" w14:textId="77777777" w:rsidR="00CA4A2F" w:rsidRDefault="0054564E">
      <w:pPr>
        <w:pStyle w:val="a"/>
        <w:numPr>
          <w:ilvl w:val="3"/>
          <w:numId w:val="18"/>
        </w:numPr>
        <w:rPr>
          <w:highlight w:val="cyan"/>
          <w:lang w:eastAsia="zh-CN"/>
        </w:rPr>
      </w:pPr>
      <w:r>
        <w:rPr>
          <w:highlight w:val="cyan"/>
          <w:lang w:eastAsia="zh-CN"/>
        </w:rPr>
        <w:t>Alt 2-1: they are merged and one row is prepared</w:t>
      </w:r>
    </w:p>
    <w:p w14:paraId="310003A4" w14:textId="77777777" w:rsidR="00CA4A2F" w:rsidRDefault="0054564E">
      <w:pPr>
        <w:pStyle w:val="a"/>
        <w:numPr>
          <w:ilvl w:val="3"/>
          <w:numId w:val="18"/>
        </w:numPr>
        <w:rPr>
          <w:highlight w:val="cyan"/>
          <w:lang w:eastAsia="zh-CN"/>
        </w:rPr>
      </w:pPr>
      <w:r>
        <w:rPr>
          <w:highlight w:val="cyan"/>
          <w:lang w:eastAsia="zh-CN"/>
        </w:rPr>
        <w:t>Alt 2-2: keep both of them separate</w:t>
      </w:r>
    </w:p>
    <w:p w14:paraId="6898823E" w14:textId="77777777" w:rsidR="00CA4A2F" w:rsidRDefault="0054564E">
      <w:pPr>
        <w:pStyle w:val="a"/>
        <w:numPr>
          <w:ilvl w:val="2"/>
          <w:numId w:val="18"/>
        </w:numPr>
        <w:rPr>
          <w:highlight w:val="cyan"/>
          <w:lang w:eastAsia="zh-CN"/>
        </w:rPr>
      </w:pPr>
      <w:r>
        <w:rPr>
          <w:highlight w:val="cyan"/>
          <w:lang w:eastAsia="zh-CN"/>
        </w:rPr>
        <w:t xml:space="preserve">[(26) BS selection/macro-diversity gain ] </w:t>
      </w:r>
    </w:p>
    <w:p w14:paraId="3DC9724B" w14:textId="77777777" w:rsidR="00CA4A2F" w:rsidRDefault="0054564E">
      <w:pPr>
        <w:pStyle w:val="a"/>
        <w:numPr>
          <w:ilvl w:val="3"/>
          <w:numId w:val="18"/>
        </w:numPr>
        <w:rPr>
          <w:highlight w:val="cyan"/>
          <w:lang w:eastAsia="zh-CN"/>
        </w:rPr>
      </w:pPr>
      <w:r>
        <w:rPr>
          <w:highlight w:val="cyan"/>
          <w:lang w:eastAsia="zh-CN"/>
        </w:rPr>
        <w:t>Alt 3-1: remove this row</w:t>
      </w:r>
    </w:p>
    <w:p w14:paraId="7432850E" w14:textId="77777777" w:rsidR="00CA4A2F" w:rsidRDefault="0054564E">
      <w:pPr>
        <w:pStyle w:val="a"/>
        <w:numPr>
          <w:ilvl w:val="3"/>
          <w:numId w:val="18"/>
        </w:numPr>
        <w:rPr>
          <w:highlight w:val="cyan"/>
          <w:lang w:eastAsia="zh-CN"/>
        </w:rPr>
      </w:pPr>
      <w:r>
        <w:rPr>
          <w:highlight w:val="cyan"/>
          <w:lang w:eastAsia="zh-CN"/>
        </w:rPr>
        <w:t>Alt 3-2 keep this row</w:t>
      </w:r>
    </w:p>
    <w:p w14:paraId="512753CF" w14:textId="77777777" w:rsidR="00CA4A2F" w:rsidRDefault="0054564E">
      <w:pPr>
        <w:pStyle w:val="a"/>
        <w:numPr>
          <w:ilvl w:val="2"/>
          <w:numId w:val="18"/>
        </w:numPr>
        <w:rPr>
          <w:highlight w:val="cyan"/>
          <w:lang w:eastAsia="zh-CN"/>
        </w:rPr>
      </w:pPr>
      <w:r>
        <w:rPr>
          <w:highlight w:val="cyan"/>
          <w:lang w:eastAsia="zh-CN"/>
        </w:rPr>
        <w:t xml:space="preserve">[(28) Other gains] </w:t>
      </w:r>
    </w:p>
    <w:p w14:paraId="6CC7116D" w14:textId="77777777" w:rsidR="00CA4A2F" w:rsidRDefault="0054564E">
      <w:pPr>
        <w:pStyle w:val="a"/>
        <w:numPr>
          <w:ilvl w:val="3"/>
          <w:numId w:val="18"/>
        </w:numPr>
        <w:rPr>
          <w:highlight w:val="cyan"/>
          <w:lang w:eastAsia="zh-CN"/>
        </w:rPr>
      </w:pPr>
      <w:r>
        <w:rPr>
          <w:highlight w:val="cyan"/>
          <w:lang w:eastAsia="zh-CN"/>
        </w:rPr>
        <w:t>Alt 4-1: remove this row</w:t>
      </w:r>
    </w:p>
    <w:p w14:paraId="2BF46BA6" w14:textId="77777777" w:rsidR="00CA4A2F" w:rsidRDefault="0054564E">
      <w:pPr>
        <w:pStyle w:val="a"/>
        <w:numPr>
          <w:ilvl w:val="3"/>
          <w:numId w:val="18"/>
        </w:numPr>
        <w:rPr>
          <w:highlight w:val="cyan"/>
          <w:lang w:eastAsia="zh-CN"/>
        </w:rPr>
      </w:pPr>
      <w:r>
        <w:rPr>
          <w:highlight w:val="cyan"/>
          <w:lang w:eastAsia="zh-CN"/>
        </w:rPr>
        <w:t>Alt 4-2 keep this row</w:t>
      </w:r>
    </w:p>
    <w:p w14:paraId="5AD28C41" w14:textId="77777777" w:rsidR="00CA4A2F" w:rsidRDefault="0054564E">
      <w:pPr>
        <w:pStyle w:val="a"/>
        <w:numPr>
          <w:ilvl w:val="2"/>
          <w:numId w:val="18"/>
        </w:numPr>
        <w:rPr>
          <w:highlight w:val="cyan"/>
          <w:lang w:eastAsia="zh-CN"/>
        </w:rPr>
      </w:pPr>
      <w:r>
        <w:rPr>
          <w:highlight w:val="cyan"/>
          <w:lang w:eastAsia="zh-CN"/>
        </w:rPr>
        <w:t>[(12) Cable, connector, combiner, body losses (Rx side) ]</w:t>
      </w:r>
    </w:p>
    <w:p w14:paraId="5A5B885B" w14:textId="77777777" w:rsidR="00CA4A2F" w:rsidRDefault="0054564E">
      <w:pPr>
        <w:pStyle w:val="a"/>
        <w:numPr>
          <w:ilvl w:val="3"/>
          <w:numId w:val="18"/>
        </w:numPr>
        <w:rPr>
          <w:highlight w:val="cyan"/>
          <w:lang w:eastAsia="zh-CN"/>
        </w:rPr>
      </w:pPr>
      <w:r>
        <w:rPr>
          <w:highlight w:val="cyan"/>
          <w:lang w:eastAsia="zh-CN"/>
        </w:rPr>
        <w:t xml:space="preserve">Alt 5-1: remove this row, because this parameter is </w:t>
      </w:r>
      <w:r>
        <w:rPr>
          <w:strike/>
          <w:highlight w:val="cyan"/>
          <w:lang w:eastAsia="zh-CN"/>
        </w:rPr>
        <w:t>which</w:t>
      </w:r>
      <w:r>
        <w:rPr>
          <w:highlight w:val="cyan"/>
          <w:lang w:eastAsia="zh-CN"/>
        </w:rPr>
        <w:t xml:space="preserve"> not used for MCL/MIL but MPL, which looks inconsistent</w:t>
      </w:r>
    </w:p>
    <w:p w14:paraId="048AF6BC" w14:textId="77777777" w:rsidR="00CA4A2F" w:rsidRDefault="0054564E">
      <w:pPr>
        <w:pStyle w:val="a"/>
        <w:numPr>
          <w:ilvl w:val="3"/>
          <w:numId w:val="18"/>
        </w:numPr>
        <w:rPr>
          <w:highlight w:val="cyan"/>
          <w:lang w:eastAsia="zh-CN"/>
        </w:rPr>
      </w:pPr>
      <w:r>
        <w:rPr>
          <w:highlight w:val="cyan"/>
          <w:lang w:eastAsia="zh-CN"/>
        </w:rPr>
        <w:t>Alt 5-2: keep this row</w:t>
      </w:r>
    </w:p>
    <w:p w14:paraId="62283E72" w14:textId="77777777" w:rsidR="00CA4A2F" w:rsidRDefault="0054564E">
      <w:pPr>
        <w:pStyle w:val="a"/>
        <w:numPr>
          <w:ilvl w:val="0"/>
          <w:numId w:val="18"/>
        </w:numPr>
        <w:rPr>
          <w:b/>
          <w:highlight w:val="cyan"/>
          <w:u w:val="single"/>
          <w:lang w:eastAsia="zh-CN"/>
        </w:rPr>
      </w:pPr>
      <w:r>
        <w:rPr>
          <w:b/>
          <w:highlight w:val="cyan"/>
          <w:u w:val="single"/>
          <w:lang w:eastAsia="zh-CN"/>
        </w:rPr>
        <w:t>Issue 3-2 (Step 3)</w:t>
      </w:r>
    </w:p>
    <w:p w14:paraId="3CF08570" w14:textId="77777777" w:rsidR="00CA4A2F" w:rsidRDefault="0054564E">
      <w:pPr>
        <w:pStyle w:val="a"/>
        <w:numPr>
          <w:ilvl w:val="1"/>
          <w:numId w:val="18"/>
        </w:numPr>
        <w:rPr>
          <w:highlight w:val="cyan"/>
        </w:rPr>
      </w:pPr>
      <w:r>
        <w:rPr>
          <w:highlight w:val="cyan"/>
        </w:rPr>
        <w:t>Confirm that definition of MCL, MIL and MPL for TDL Option 2 &amp; CDL is the same as that for TDL option 1</w:t>
      </w:r>
    </w:p>
    <w:p w14:paraId="723BF459" w14:textId="77777777" w:rsidR="00CA4A2F" w:rsidRDefault="0054564E">
      <w:pPr>
        <w:pStyle w:val="a"/>
        <w:numPr>
          <w:ilvl w:val="0"/>
          <w:numId w:val="18"/>
        </w:numPr>
        <w:rPr>
          <w:b/>
          <w:highlight w:val="cyan"/>
          <w:u w:val="single"/>
        </w:rPr>
      </w:pPr>
      <w:r>
        <w:rPr>
          <w:b/>
          <w:highlight w:val="cyan"/>
          <w:u w:val="single"/>
        </w:rPr>
        <w:t>Issue 3-3 (Step 4)</w:t>
      </w:r>
    </w:p>
    <w:p w14:paraId="0119F24C" w14:textId="77777777" w:rsidR="00CA4A2F" w:rsidRDefault="0054564E">
      <w:pPr>
        <w:pStyle w:val="a"/>
        <w:numPr>
          <w:ilvl w:val="1"/>
          <w:numId w:val="18"/>
        </w:numPr>
        <w:rPr>
          <w:highlight w:val="cyan"/>
          <w:lang w:val="en-US"/>
        </w:rPr>
      </w:pPr>
      <w:r>
        <w:rPr>
          <w:bCs/>
          <w:highlight w:val="cyan"/>
        </w:rPr>
        <w:lastRenderedPageBreak/>
        <w:t>Discuss whether to allow companies to select appropriate value for each parameter</w:t>
      </w:r>
    </w:p>
    <w:p w14:paraId="5B70F9BE" w14:textId="77777777" w:rsidR="00CA4A2F" w:rsidRDefault="0054564E">
      <w:pPr>
        <w:pStyle w:val="a"/>
        <w:numPr>
          <w:ilvl w:val="2"/>
          <w:numId w:val="18"/>
        </w:numPr>
        <w:tabs>
          <w:tab w:val="left" w:pos="2610"/>
        </w:tabs>
        <w:rPr>
          <w:color w:val="FF0000"/>
          <w:highlight w:val="cyan"/>
          <w:lang w:val="en-US"/>
        </w:rPr>
      </w:pPr>
      <w:r>
        <w:rPr>
          <w:bCs/>
          <w:color w:val="FF0000"/>
          <w:highlight w:val="cyan"/>
        </w:rPr>
        <w:t>(note: we have an agreement saying “RAN1 will not further discuss on specific values for the parameters related to MPL”.)</w:t>
      </w:r>
    </w:p>
    <w:p w14:paraId="1829C758" w14:textId="77777777" w:rsidR="00CA4A2F" w:rsidRDefault="00CA4A2F"/>
    <w:p w14:paraId="15D12754" w14:textId="77777777" w:rsidR="00CA4A2F" w:rsidRDefault="0054564E">
      <w:pPr>
        <w:rPr>
          <w:lang w:val="en-US"/>
        </w:rPr>
      </w:pPr>
      <w:r>
        <w:rPr>
          <w:highlight w:val="cyan"/>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CA4A2F" w14:paraId="16307091"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CA4A2F">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ins w:id="64" w:author="Mark Harrison" w:date="2020-09-09T16:03:00Z"/>
                <w:rFonts w:eastAsia="宋体"/>
                <w:lang w:eastAsia="zh-CN"/>
              </w:rPr>
            </w:pPr>
            <w:ins w:id="65" w:author="Mark Harrison" w:date="2020-09-09T16:03:00Z">
              <w:r>
                <w:rPr>
                  <w:rFonts w:eastAsia="宋体"/>
                  <w:b/>
                  <w:bCs/>
                  <w:u w:val="single"/>
                  <w:lang w:eastAsia="zh-CN"/>
                  <w:rPrChange w:id="66" w:author="Mark Harrison" w:date="2020-09-09T17:05:00Z">
                    <w:rPr>
                      <w:rFonts w:eastAsia="宋体"/>
                      <w:b/>
                      <w:bCs/>
                      <w:lang w:eastAsia="zh-CN"/>
                    </w:rPr>
                  </w:rPrChange>
                </w:rPr>
                <w:t>Issue 3-1</w:t>
              </w:r>
              <w:r>
                <w:rPr>
                  <w:rFonts w:eastAsia="宋体"/>
                  <w:lang w:eastAsia="zh-CN"/>
                </w:rPr>
                <w:t>:</w:t>
              </w:r>
            </w:ins>
          </w:p>
          <w:p w14:paraId="0F83E2B5" w14:textId="77777777" w:rsidR="00CA4A2F" w:rsidRDefault="0054564E">
            <w:pPr>
              <w:pStyle w:val="a"/>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ins w:id="67" w:author="Mark Harrison" w:date="2020-09-09T16:03:00Z"/>
                <w:rFonts w:eastAsia="宋体"/>
                <w:lang w:eastAsia="zh-CN"/>
              </w:rPr>
            </w:pPr>
            <w:r>
              <w:rPr>
                <w:rFonts w:eastAsia="宋体"/>
                <w:lang w:eastAsia="zh-CN"/>
              </w:rPr>
              <w:t xml:space="preserve">(21) on cable losses etc. can be included in MCL and MIL if values can be agreed.  </w:t>
            </w:r>
          </w:p>
          <w:p w14:paraId="64278602" w14:textId="77777777" w:rsidR="00CA4A2F" w:rsidRDefault="0054564E">
            <w:pPr>
              <w:rPr>
                <w:ins w:id="68" w:author="Mark Harrison" w:date="2020-09-09T16:11:00Z"/>
                <w:rFonts w:eastAsia="宋体"/>
                <w:lang w:eastAsia="zh-CN"/>
              </w:rPr>
            </w:pPr>
            <w:ins w:id="69" w:author="Mark Harrison" w:date="2020-09-09T16:04:00Z">
              <w:r>
                <w:rPr>
                  <w:rFonts w:eastAsia="宋体"/>
                  <w:b/>
                  <w:bCs/>
                  <w:u w:val="single"/>
                  <w:lang w:eastAsia="zh-CN"/>
                  <w:rPrChange w:id="70" w:author="Mark Harrison" w:date="2020-09-09T17:05:00Z">
                    <w:rPr>
                      <w:rFonts w:eastAsia="宋体"/>
                      <w:b/>
                      <w:bCs/>
                      <w:lang w:eastAsia="zh-CN"/>
                    </w:rPr>
                  </w:rPrChange>
                </w:rPr>
                <w:t>Issue 3-2</w:t>
              </w:r>
              <w:r>
                <w:rPr>
                  <w:rFonts w:eastAsia="宋体"/>
                  <w:lang w:eastAsia="zh-CN"/>
                </w:rPr>
                <w:t>:</w:t>
              </w:r>
            </w:ins>
            <w:ins w:id="71" w:author="Mark Harrison" w:date="2020-09-09T16:11:00Z">
              <w:r>
                <w:rPr>
                  <w:rFonts w:eastAsia="宋体"/>
                  <w:lang w:eastAsia="zh-CN"/>
                </w:rPr>
                <w:t xml:space="preserve"> Support FL proposal.</w:t>
              </w:r>
            </w:ins>
          </w:p>
          <w:p w14:paraId="5B4CF2D6" w14:textId="77777777" w:rsidR="00CA4A2F" w:rsidRDefault="0054564E">
            <w:pPr>
              <w:rPr>
                <w:ins w:id="72" w:author="Mark Harrison" w:date="2020-09-09T16:15:00Z"/>
                <w:rFonts w:eastAsia="宋体"/>
                <w:lang w:eastAsia="zh-CN"/>
              </w:rPr>
            </w:pPr>
            <w:ins w:id="73" w:author="Mark Harrison" w:date="2020-09-09T16:11:00Z">
              <w:r>
                <w:rPr>
                  <w:rFonts w:eastAsia="宋体"/>
                  <w:b/>
                  <w:bCs/>
                  <w:u w:val="single"/>
                  <w:lang w:eastAsia="zh-CN"/>
                  <w:rPrChange w:id="74" w:author="Mark Harrison" w:date="2020-09-09T17:05:00Z">
                    <w:rPr>
                      <w:rFonts w:eastAsia="宋体"/>
                      <w:b/>
                      <w:bCs/>
                      <w:lang w:eastAsia="zh-CN"/>
                    </w:rPr>
                  </w:rPrChange>
                </w:rPr>
                <w:t>Issue 3-3</w:t>
              </w:r>
              <w:r>
                <w:rPr>
                  <w:rFonts w:eastAsia="宋体"/>
                  <w:lang w:eastAsia="zh-CN"/>
                </w:rPr>
                <w:t xml:space="preserve">: </w:t>
              </w:r>
            </w:ins>
            <w:ins w:id="75" w:author="Mark Harrison" w:date="2020-09-09T16:17:00Z">
              <w:r>
                <w:rPr>
                  <w:rFonts w:eastAsia="宋体"/>
                  <w:lang w:eastAsia="zh-CN"/>
                </w:rPr>
                <w:t>Not sure what there is to discuss</w:t>
              </w:r>
            </w:ins>
            <w:ins w:id="76" w:author="Mark Harrison" w:date="2020-09-09T16:26:00Z">
              <w:r>
                <w:rPr>
                  <w:rFonts w:eastAsia="宋体"/>
                  <w:lang w:eastAsia="zh-CN"/>
                </w:rPr>
                <w:t>, so do not support the proposal</w:t>
              </w:r>
            </w:ins>
            <w:ins w:id="77" w:author="Mark Harrison" w:date="2020-09-09T16:17:00Z">
              <w:r>
                <w:rPr>
                  <w:rFonts w:eastAsia="宋体"/>
                  <w:lang w:eastAsia="zh-CN"/>
                </w:rPr>
                <w:t>.  A</w:t>
              </w:r>
            </w:ins>
            <w:ins w:id="78" w:author="Mark Harrison" w:date="2020-09-09T16:15:00Z">
              <w:r>
                <w:rPr>
                  <w:rFonts w:eastAsia="宋体"/>
                  <w:lang w:eastAsia="zh-CN"/>
                </w:rPr>
                <w:t>ccording to the agreement</w:t>
              </w:r>
            </w:ins>
            <w:ins w:id="79" w:author="Mark Harrison" w:date="2020-09-09T16:16:00Z">
              <w:r>
                <w:rPr>
                  <w:rFonts w:eastAsia="宋体"/>
                  <w:lang w:eastAsia="zh-CN"/>
                </w:rPr>
                <w:t>, it is clear that companies are allowed to select the appropriate value for each parameter, with IMT-2020 as a starting point.</w:t>
              </w:r>
            </w:ins>
          </w:p>
          <w:p w14:paraId="320CDC1A" w14:textId="77777777" w:rsidR="00CA4A2F" w:rsidRDefault="0054564E">
            <w:pPr>
              <w:numPr>
                <w:ilvl w:val="1"/>
                <w:numId w:val="21"/>
              </w:numPr>
              <w:snapToGrid/>
              <w:spacing w:before="100" w:beforeAutospacing="1" w:line="240" w:lineRule="auto"/>
              <w:ind w:left="1200"/>
              <w:jc w:val="left"/>
              <w:rPr>
                <w:ins w:id="80" w:author="Mark Harrison" w:date="2020-09-09T16:15:00Z"/>
              </w:rPr>
            </w:pPr>
            <w:ins w:id="81" w:author="Mark Harrison" w:date="2020-09-09T16:15:00Z">
              <w:r>
                <w:t xml:space="preserve">IMT-2020 values are as a starting point, but: </w:t>
              </w:r>
            </w:ins>
          </w:p>
          <w:p w14:paraId="32649B8D" w14:textId="77777777" w:rsidR="00CA4A2F" w:rsidRDefault="0054564E">
            <w:pPr>
              <w:numPr>
                <w:ilvl w:val="2"/>
                <w:numId w:val="21"/>
              </w:numPr>
              <w:snapToGrid/>
              <w:spacing w:before="100" w:beforeAutospacing="1" w:line="240" w:lineRule="auto"/>
              <w:ind w:left="1920"/>
              <w:jc w:val="left"/>
              <w:rPr>
                <w:ins w:id="82" w:author="Mark Harrison" w:date="2020-09-09T16:15:00Z"/>
              </w:rPr>
            </w:pPr>
            <w:ins w:id="83" w:author="Mark Harrison" w:date="2020-09-09T16:15:00Z">
              <w:r>
                <w:t>companies may use other values, and</w:t>
              </w:r>
            </w:ins>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ins w:id="84" w:author="Mark Harrison" w:date="2020-09-09T16:15:00Z">
              <w:r>
                <w:t>for the parameters that companies think IMT-2020 self-evaluation does not clearly define the values for some scenarios, it is up to companies to report</w:t>
              </w:r>
            </w:ins>
          </w:p>
        </w:tc>
      </w:tr>
      <w:tr w:rsidR="00CA4A2F" w14:paraId="031900FB" w14:textId="77777777" w:rsidTr="00CA4A2F">
        <w:tc>
          <w:tcPr>
            <w:tcW w:w="1412" w:type="dxa"/>
          </w:tcPr>
          <w:p w14:paraId="5C86D172" w14:textId="77777777" w:rsidR="00CA4A2F" w:rsidRDefault="0054564E">
            <w:pPr>
              <w:rPr>
                <w:rFonts w:eastAsia="宋体"/>
                <w:lang w:eastAsia="zh-CN"/>
              </w:rPr>
            </w:pPr>
            <w:r>
              <w:rPr>
                <w:rFonts w:eastAsia="宋体"/>
                <w:lang w:eastAsia="zh-CN"/>
              </w:rPr>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CA4A2F">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lastRenderedPageBreak/>
              <w:t>For Issue 3-2, we are OK to have the same definition.</w:t>
            </w:r>
          </w:p>
        </w:tc>
      </w:tr>
      <w:tr w:rsidR="00CA4A2F" w14:paraId="5845D2AE" w14:textId="77777777" w:rsidTr="00CA4A2F">
        <w:tc>
          <w:tcPr>
            <w:tcW w:w="1412" w:type="dxa"/>
          </w:tcPr>
          <w:p w14:paraId="04FA1394" w14:textId="77777777" w:rsidR="00CA4A2F" w:rsidRPr="00CA4A2F" w:rsidRDefault="0054564E">
            <w:pPr>
              <w:rPr>
                <w:rFonts w:eastAsia="宋体"/>
                <w:lang w:eastAsia="zh-CN"/>
                <w:rPrChange w:id="85" w:author="TAMRAKAR RAKESH" w:date="2020-09-10T08:49:00Z">
                  <w:rPr>
                    <w:rFonts w:eastAsia="Malgun Gothic"/>
                    <w:lang w:eastAsia="ko-KR"/>
                  </w:rPr>
                </w:rPrChange>
              </w:rPr>
            </w:pPr>
            <w:r>
              <w:rPr>
                <w:rFonts w:eastAsia="宋体" w:hint="eastAsia"/>
                <w:lang w:eastAsia="zh-CN"/>
              </w:rPr>
              <w:lastRenderedPageBreak/>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CA4A2F">
        <w:trPr>
          <w:ins w:id="86" w:author="Gokul Sridharan" w:date="2020-09-09T18:04:00Z"/>
        </w:trPr>
        <w:tc>
          <w:tcPr>
            <w:tcW w:w="1412" w:type="dxa"/>
          </w:tcPr>
          <w:p w14:paraId="09B037CE" w14:textId="77777777" w:rsidR="00CA4A2F" w:rsidRDefault="0054564E">
            <w:pPr>
              <w:rPr>
                <w:ins w:id="87" w:author="Gokul Sridharan" w:date="2020-09-09T18:04:00Z"/>
                <w:rFonts w:eastAsia="宋体"/>
                <w:lang w:eastAsia="zh-CN"/>
              </w:rPr>
            </w:pPr>
            <w:ins w:id="88" w:author="Gokul Sridharan" w:date="2020-09-09T18:05:00Z">
              <w:r>
                <w:rPr>
                  <w:rFonts w:eastAsia="Malgun Gothic"/>
                  <w:lang w:eastAsia="ko-KR"/>
                </w:rPr>
                <w:t>Qualcomm</w:t>
              </w:r>
            </w:ins>
          </w:p>
        </w:tc>
        <w:tc>
          <w:tcPr>
            <w:tcW w:w="8477" w:type="dxa"/>
          </w:tcPr>
          <w:p w14:paraId="48597E1A" w14:textId="77777777" w:rsidR="00CA4A2F" w:rsidRDefault="0054564E">
            <w:pPr>
              <w:rPr>
                <w:ins w:id="89" w:author="Gokul Sridharan" w:date="2020-09-09T18:05:00Z"/>
                <w:b/>
                <w:bCs/>
              </w:rPr>
            </w:pPr>
            <w:ins w:id="90" w:author="Gokul Sridharan" w:date="2020-09-09T18:05:00Z">
              <w:r>
                <w:rPr>
                  <w:b/>
                  <w:bCs/>
                </w:rPr>
                <w:t>Issue 3.1</w:t>
              </w:r>
            </w:ins>
          </w:p>
          <w:p w14:paraId="2C4781FD" w14:textId="77777777" w:rsidR="00CA4A2F" w:rsidRDefault="0054564E">
            <w:pPr>
              <w:rPr>
                <w:ins w:id="91" w:author="Gokul Sridharan" w:date="2020-09-09T18:05:00Z"/>
              </w:rPr>
            </w:pPr>
            <w:ins w:id="92" w:author="Gokul Sridharan" w:date="2020-09-09T18:05:00Z">
              <w:r>
                <w:t>HARQ gains must be reflected in MCL, MIL and MPL. It is absorbed as part of LLS. No need to include this separately.</w:t>
              </w:r>
            </w:ins>
          </w:p>
          <w:p w14:paraId="4E5298E2" w14:textId="77777777" w:rsidR="00CA4A2F" w:rsidRDefault="0054564E">
            <w:pPr>
              <w:rPr>
                <w:ins w:id="93" w:author="Gokul Sridharan" w:date="2020-09-09T18:05:00Z"/>
              </w:rPr>
            </w:pPr>
            <w:ins w:id="94" w:author="Gokul Sridharan" w:date="2020-09-09T18:05:00Z">
              <w:r>
                <w:t>On shadow fading and penetration, prefer to have a single row --- they are two independent random variables and only their sum matters. If alignment with IMT is preferred, then okay to keep them as separate rows.</w:t>
              </w:r>
            </w:ins>
          </w:p>
          <w:p w14:paraId="51BFE500" w14:textId="77777777" w:rsidR="00CA4A2F" w:rsidRDefault="0054564E">
            <w:pPr>
              <w:rPr>
                <w:ins w:id="95" w:author="Gokul Sridharan" w:date="2020-09-09T18:05:00Z"/>
              </w:rPr>
            </w:pPr>
            <w:ins w:id="96" w:author="Gokul Sridharan" w:date="2020-09-09T18:05:00Z">
              <w:r>
                <w:t>On macro diversity, okay to keep as some companies prefer to align with IMT-2020 evaluation.</w:t>
              </w:r>
            </w:ins>
          </w:p>
          <w:p w14:paraId="49C1151B" w14:textId="77777777" w:rsidR="00CA4A2F" w:rsidRDefault="0054564E">
            <w:pPr>
              <w:rPr>
                <w:ins w:id="97" w:author="Gokul Sridharan" w:date="2020-09-09T18:05:00Z"/>
              </w:rPr>
            </w:pPr>
            <w:ins w:id="98" w:author="Gokul Sridharan" w:date="2020-09-09T18:05:00Z">
              <w:r>
                <w:t>On cable losses, okay to include this in MPL, but would like to leave it out of MCL/MIL calculation so that more divergence across companies does not emerge.</w:t>
              </w:r>
            </w:ins>
          </w:p>
          <w:p w14:paraId="0F537A10" w14:textId="77777777" w:rsidR="00CA4A2F" w:rsidRDefault="0054564E">
            <w:pPr>
              <w:rPr>
                <w:ins w:id="99" w:author="Gokul Sridharan" w:date="2020-09-09T18:05:00Z"/>
              </w:rPr>
            </w:pPr>
            <w:ins w:id="100" w:author="Gokul Sridharan" w:date="2020-09-09T18:05:00Z">
              <w:r>
                <w:t>On “Other gains” --- can be removed, but wont object if some companies prefer to keep.</w:t>
              </w:r>
            </w:ins>
          </w:p>
          <w:p w14:paraId="107E75B5" w14:textId="77777777" w:rsidR="00CA4A2F" w:rsidRDefault="0054564E">
            <w:pPr>
              <w:rPr>
                <w:ins w:id="101" w:author="Gokul Sridharan" w:date="2020-09-09T18:05:00Z"/>
                <w:b/>
                <w:bCs/>
              </w:rPr>
            </w:pPr>
            <w:ins w:id="102" w:author="Gokul Sridharan" w:date="2020-09-09T18:05:00Z">
              <w:r>
                <w:rPr>
                  <w:b/>
                  <w:bCs/>
                </w:rPr>
                <w:t>Issue 3.2</w:t>
              </w:r>
            </w:ins>
          </w:p>
          <w:p w14:paraId="5E765594" w14:textId="77777777" w:rsidR="00CA4A2F" w:rsidRDefault="0054564E">
            <w:pPr>
              <w:rPr>
                <w:ins w:id="103" w:author="Gokul Sridharan" w:date="2020-09-09T18:05:00Z"/>
              </w:rPr>
            </w:pPr>
            <w:ins w:id="104" w:author="Gokul Sridharan" w:date="2020-09-09T18:05:00Z">
              <w:r>
                <w:t xml:space="preserve">Support </w:t>
              </w:r>
            </w:ins>
          </w:p>
          <w:p w14:paraId="7CBDEAC6" w14:textId="77777777" w:rsidR="00CA4A2F" w:rsidRDefault="0054564E">
            <w:pPr>
              <w:rPr>
                <w:ins w:id="105" w:author="Gokul Sridharan" w:date="2020-09-09T18:05:00Z"/>
                <w:b/>
                <w:bCs/>
              </w:rPr>
            </w:pPr>
            <w:ins w:id="106" w:author="Gokul Sridharan" w:date="2020-09-09T18:05:00Z">
              <w:r>
                <w:rPr>
                  <w:b/>
                  <w:bCs/>
                </w:rPr>
                <w:t>Issue 3.3</w:t>
              </w:r>
            </w:ins>
          </w:p>
          <w:p w14:paraId="1CE4B03C" w14:textId="77777777" w:rsidR="00CA4A2F" w:rsidRDefault="0054564E">
            <w:pPr>
              <w:rPr>
                <w:ins w:id="107" w:author="Gokul Sridharan" w:date="2020-09-09T18:05:00Z"/>
              </w:rPr>
            </w:pPr>
            <w:ins w:id="108" w:author="Gokul Sridharan" w:date="2020-09-09T18:05:00Z">
              <w:r>
                <w:t>We are assuming no further discussion is needed on the other parameters. They are left to each company’s preference.</w:t>
              </w:r>
            </w:ins>
          </w:p>
          <w:p w14:paraId="0C499C7B" w14:textId="77777777" w:rsidR="00CA4A2F" w:rsidRDefault="00CA4A2F">
            <w:pPr>
              <w:rPr>
                <w:ins w:id="109" w:author="Gokul Sridharan" w:date="2020-09-09T18:04:00Z"/>
              </w:rPr>
            </w:pPr>
          </w:p>
        </w:tc>
      </w:tr>
      <w:tr w:rsidR="00CA4A2F" w14:paraId="220A3868" w14:textId="77777777" w:rsidTr="00CA4A2F">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CA4A2F">
        <w:tc>
          <w:tcPr>
            <w:tcW w:w="1412" w:type="dxa"/>
          </w:tcPr>
          <w:p w14:paraId="7D22A2C1" w14:textId="77777777" w:rsidR="00CA4A2F" w:rsidRDefault="0054564E">
            <w:pPr>
              <w:rPr>
                <w:rFonts w:eastAsia="Malgun Gothic"/>
                <w:lang w:eastAsia="ko-KR"/>
              </w:rPr>
            </w:pPr>
            <w:r>
              <w:rPr>
                <w:rFonts w:eastAsia="宋体"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w:t>
            </w:r>
            <w:r>
              <w:rPr>
                <w:rFonts w:hint="eastAsia"/>
                <w:lang w:val="en-US" w:eastAsia="zh-CN"/>
              </w:rPr>
              <w:lastRenderedPageBreak/>
              <w:t>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CA4A2F">
        <w:tc>
          <w:tcPr>
            <w:tcW w:w="1412" w:type="dxa"/>
          </w:tcPr>
          <w:p w14:paraId="54C71979" w14:textId="77777777" w:rsidR="00CA4A2F" w:rsidRDefault="0054564E">
            <w:pPr>
              <w:rPr>
                <w:rFonts w:eastAsia="宋体"/>
                <w:lang w:val="en-US" w:eastAsia="zh-CN"/>
              </w:rPr>
            </w:pPr>
            <w:r>
              <w:rPr>
                <w:rFonts w:eastAsia="宋体"/>
                <w:lang w:val="en-US" w:eastAsia="zh-CN"/>
              </w:rPr>
              <w:lastRenderedPageBreak/>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CA4A2F">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CA4A2F">
        <w:tc>
          <w:tcPr>
            <w:tcW w:w="1412" w:type="dxa"/>
          </w:tcPr>
          <w:p w14:paraId="101E1F0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6E9965C6" w14:textId="77777777" w:rsidR="00CA4A2F" w:rsidRDefault="0054564E">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CA4A2F">
        <w:tc>
          <w:tcPr>
            <w:tcW w:w="1412" w:type="dxa"/>
          </w:tcPr>
          <w:p w14:paraId="58ECB05C" w14:textId="77777777" w:rsidR="00CA4A2F" w:rsidRDefault="0054564E">
            <w:pPr>
              <w:rPr>
                <w:rFonts w:eastAsia="宋体"/>
                <w:lang w:eastAsia="zh-CN"/>
              </w:rPr>
            </w:pPr>
            <w:r>
              <w:rPr>
                <w:rFonts w:eastAsia="宋体" w:hint="eastAsia"/>
                <w:lang w:eastAsia="zh-CN"/>
              </w:rPr>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 xml:space="preserve">The same spirit of handling parameters for MPL should be adopted here as well. The </w:t>
            </w:r>
            <w:r>
              <w:rPr>
                <w:rFonts w:eastAsia="宋体" w:hint="eastAsia"/>
                <w:lang w:eastAsia="zh-CN"/>
              </w:rPr>
              <w:lastRenderedPageBreak/>
              <w:t>parameters without agreements can be reported by companies.</w:t>
            </w:r>
          </w:p>
        </w:tc>
      </w:tr>
      <w:tr w:rsidR="00A7478A" w14:paraId="74E6E8E8" w14:textId="77777777" w:rsidTr="00CA4A2F">
        <w:tc>
          <w:tcPr>
            <w:tcW w:w="1412" w:type="dxa"/>
          </w:tcPr>
          <w:p w14:paraId="2FA95592" w14:textId="33750D3E" w:rsidR="00A7478A" w:rsidRDefault="00A7478A" w:rsidP="00A7478A">
            <w:pPr>
              <w:rPr>
                <w:rFonts w:eastAsia="宋体"/>
                <w:lang w:eastAsia="zh-CN"/>
              </w:rPr>
            </w:pPr>
            <w:r>
              <w:rPr>
                <w:rFonts w:eastAsia="宋体" w:hint="eastAsia"/>
                <w:lang w:eastAsia="zh-CN"/>
              </w:rPr>
              <w:lastRenderedPageBreak/>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ins w:id="110" w:author="Mark Harrison" w:date="2020-09-09T16:03:00Z"/>
                <w:rFonts w:eastAsia="宋体"/>
                <w:lang w:eastAsia="zh-CN"/>
              </w:rPr>
            </w:pPr>
            <w:ins w:id="111" w:author="Mark Harrison" w:date="2020-09-09T16:03:00Z">
              <w:r w:rsidRPr="00B50466">
                <w:rPr>
                  <w:rFonts w:eastAsia="宋体"/>
                  <w:b/>
                  <w:bCs/>
                  <w:u w:val="single"/>
                  <w:lang w:eastAsia="zh-CN"/>
                  <w:rPrChange w:id="112" w:author="Mark Harrison" w:date="2020-09-09T17:05:00Z">
                    <w:rPr>
                      <w:rFonts w:eastAsia="宋体"/>
                      <w:b/>
                      <w:bCs/>
                      <w:lang w:eastAsia="zh-CN"/>
                    </w:rPr>
                  </w:rPrChange>
                </w:rPr>
                <w:t>Issue 3-1</w:t>
              </w:r>
              <w:r w:rsidRPr="00B50466">
                <w:rPr>
                  <w:rFonts w:eastAsia="宋体"/>
                  <w:lang w:eastAsia="zh-CN"/>
                </w:rPr>
                <w:t>:</w:t>
              </w:r>
            </w:ins>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ins w:id="113" w:author="Mark Harrison" w:date="2020-09-09T16:03:00Z"/>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ins w:id="114" w:author="Mark Harrison" w:date="2020-09-09T16:11:00Z"/>
                <w:rFonts w:eastAsia="宋体"/>
                <w:lang w:eastAsia="zh-CN"/>
              </w:rPr>
            </w:pPr>
            <w:ins w:id="115" w:author="Mark Harrison" w:date="2020-09-09T16:04:00Z">
              <w:r w:rsidRPr="00B50466">
                <w:rPr>
                  <w:rFonts w:eastAsia="宋体"/>
                  <w:b/>
                  <w:bCs/>
                  <w:u w:val="single"/>
                  <w:lang w:eastAsia="zh-CN"/>
                  <w:rPrChange w:id="116" w:author="Mark Harrison" w:date="2020-09-09T17:05:00Z">
                    <w:rPr>
                      <w:rFonts w:eastAsia="宋体"/>
                      <w:b/>
                      <w:bCs/>
                      <w:lang w:eastAsia="zh-CN"/>
                    </w:rPr>
                  </w:rPrChange>
                </w:rPr>
                <w:t>Issue 3-2</w:t>
              </w:r>
              <w:r w:rsidRPr="00B50466">
                <w:rPr>
                  <w:rFonts w:eastAsia="宋体"/>
                  <w:lang w:eastAsia="zh-CN"/>
                </w:rPr>
                <w:t>:</w:t>
              </w:r>
            </w:ins>
            <w:ins w:id="117" w:author="Mark Harrison" w:date="2020-09-09T16:11:00Z">
              <w:r w:rsidRPr="00B50466">
                <w:rPr>
                  <w:rFonts w:eastAsia="宋体"/>
                  <w:lang w:eastAsia="zh-CN"/>
                </w:rPr>
                <w:t xml:space="preserve"> Support FL proposal.</w:t>
              </w:r>
            </w:ins>
          </w:p>
          <w:p w14:paraId="0E447FC9" w14:textId="0363360D" w:rsidR="00A7478A" w:rsidRDefault="00A7478A" w:rsidP="00A7478A">
            <w:pPr>
              <w:spacing w:after="0" w:afterAutospacing="0" w:line="260" w:lineRule="auto"/>
              <w:rPr>
                <w:rFonts w:eastAsia="宋体"/>
                <w:lang w:eastAsia="zh-CN"/>
              </w:rPr>
            </w:pPr>
            <w:ins w:id="118" w:author="Mark Harrison" w:date="2020-09-09T16:11:00Z">
              <w:r w:rsidRPr="00B50466">
                <w:rPr>
                  <w:rFonts w:eastAsia="宋体"/>
                  <w:b/>
                  <w:bCs/>
                  <w:u w:val="single"/>
                  <w:lang w:eastAsia="zh-CN"/>
                  <w:rPrChange w:id="119" w:author="Mark Harrison" w:date="2020-09-09T17:05:00Z">
                    <w:rPr>
                      <w:rFonts w:eastAsia="宋体"/>
                      <w:b/>
                      <w:bCs/>
                      <w:lang w:eastAsia="zh-CN"/>
                    </w:rPr>
                  </w:rPrChange>
                </w:rPr>
                <w:t>Issue 3-3</w:t>
              </w:r>
              <w:r w:rsidRPr="00B50466">
                <w:rPr>
                  <w:rFonts w:eastAsia="宋体"/>
                  <w:lang w:eastAsia="zh-CN"/>
                </w:rPr>
                <w:t xml:space="preserve">: </w:t>
              </w:r>
            </w:ins>
            <w:r w:rsidRPr="0055380E">
              <w:rPr>
                <w:rFonts w:eastAsia="宋体"/>
                <w:lang w:eastAsia="zh-CN"/>
              </w:rPr>
              <w:t>The parameters without explicit agreement on the values could leave to companies’ report.</w:t>
            </w:r>
          </w:p>
        </w:tc>
      </w:tr>
      <w:tr w:rsidR="00A42EAD" w14:paraId="35AFEE1B" w14:textId="77777777" w:rsidTr="00CA4A2F">
        <w:tc>
          <w:tcPr>
            <w:tcW w:w="1412" w:type="dxa"/>
          </w:tcPr>
          <w:p w14:paraId="2F43C06F" w14:textId="5B5D3D69" w:rsidR="00A42EAD" w:rsidRDefault="00A42EAD" w:rsidP="00A42EAD">
            <w:pPr>
              <w:rPr>
                <w:rFonts w:eastAsia="宋体" w:hint="eastAsia"/>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bookmarkStart w:id="120" w:name="_GoBack"/>
            <w:r w:rsidRPr="00A42EAD">
              <w:rPr>
                <w:rFonts w:eastAsia="宋体" w:hint="eastAsia"/>
                <w:b/>
                <w:lang w:eastAsia="zh-CN"/>
              </w:rPr>
              <w:t xml:space="preserve"> Issue 3-3</w:t>
            </w:r>
            <w:bookmarkEnd w:id="120"/>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3644F630" w14:textId="77777777" w:rsidR="00CA4A2F" w:rsidRDefault="00CA4A2F"/>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21" w:name="_Toc460164168"/>
      <w:bookmarkStart w:id="122" w:name="_Toc460239646"/>
      <w:bookmarkStart w:id="123" w:name="_Toc460090975"/>
      <w:r>
        <w:lastRenderedPageBreak/>
        <w:t>Annex 1 – Agreements at RAN1#101e</w:t>
      </w:r>
      <w:bookmarkEnd w:id="121"/>
      <w:bookmarkEnd w:id="122"/>
      <w:bookmarkEnd w:id="123"/>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等线"/>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b"/>
              <w:spacing w:line="256" w:lineRule="auto"/>
              <w:rPr>
                <w:bCs/>
                <w:lang w:eastAsia="zh-CN"/>
              </w:rPr>
            </w:pPr>
            <w:r>
              <w:rPr>
                <w:bCs/>
                <w:lang w:eastAsia="zh-CN"/>
              </w:rPr>
              <w:t xml:space="preserve">Urban: 4GHz (TDD), 2.6GHz (TDD) </w:t>
            </w:r>
          </w:p>
          <w:p w14:paraId="60A30E8D" w14:textId="77777777" w:rsidR="00CA4A2F" w:rsidRDefault="0054564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b"/>
              <w:rPr>
                <w:color w:val="FF0000"/>
                <w:lang w:eastAsia="zh-CN"/>
              </w:rPr>
            </w:pPr>
            <w:r>
              <w:rPr>
                <w:color w:val="FF0000"/>
                <w:lang w:eastAsia="zh-CN"/>
              </w:rPr>
              <w:t>DDDSU (S: 10D:2G:2U) only for 4GHz</w:t>
            </w:r>
          </w:p>
          <w:p w14:paraId="788FDE1B" w14:textId="77777777" w:rsidR="00CA4A2F" w:rsidRDefault="0054564E">
            <w:pPr>
              <w:pStyle w:val="ab"/>
              <w:rPr>
                <w:color w:val="FF0000"/>
                <w:lang w:eastAsia="zh-CN"/>
              </w:rPr>
            </w:pPr>
            <w:r>
              <w:rPr>
                <w:color w:val="FF0000"/>
                <w:lang w:eastAsia="zh-CN"/>
              </w:rPr>
              <w:t xml:space="preserve">DDDSUDDSUU (S: 10D:2G:2U) only for 4GHz </w:t>
            </w:r>
          </w:p>
          <w:p w14:paraId="4248B4C9" w14:textId="77777777" w:rsidR="00CA4A2F" w:rsidRDefault="0054564E">
            <w:pPr>
              <w:pStyle w:val="ab"/>
              <w:rPr>
                <w:color w:val="FF0000"/>
                <w:lang w:eastAsia="zh-CN"/>
              </w:rPr>
            </w:pPr>
            <w:r>
              <w:rPr>
                <w:color w:val="FF0000"/>
                <w:lang w:eastAsia="zh-CN"/>
              </w:rPr>
              <w:t>DDDDDDDSUU (S: 6D:4G:4U) only for 2.6GHz</w:t>
            </w:r>
          </w:p>
          <w:p w14:paraId="7A4C49F9" w14:textId="77777777" w:rsidR="00CA4A2F" w:rsidRDefault="0054564E">
            <w:pPr>
              <w:pStyle w:val="ab"/>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等线" w:hAnsi="Arial" w:cs="Arial"/>
          <w:color w:val="FF0000"/>
          <w:sz w:val="21"/>
          <w:szCs w:val="21"/>
        </w:rPr>
      </w:pPr>
    </w:p>
    <w:p w14:paraId="2BEAD598"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b"/>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b"/>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b"/>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b"/>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b"/>
              <w:rPr>
                <w:rFonts w:ascii="Arial" w:hAnsi="Arial" w:cs="Arial"/>
                <w:sz w:val="21"/>
                <w:szCs w:val="21"/>
              </w:rPr>
            </w:pPr>
            <w:r>
              <w:rPr>
                <w:rFonts w:ascii="Arial" w:hAnsi="Arial" w:cs="Arial"/>
                <w:sz w:val="21"/>
                <w:szCs w:val="21"/>
              </w:rPr>
              <w:t>DDSU (S: 11D:3G:0U)</w:t>
            </w:r>
          </w:p>
          <w:p w14:paraId="7F648CAA" w14:textId="77777777" w:rsidR="00CA4A2F" w:rsidRDefault="0054564E">
            <w:pPr>
              <w:pStyle w:val="ab"/>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b"/>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b"/>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b"/>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124"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124"/>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等线"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ab"/>
              <w:spacing w:after="0" w:line="312" w:lineRule="auto"/>
              <w:rPr>
                <w:rFonts w:ascii="Arial" w:hAnsi="Arial" w:cs="Arial"/>
                <w:sz w:val="21"/>
                <w:szCs w:val="21"/>
                <w:lang w:val="en-GB" w:eastAsia="zh-CN"/>
              </w:rPr>
            </w:pPr>
          </w:p>
          <w:p w14:paraId="6EC123D0"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lastRenderedPageBreak/>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等线"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等线"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等线"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lastRenderedPageBreak/>
              <w:t>QPSK, pi/2 BPSK (optional)</w:t>
            </w:r>
          </w:p>
        </w:tc>
      </w:tr>
    </w:tbl>
    <w:p w14:paraId="715860C4" w14:textId="77777777" w:rsidR="00CA4A2F" w:rsidRDefault="0054564E">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b"/>
        <w:rPr>
          <w:rFonts w:ascii="Arial" w:hAnsi="Arial" w:cs="Arial"/>
          <w:b/>
          <w:bCs/>
          <w:szCs w:val="20"/>
          <w:lang w:eastAsia="zh-CN"/>
        </w:rPr>
      </w:pPr>
    </w:p>
    <w:p w14:paraId="1E6E86AB" w14:textId="77777777" w:rsidR="00CA4A2F" w:rsidRDefault="0054564E">
      <w:pPr>
        <w:rPr>
          <w:rFonts w:ascii="Arial" w:eastAsia="等线"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b"/>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b"/>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b"/>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b"/>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b"/>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b"/>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b"/>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b"/>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lastRenderedPageBreak/>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b"/>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b"/>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ab"/>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lastRenderedPageBreak/>
        <w:t>2 for 700MHz</w:t>
      </w:r>
    </w:p>
    <w:p w14:paraId="3B5FE585" w14:textId="77777777" w:rsidR="00CA4A2F" w:rsidRDefault="0054564E">
      <w:pPr>
        <w:pStyle w:val="ab"/>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b"/>
        <w:numPr>
          <w:ilvl w:val="1"/>
          <w:numId w:val="35"/>
        </w:numPr>
        <w:spacing w:after="0" w:line="312" w:lineRule="auto"/>
        <w:rPr>
          <w:rFonts w:eastAsia="等线"/>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ab"/>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b"/>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ab"/>
              <w:spacing w:after="0" w:line="312" w:lineRule="auto"/>
              <w:rPr>
                <w:lang w:val="en-GB" w:eastAsia="ko-KR"/>
              </w:rPr>
            </w:pPr>
            <w:r>
              <w:rPr>
                <w:lang w:val="en-GB" w:eastAsia="ko-KR"/>
              </w:rPr>
              <w:t>w/o HARQ, 10% iBLER.</w:t>
            </w:r>
          </w:p>
          <w:p w14:paraId="3CF149AC" w14:textId="77777777" w:rsidR="00CA4A2F" w:rsidRDefault="00CA4A2F">
            <w:pPr>
              <w:pStyle w:val="ab"/>
              <w:spacing w:after="0" w:line="312" w:lineRule="auto"/>
              <w:rPr>
                <w:lang w:val="en-GB" w:eastAsia="ko-KR"/>
              </w:rPr>
            </w:pPr>
          </w:p>
          <w:p w14:paraId="0FA4137E" w14:textId="77777777" w:rsidR="00CA4A2F" w:rsidRDefault="0054564E">
            <w:pPr>
              <w:pStyle w:val="ab"/>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lastRenderedPageBreak/>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lastRenderedPageBreak/>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b"/>
              <w:spacing w:after="0" w:line="312" w:lineRule="auto"/>
              <w:rPr>
                <w:sz w:val="21"/>
                <w:szCs w:val="21"/>
                <w:lang w:val="en-GB" w:eastAsia="ko-KR"/>
              </w:rPr>
            </w:pPr>
            <w:r>
              <w:rPr>
                <w:lang w:val="en-GB" w:eastAsia="ko-KR"/>
              </w:rPr>
              <w:t>Format 1, 2bits UCI.</w:t>
            </w:r>
          </w:p>
          <w:p w14:paraId="008C2A66" w14:textId="77777777" w:rsidR="00CA4A2F" w:rsidRDefault="0054564E">
            <w:pPr>
              <w:pStyle w:val="ab"/>
              <w:spacing w:line="252" w:lineRule="auto"/>
              <w:rPr>
                <w:lang w:val="en-GB" w:eastAsia="ko-KR"/>
              </w:rPr>
            </w:pPr>
            <w:r>
              <w:rPr>
                <w:lang w:val="en-GB" w:eastAsia="ko-KR"/>
              </w:rPr>
              <w:t>Format 3, [4bits (3 bits A/N + 1 bit SR)]/11/22 bits UCI</w:t>
            </w:r>
          </w:p>
          <w:p w14:paraId="1C432C7A" w14:textId="77777777" w:rsidR="00CA4A2F" w:rsidRDefault="0054564E">
            <w:pPr>
              <w:pStyle w:val="ab"/>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b"/>
        <w:numPr>
          <w:ilvl w:val="1"/>
          <w:numId w:val="35"/>
        </w:numPr>
        <w:spacing w:after="0" w:line="312" w:lineRule="auto"/>
        <w:rPr>
          <w:rFonts w:eastAsia="等线"/>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ab"/>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b"/>
        <w:numPr>
          <w:ilvl w:val="1"/>
          <w:numId w:val="35"/>
        </w:numPr>
        <w:spacing w:after="0" w:line="312" w:lineRule="auto"/>
        <w:rPr>
          <w:lang w:val="en-GB"/>
        </w:rPr>
      </w:pPr>
      <w:r>
        <w:rPr>
          <w:lang w:val="en-GB"/>
        </w:rPr>
        <w:lastRenderedPageBreak/>
        <w:t>For PUCCH, reuse SCS for PUSCH.</w:t>
      </w:r>
    </w:p>
    <w:p w14:paraId="0ECD6FFA" w14:textId="77777777" w:rsidR="00CA4A2F" w:rsidRDefault="0054564E">
      <w:pPr>
        <w:pStyle w:val="ab"/>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lastRenderedPageBreak/>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0" w:history="1">
        <w:r>
          <w:rPr>
            <w:rStyle w:val="aff2"/>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Remove the whole bullets about gNB architectures to study for CDL and gNB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lastRenderedPageBreak/>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lastRenderedPageBreak/>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lastRenderedPageBreak/>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lastRenderedPageBreak/>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lastRenderedPageBreak/>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183D" w14:textId="77777777" w:rsidR="003A1D85" w:rsidRDefault="003A1D85">
      <w:pPr>
        <w:spacing w:after="0" w:line="240" w:lineRule="auto"/>
      </w:pPr>
      <w:r>
        <w:separator/>
      </w:r>
    </w:p>
  </w:endnote>
  <w:endnote w:type="continuationSeparator" w:id="0">
    <w:p w14:paraId="05E95654" w14:textId="77777777" w:rsidR="003A1D85" w:rsidRDefault="003A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9EEF" w14:textId="16D04F6F" w:rsidR="00CA4A2F" w:rsidRDefault="0054564E">
    <w:pPr>
      <w:pStyle w:val="af2"/>
      <w:spacing w:before="120" w:after="120"/>
      <w:jc w:val="center"/>
    </w:pPr>
    <w:r>
      <w:fldChar w:fldCharType="begin"/>
    </w:r>
    <w:r>
      <w:instrText xml:space="preserve"> PAGE   \* MERGEFORMAT </w:instrText>
    </w:r>
    <w:r>
      <w:fldChar w:fldCharType="separate"/>
    </w:r>
    <w:r w:rsidR="00A42EAD" w:rsidRPr="00A42EAD">
      <w:rPr>
        <w:noProof/>
        <w:lang w:val="ja-JP"/>
      </w:rPr>
      <w:t>15</w:t>
    </w:r>
    <w:r>
      <w:fldChar w:fldCharType="end"/>
    </w:r>
  </w:p>
  <w:p w14:paraId="5A630A4B" w14:textId="77777777" w:rsidR="00CA4A2F" w:rsidRDefault="00CA4A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A3555" w14:textId="77777777" w:rsidR="003A1D85" w:rsidRDefault="003A1D85">
      <w:pPr>
        <w:spacing w:after="0" w:line="240" w:lineRule="auto"/>
      </w:pPr>
      <w:r>
        <w:separator/>
      </w:r>
    </w:p>
  </w:footnote>
  <w:footnote w:type="continuationSeparator" w:id="0">
    <w:p w14:paraId="4F9C9012" w14:textId="77777777" w:rsidR="003A1D85" w:rsidRDefault="003A1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8"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1F5"/>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A02F05C"/>
  <w15:docId w15:val="{2005841B-118D-4556-8A1B-D4E4D92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lsdException w:name="index 4" w:unhideWhenUsed="1"/>
    <w:lsdException w:name="index 5" w:unhideWhenUsed="1" w:qFormat="1"/>
    <w:lsdException w:name="index 6" w:unhideWhenUsed="1"/>
    <w:lsdException w:name="index 7" w:unhideWhenUsed="1"/>
    <w:lsdException w:name="index 8" w:unhideWhenUsed="1" w:qFormat="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4"/>
    <w:uiPriority w:val="99"/>
    <w:unhideWhenUsed/>
    <w:pPr>
      <w:spacing w:before="120" w:after="120"/>
      <w:jc w:val="left"/>
    </w:pPr>
    <w:rPr>
      <w:rFonts w:asciiTheme="minorHAnsi" w:hAnsiTheme="minorHAnsi"/>
      <w:i/>
      <w:sz w:val="20"/>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9"/>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列出段落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a">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b">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c">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d">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D8633EAE-3A91-472A-A5B8-4989183D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7995</Words>
  <Characters>45577</Characters>
  <Application>Microsoft Office Word</Application>
  <DocSecurity>0</DocSecurity>
  <Lines>379</Lines>
  <Paragraphs>106</Paragraphs>
  <ScaleCrop>false</ScaleCrop>
  <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9</cp:revision>
  <dcterms:created xsi:type="dcterms:W3CDTF">2020-09-10T05:56:00Z</dcterms:created>
  <dcterms:modified xsi:type="dcterms:W3CDTF">2020-09-10T09:14:00Z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y fmtid="{D5CDD505-2E9C-101B-9397-08002B2CF9AE}" pid="17" name="_2015_ms_pID_7253432">
    <vt:lpwstr>7w==</vt:lpwstr>
  </property>
</Properties>
</file>