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1034F" w14:textId="77777777" w:rsidR="00AD7909" w:rsidRDefault="00EB7125">
      <w:pPr>
        <w:widowControl w:val="0"/>
        <w:tabs>
          <w:tab w:val="center" w:pos="4536"/>
          <w:tab w:val="right" w:pos="9781"/>
        </w:tabs>
        <w:snapToGrid/>
        <w:spacing w:after="0" w:afterAutospacing="0"/>
        <w:ind w:right="-58" w:firstLineChars="50" w:firstLine="141"/>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5898557" w14:textId="77777777" w:rsidR="00AD7909" w:rsidRDefault="00EB7125">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17CD3F03" w14:textId="77777777" w:rsidR="00AD7909" w:rsidRDefault="00EB712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37F718DA" w14:textId="77777777" w:rsidR="00AD7909" w:rsidRDefault="00EB712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1D8136F8" w14:textId="77777777" w:rsidR="00AD7909" w:rsidRDefault="00EB7125">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1267E6C" w14:textId="77777777" w:rsidR="00AD7909" w:rsidRDefault="00EB7125">
      <w:pPr>
        <w:pStyle w:val="Heading1"/>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ListParagraph"/>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ListParagraph"/>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ListParagraph"/>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ListParagraph"/>
        <w:numPr>
          <w:ilvl w:val="1"/>
          <w:numId w:val="12"/>
        </w:numPr>
        <w:ind w:leftChars="0"/>
      </w:pPr>
      <w:r>
        <w:t xml:space="preserve">These items are important for </w:t>
      </w:r>
      <w:proofErr w:type="gramStart"/>
      <w:r>
        <w:t>simulations, but</w:t>
      </w:r>
      <w:proofErr w:type="gramEnd"/>
      <w:r>
        <w:t xml:space="preserve"> have isolated impact to other topics. </w:t>
      </w:r>
    </w:p>
    <w:p w14:paraId="17B1A0CA" w14:textId="77777777" w:rsidR="00AD7909" w:rsidRDefault="00EB7125">
      <w:pPr>
        <w:pStyle w:val="ListParagraph"/>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ListParagraph"/>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Heading1"/>
        <w:spacing w:after="180"/>
      </w:pPr>
      <w:r>
        <w:t>Open issues</w:t>
      </w:r>
    </w:p>
    <w:p w14:paraId="167F2C00" w14:textId="77777777" w:rsidR="00AD7909" w:rsidRPr="001979FB" w:rsidRDefault="00EB7125">
      <w:pPr>
        <w:pStyle w:val="Heading2"/>
        <w:rPr>
          <w:lang w:val="en-US"/>
        </w:rPr>
      </w:pPr>
      <w:r w:rsidRPr="001979FB">
        <w:rPr>
          <w:b w:val="0"/>
          <w:color w:val="FF6600"/>
          <w:lang w:val="en-US"/>
        </w:rPr>
        <w:t xml:space="preserve">[M] </w:t>
      </w:r>
      <w:r w:rsidRPr="001979FB">
        <w:rPr>
          <w:lang w:val="en-US"/>
        </w:rP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Pr="001979FB" w:rsidRDefault="00EB7125">
      <w:pPr>
        <w:pStyle w:val="3GPPNormalText"/>
        <w:pBdr>
          <w:top w:val="single" w:sz="4" w:space="1" w:color="auto"/>
          <w:left w:val="single" w:sz="4" w:space="4" w:color="auto"/>
          <w:bottom w:val="single" w:sz="4" w:space="1" w:color="auto"/>
          <w:right w:val="single" w:sz="4" w:space="4" w:color="auto"/>
        </w:pBdr>
        <w:rPr>
          <w:lang w:val="en-US"/>
        </w:rPr>
      </w:pPr>
      <w:r w:rsidRPr="001979FB">
        <w:rPr>
          <w:lang w:val="en-US"/>
        </w:rP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w:t>
      </w:r>
      <w:proofErr w:type="gramStart"/>
      <w:r>
        <w:t>] .</w:t>
      </w:r>
      <w:proofErr w:type="gramEnd"/>
    </w:p>
    <w:p w14:paraId="5BAEBBBD" w14:textId="77777777" w:rsidR="00AD7909" w:rsidRDefault="00EB7125">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SimSun"/>
                <w:sz w:val="22"/>
              </w:rPr>
            </w:pPr>
            <w:r>
              <w:rPr>
                <w:rFonts w:eastAsia="SimSun"/>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SimSun"/>
                <w:sz w:val="22"/>
              </w:rPr>
            </w:pPr>
            <w:r>
              <w:rPr>
                <w:rFonts w:eastAsia="SimSun"/>
                <w:sz w:val="22"/>
              </w:rPr>
              <w:t>Around 40</w:t>
            </w:r>
          </w:p>
        </w:tc>
      </w:tr>
    </w:tbl>
    <w:p w14:paraId="458ED03B" w14:textId="77777777" w:rsidR="00AD7909" w:rsidRDefault="00EB7125">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12D74519" w14:textId="77777777" w:rsidR="00AD7909" w:rsidRDefault="00EB7125">
      <w:pPr>
        <w:pStyle w:val="ListParagraph"/>
        <w:numPr>
          <w:ilvl w:val="0"/>
          <w:numId w:val="13"/>
        </w:numPr>
        <w:ind w:leftChars="0"/>
        <w:rPr>
          <w:rFonts w:eastAsia="SimSun"/>
          <w:sz w:val="22"/>
        </w:rPr>
      </w:pPr>
      <w:r>
        <w:rPr>
          <w:rFonts w:eastAsia="SimSun"/>
          <w:i/>
          <w:sz w:val="22"/>
        </w:rPr>
        <w:t>For SIP evaluation, 56 bytes is the TB size to convey SIP message.</w:t>
      </w:r>
    </w:p>
    <w:p w14:paraId="67828581" w14:textId="77777777" w:rsidR="00AD7909" w:rsidRDefault="00EB7125">
      <w:pPr>
        <w:pStyle w:val="ListParagraph"/>
        <w:numPr>
          <w:ilvl w:val="0"/>
          <w:numId w:val="13"/>
        </w:numPr>
        <w:ind w:leftChars="0"/>
      </w:pPr>
      <w:r>
        <w:rPr>
          <w:rFonts w:eastAsia="SimSun"/>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ListParagraph"/>
        <w:numPr>
          <w:ilvl w:val="0"/>
          <w:numId w:val="14"/>
        </w:numPr>
        <w:ind w:leftChars="0"/>
      </w:pPr>
      <w:r>
        <w:t>SIP message size: 1500 bytes or 2000 bytes</w:t>
      </w:r>
    </w:p>
    <w:p w14:paraId="72861F09" w14:textId="77777777" w:rsidR="00AD7909" w:rsidRDefault="00EB7125">
      <w:pPr>
        <w:pStyle w:val="ListParagraph"/>
        <w:numPr>
          <w:ilvl w:val="0"/>
          <w:numId w:val="14"/>
        </w:numPr>
        <w:ind w:leftChars="0"/>
      </w:pPr>
      <w:r>
        <w:t>TB size: 56 bytes or any other value</w:t>
      </w:r>
    </w:p>
    <w:p w14:paraId="1E618FF6" w14:textId="77777777" w:rsidR="00AD7909" w:rsidRDefault="00EB7125">
      <w:pPr>
        <w:pStyle w:val="ListParagraph"/>
        <w:numPr>
          <w:ilvl w:val="0"/>
          <w:numId w:val="14"/>
        </w:numPr>
        <w:ind w:leftChars="0"/>
      </w:pPr>
      <w:r>
        <w:t>Number of segments: 40 or any other value</w:t>
      </w:r>
    </w:p>
    <w:p w14:paraId="1FDC953B" w14:textId="77777777" w:rsidR="00AD7909" w:rsidRDefault="00EB7125">
      <w:pPr>
        <w:pStyle w:val="ListParagraph"/>
        <w:numPr>
          <w:ilvl w:val="0"/>
          <w:numId w:val="14"/>
        </w:numPr>
        <w:ind w:leftChars="0"/>
      </w:pPr>
      <w:r>
        <w:t>Required time period: 500ms or any other value</w:t>
      </w:r>
    </w:p>
    <w:p w14:paraId="6C55A922" w14:textId="77777777" w:rsidR="00AD7909" w:rsidRDefault="00EB7125">
      <w:pPr>
        <w:pStyle w:val="ListParagraph"/>
        <w:numPr>
          <w:ilvl w:val="0"/>
          <w:numId w:val="14"/>
        </w:numPr>
        <w:ind w:leftChars="0"/>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SimSun" w:hint="eastAsia"/>
                <w:lang w:val="en-US" w:eastAsia="zh-CN"/>
              </w:rPr>
              <w:t>ZTE</w:t>
            </w:r>
          </w:p>
        </w:tc>
        <w:tc>
          <w:tcPr>
            <w:tcW w:w="7786" w:type="dxa"/>
          </w:tcPr>
          <w:p w14:paraId="20CDDC61" w14:textId="77777777" w:rsidR="00AD7909" w:rsidRDefault="00EB7125">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148C33A8" w14:textId="77777777" w:rsidR="00AD7909" w:rsidRDefault="00EB7125">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1979FB" w14:paraId="43709C31" w14:textId="77777777" w:rsidTr="00AD7909">
        <w:tc>
          <w:tcPr>
            <w:tcW w:w="2376" w:type="dxa"/>
          </w:tcPr>
          <w:p w14:paraId="3EB832C3" w14:textId="574C658C" w:rsidR="001979FB" w:rsidRDefault="001979FB" w:rsidP="001979FB">
            <w:r>
              <w:t>Intel</w:t>
            </w:r>
          </w:p>
        </w:tc>
        <w:tc>
          <w:tcPr>
            <w:tcW w:w="7786" w:type="dxa"/>
          </w:tcPr>
          <w:p w14:paraId="28E086D3" w14:textId="77777777" w:rsidR="001979FB" w:rsidRDefault="001979FB" w:rsidP="001979FB">
            <w:pPr>
              <w:spacing w:after="120" w:afterAutospacing="0"/>
              <w:rPr>
                <w:lang w:val="en-US"/>
              </w:rPr>
            </w:pPr>
            <w:r w:rsidRPr="00352A5E">
              <w:rPr>
                <w:lang w:val="en-US"/>
              </w:rPr>
              <w:t>SIP invite message</w:t>
            </w:r>
            <w:r>
              <w:rPr>
                <w:lang w:val="en-US"/>
              </w:rPr>
              <w:t xml:space="preserve"> can be considered as optional for link budget analysis. </w:t>
            </w:r>
          </w:p>
          <w:p w14:paraId="3B8048AB" w14:textId="48A113C2" w:rsidR="001979FB" w:rsidRDefault="001979FB" w:rsidP="001979FB">
            <w:r>
              <w:rPr>
                <w:lang w:val="en-US"/>
              </w:rPr>
              <w:t xml:space="preserve">For VoIP, we prefer TBS of 320bits in the link level simulations. </w:t>
            </w:r>
          </w:p>
        </w:tc>
      </w:tr>
      <w:tr w:rsidR="001979FB" w14:paraId="2DB675CB" w14:textId="77777777" w:rsidTr="00AD7909">
        <w:tc>
          <w:tcPr>
            <w:tcW w:w="2376" w:type="dxa"/>
          </w:tcPr>
          <w:p w14:paraId="5224D5FF" w14:textId="77777777" w:rsidR="001979FB" w:rsidRDefault="001979FB" w:rsidP="001979FB"/>
        </w:tc>
        <w:tc>
          <w:tcPr>
            <w:tcW w:w="7786" w:type="dxa"/>
          </w:tcPr>
          <w:p w14:paraId="6A327B70" w14:textId="77777777" w:rsidR="001979FB" w:rsidRDefault="001979FB" w:rsidP="001979FB"/>
        </w:tc>
      </w:tr>
      <w:tr w:rsidR="001979FB" w14:paraId="6CFAED60" w14:textId="77777777" w:rsidTr="00AD7909">
        <w:tc>
          <w:tcPr>
            <w:tcW w:w="2376" w:type="dxa"/>
          </w:tcPr>
          <w:p w14:paraId="4BD1BB1F" w14:textId="77777777" w:rsidR="001979FB" w:rsidRDefault="001979FB" w:rsidP="001979FB"/>
        </w:tc>
        <w:tc>
          <w:tcPr>
            <w:tcW w:w="7786" w:type="dxa"/>
          </w:tcPr>
          <w:p w14:paraId="48046DF3" w14:textId="77777777" w:rsidR="001979FB" w:rsidRDefault="001979FB" w:rsidP="001979FB"/>
        </w:tc>
      </w:tr>
      <w:tr w:rsidR="001979FB" w14:paraId="673FD921" w14:textId="77777777" w:rsidTr="00AD7909">
        <w:tc>
          <w:tcPr>
            <w:tcW w:w="2376" w:type="dxa"/>
          </w:tcPr>
          <w:p w14:paraId="71715D81" w14:textId="77777777" w:rsidR="001979FB" w:rsidRDefault="001979FB" w:rsidP="001979FB"/>
        </w:tc>
        <w:tc>
          <w:tcPr>
            <w:tcW w:w="7786" w:type="dxa"/>
          </w:tcPr>
          <w:p w14:paraId="251D11C8" w14:textId="77777777" w:rsidR="001979FB" w:rsidRDefault="001979FB" w:rsidP="001979FB"/>
        </w:tc>
      </w:tr>
    </w:tbl>
    <w:p w14:paraId="1779BF07" w14:textId="77777777" w:rsidR="00AD7909" w:rsidRDefault="00AD7909"/>
    <w:p w14:paraId="34A22292" w14:textId="77777777" w:rsidR="00AD7909" w:rsidRDefault="00AD7909"/>
    <w:p w14:paraId="4B150944" w14:textId="77777777" w:rsidR="00AD7909" w:rsidRPr="001979FB" w:rsidRDefault="00EB7125">
      <w:pPr>
        <w:pStyle w:val="Heading2"/>
        <w:rPr>
          <w:lang w:val="en-US"/>
        </w:rPr>
      </w:pPr>
      <w:r w:rsidRPr="001979FB">
        <w:rPr>
          <w:color w:val="FF0000"/>
          <w:lang w:val="en-US"/>
        </w:rPr>
        <w:t xml:space="preserve">[H] </w:t>
      </w:r>
      <w:r w:rsidRPr="001979FB">
        <w:rPr>
          <w:lang w:val="en-US"/>
        </w:rP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ListParagraph"/>
        <w:numPr>
          <w:ilvl w:val="0"/>
          <w:numId w:val="15"/>
        </w:numPr>
        <w:ind w:leftChars="0"/>
      </w:pPr>
      <w:r>
        <w:rPr>
          <w:highlight w:val="yellow"/>
        </w:rPr>
        <w:t>Remove CDL from the channel model for link-level simulation.</w:t>
      </w:r>
    </w:p>
    <w:p w14:paraId="6A00F96C" w14:textId="77777777" w:rsidR="00AD7909" w:rsidRDefault="00EB7125">
      <w:pPr>
        <w:pStyle w:val="ListParagraph"/>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SimSun" w:hint="eastAsia"/>
                <w:lang w:eastAsia="zh-CN"/>
              </w:rPr>
              <w:t>O</w:t>
            </w:r>
            <w:r>
              <w:rPr>
                <w:rFonts w:eastAsia="SimSun"/>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SimSun"/>
                <w:lang w:eastAsia="zh-CN"/>
              </w:rPr>
              <w:t>Antenna gain and beamforming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SimSun"/>
                <w:lang w:eastAsia="zh-CN"/>
              </w:rPr>
            </w:pPr>
            <w:r>
              <w:rPr>
                <w:rFonts w:eastAsia="SimSun" w:hint="eastAsia"/>
                <w:lang w:eastAsia="zh-CN"/>
              </w:rPr>
              <w:t>CATT</w:t>
            </w:r>
          </w:p>
        </w:tc>
        <w:tc>
          <w:tcPr>
            <w:tcW w:w="7786" w:type="dxa"/>
          </w:tcPr>
          <w:p w14:paraId="4CEB5ADC"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7DEFB626" w14:textId="77777777" w:rsidTr="00AD7909">
        <w:tc>
          <w:tcPr>
            <w:tcW w:w="2376" w:type="dxa"/>
          </w:tcPr>
          <w:p w14:paraId="179A18C7" w14:textId="77777777" w:rsidR="00AD7909" w:rsidRDefault="00EB7125">
            <w:r>
              <w:rPr>
                <w:rFonts w:eastAsia="SimSun" w:hint="eastAsia"/>
                <w:lang w:val="en-US" w:eastAsia="zh-CN"/>
              </w:rPr>
              <w:t>ZTE</w:t>
            </w:r>
          </w:p>
        </w:tc>
        <w:tc>
          <w:tcPr>
            <w:tcW w:w="7786" w:type="dxa"/>
          </w:tcPr>
          <w:p w14:paraId="0DB5439E" w14:textId="77777777" w:rsidR="00AD7909" w:rsidRDefault="00EB7125">
            <w:r>
              <w:rPr>
                <w:rFonts w:eastAsia="SimSun"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t>Nokia/NSB</w:t>
            </w:r>
          </w:p>
        </w:tc>
        <w:tc>
          <w:tcPr>
            <w:tcW w:w="7786" w:type="dxa"/>
          </w:tcPr>
          <w:p w14:paraId="5998C856" w14:textId="49DDF3DC" w:rsidR="00466B79" w:rsidRDefault="00466B79" w:rsidP="00466B79">
            <w:r>
              <w:t>Ok.</w:t>
            </w:r>
          </w:p>
        </w:tc>
      </w:tr>
      <w:tr w:rsidR="001979FB" w14:paraId="2974F43F" w14:textId="77777777" w:rsidTr="00AD7909">
        <w:tc>
          <w:tcPr>
            <w:tcW w:w="2376" w:type="dxa"/>
          </w:tcPr>
          <w:p w14:paraId="62ED4158" w14:textId="20E0BCB0" w:rsidR="001979FB" w:rsidRDefault="001979FB" w:rsidP="001979FB">
            <w:r>
              <w:t>Intel</w:t>
            </w:r>
          </w:p>
        </w:tc>
        <w:tc>
          <w:tcPr>
            <w:tcW w:w="7786" w:type="dxa"/>
          </w:tcPr>
          <w:p w14:paraId="42F0C2FB" w14:textId="68B37836" w:rsidR="001979FB" w:rsidRDefault="001979FB" w:rsidP="001979FB">
            <w:r>
              <w:t xml:space="preserve">We are fine with FL’s proposal. </w:t>
            </w:r>
          </w:p>
        </w:tc>
      </w:tr>
    </w:tbl>
    <w:p w14:paraId="25DA7CD9" w14:textId="77777777" w:rsidR="00AD7909" w:rsidRDefault="00AD7909"/>
    <w:p w14:paraId="49F466A0" w14:textId="77777777" w:rsidR="00AD7909" w:rsidRDefault="00AD7909"/>
    <w:p w14:paraId="4011E124" w14:textId="77777777" w:rsidR="00AD7909" w:rsidRPr="001979FB" w:rsidRDefault="00EB7125">
      <w:pPr>
        <w:pStyle w:val="Heading2"/>
        <w:rPr>
          <w:lang w:val="en-US"/>
        </w:rPr>
      </w:pPr>
      <w:r w:rsidRPr="001979FB">
        <w:rPr>
          <w:color w:val="FF0000"/>
          <w:lang w:val="en-US"/>
        </w:rPr>
        <w:t>[H]</w:t>
      </w:r>
      <w:r w:rsidRPr="001979FB">
        <w:rPr>
          <w:lang w:val="en-US"/>
        </w:rP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ListParagraph"/>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ListParagraph"/>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ListParagraph"/>
        <w:numPr>
          <w:ilvl w:val="2"/>
          <w:numId w:val="16"/>
        </w:numPr>
        <w:ind w:leftChars="0"/>
        <w:rPr>
          <w:i/>
        </w:rPr>
      </w:pPr>
      <w:r>
        <w:rPr>
          <w:i/>
        </w:rPr>
        <w:t>FFS: The template provided by FL in Tdoc R1-2005005.</w:t>
      </w:r>
    </w:p>
    <w:p w14:paraId="0058AAB5" w14:textId="77777777" w:rsidR="00AD7909" w:rsidRDefault="00EB7125">
      <w:pPr>
        <w:pStyle w:val="ListParagraph"/>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ListParagraph"/>
        <w:numPr>
          <w:ilvl w:val="1"/>
          <w:numId w:val="16"/>
        </w:numPr>
        <w:ind w:leftChars="0"/>
        <w:rPr>
          <w:i/>
        </w:rPr>
      </w:pPr>
      <w:r>
        <w:rPr>
          <w:i/>
        </w:rPr>
        <w:t>Option 3: Adopt single link budget template in TR 36.824 with necessary revisions, including adding/revising some parameters.</w:t>
      </w:r>
    </w:p>
    <w:p w14:paraId="70F68183" w14:textId="77777777" w:rsidR="00AD7909" w:rsidRDefault="00EB712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t xml:space="preserve">In summary we now have four options for discussions. </w:t>
      </w:r>
    </w:p>
    <w:p w14:paraId="3A977039" w14:textId="77777777" w:rsidR="00AD7909" w:rsidRDefault="00EB7125">
      <w:pPr>
        <w:pStyle w:val="ListParagraph"/>
        <w:numPr>
          <w:ilvl w:val="0"/>
          <w:numId w:val="17"/>
        </w:numPr>
        <w:ind w:leftChars="0"/>
        <w:rPr>
          <w:color w:val="0000FF"/>
        </w:rPr>
      </w:pPr>
      <w:r>
        <w:rPr>
          <w:color w:val="0000FF"/>
        </w:rPr>
        <w:lastRenderedPageBreak/>
        <w:t xml:space="preserve">Option 1: </w:t>
      </w:r>
    </w:p>
    <w:p w14:paraId="5EB90615" w14:textId="77777777" w:rsidR="00AD7909" w:rsidRDefault="00EB7125">
      <w:pPr>
        <w:pStyle w:val="ListParagraph"/>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ListParagraph"/>
        <w:numPr>
          <w:ilvl w:val="2"/>
          <w:numId w:val="17"/>
        </w:numPr>
        <w:ind w:leftChars="0"/>
        <w:rPr>
          <w:color w:val="0000FF"/>
        </w:rPr>
      </w:pPr>
      <w:r>
        <w:rPr>
          <w:color w:val="0000FF"/>
        </w:rPr>
        <w:t>FFS: The template provided by FL in Tdoc R1-2005005.</w:t>
      </w:r>
    </w:p>
    <w:p w14:paraId="46AF35E6" w14:textId="77777777" w:rsidR="00AD7909" w:rsidRDefault="00EB7125">
      <w:pPr>
        <w:pStyle w:val="ListParagraph"/>
        <w:numPr>
          <w:ilvl w:val="0"/>
          <w:numId w:val="17"/>
        </w:numPr>
        <w:ind w:leftChars="0"/>
        <w:rPr>
          <w:color w:val="0000FF"/>
        </w:rPr>
      </w:pPr>
      <w:r>
        <w:rPr>
          <w:color w:val="0000FF"/>
        </w:rPr>
        <w:t xml:space="preserve">Option 1’: </w:t>
      </w:r>
    </w:p>
    <w:p w14:paraId="4AB38B33" w14:textId="77777777" w:rsidR="00AD7909" w:rsidRDefault="00EB7125">
      <w:pPr>
        <w:pStyle w:val="ListParagraph"/>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ListParagraph"/>
        <w:numPr>
          <w:ilvl w:val="0"/>
          <w:numId w:val="17"/>
        </w:numPr>
        <w:ind w:leftChars="0"/>
        <w:rPr>
          <w:color w:val="0000FF"/>
        </w:rPr>
      </w:pPr>
      <w:r>
        <w:rPr>
          <w:color w:val="0000FF"/>
        </w:rPr>
        <w:t xml:space="preserve">Option 2: </w:t>
      </w:r>
    </w:p>
    <w:p w14:paraId="67DA59AB" w14:textId="77777777" w:rsidR="00AD7909" w:rsidRDefault="00EB7125">
      <w:pPr>
        <w:pStyle w:val="ListParagraph"/>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ListParagraph"/>
        <w:numPr>
          <w:ilvl w:val="0"/>
          <w:numId w:val="17"/>
        </w:numPr>
        <w:ind w:leftChars="0"/>
        <w:rPr>
          <w:color w:val="0000FF"/>
        </w:rPr>
      </w:pPr>
      <w:r>
        <w:rPr>
          <w:color w:val="0000FF"/>
        </w:rPr>
        <w:t xml:space="preserve">Option 3: </w:t>
      </w:r>
    </w:p>
    <w:p w14:paraId="57A4B2BB" w14:textId="77777777" w:rsidR="00AD7909" w:rsidRDefault="00EB7125">
      <w:pPr>
        <w:pStyle w:val="ListParagraph"/>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ListParagraph"/>
        <w:numPr>
          <w:ilvl w:val="0"/>
          <w:numId w:val="18"/>
        </w:numPr>
        <w:ind w:leftChars="0"/>
        <w:rPr>
          <w:highlight w:val="yellow"/>
        </w:rPr>
      </w:pPr>
      <w:r>
        <w:rPr>
          <w:highlight w:val="yellow"/>
        </w:rPr>
        <w:t xml:space="preserve">Adopt option 1’ or 2 </w:t>
      </w:r>
    </w:p>
    <w:p w14:paraId="69C5E15A" w14:textId="77777777" w:rsidR="00AD7909" w:rsidRDefault="00EB7125">
      <w:pPr>
        <w:pStyle w:val="ListParagraph"/>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6F24E6C" w14:textId="77777777" w:rsidR="00AD7909" w:rsidRDefault="00EB7125">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28B75A6E" w14:textId="77777777" w:rsidR="00AD7909" w:rsidRDefault="00EB7125">
            <w:pPr>
              <w:rPr>
                <w:rFonts w:eastAsia="SimSun"/>
                <w:lang w:eastAsia="zh-CN"/>
              </w:rPr>
            </w:pPr>
            <w:r>
              <w:rPr>
                <w:rFonts w:eastAsia="SimSun" w:hint="eastAsia"/>
                <w:lang w:eastAsia="zh-CN"/>
              </w:rPr>
              <w:t>W</w:t>
            </w:r>
            <w:r>
              <w:rPr>
                <w:rFonts w:eastAsia="SimSun"/>
                <w:lang w:eastAsia="zh-CN"/>
              </w:rPr>
              <w:t xml:space="preserve">e prefer option 1’. </w:t>
            </w:r>
          </w:p>
          <w:p w14:paraId="1D14F598"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SimSun"/>
                <w:lang w:val="en-US" w:eastAsia="zh-CN"/>
              </w:rPr>
            </w:pPr>
            <w:r>
              <w:rPr>
                <w:rFonts w:eastAsia="SimSun"/>
                <w:lang w:val="en-US" w:eastAsia="zh-CN"/>
              </w:rPr>
              <w:t xml:space="preserve">1) Companies have experience in the simulation for IMT-2020 </w:t>
            </w:r>
            <w:proofErr w:type="gramStart"/>
            <w:r>
              <w:rPr>
                <w:rFonts w:eastAsia="SimSun"/>
                <w:lang w:val="en-US" w:eastAsia="zh-CN"/>
              </w:rPr>
              <w:t>submission, and</w:t>
            </w:r>
            <w:proofErr w:type="gramEnd"/>
            <w:r>
              <w:rPr>
                <w:rFonts w:eastAsia="SimSun"/>
                <w:lang w:val="en-US" w:eastAsia="zh-CN"/>
              </w:rPr>
              <w:t xml:space="preserve"> have submitted results based on IMT-2020 template to ITU. </w:t>
            </w:r>
          </w:p>
          <w:p w14:paraId="58368266" w14:textId="77777777" w:rsidR="00AD7909" w:rsidRDefault="00EB7125">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3E356955" w14:textId="77777777" w:rsidR="00AD7909" w:rsidRDefault="00EB7125">
            <w:pPr>
              <w:rPr>
                <w:rFonts w:eastAsia="SimSun"/>
                <w:lang w:val="en-US" w:eastAsia="zh-CN"/>
              </w:rPr>
            </w:pPr>
            <w:r>
              <w:rPr>
                <w:rFonts w:eastAsia="SimSun"/>
                <w:lang w:val="en-US" w:eastAsia="zh-CN"/>
              </w:rPr>
              <w:t xml:space="preserve">3) Target MPL or MCL can be derived from ISD, while ISD can be provided based on operators’ practical deployment. Operators </w:t>
            </w:r>
            <w:r>
              <w:rPr>
                <w:rFonts w:eastAsia="SimSun"/>
                <w:lang w:val="en-US" w:eastAsia="zh-CN"/>
              </w:rPr>
              <w:lastRenderedPageBreak/>
              <w:t>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SimSun"/>
                <w:lang w:eastAsia="zh-CN"/>
              </w:rPr>
            </w:pPr>
            <w:r>
              <w:rPr>
                <w:rFonts w:eastAsia="SimSun" w:hint="eastAsia"/>
                <w:lang w:eastAsia="zh-CN"/>
              </w:rPr>
              <w:lastRenderedPageBreak/>
              <w:t>O</w:t>
            </w:r>
            <w:r>
              <w:rPr>
                <w:rFonts w:eastAsia="SimSun"/>
                <w:lang w:eastAsia="zh-CN"/>
              </w:rPr>
              <w:t>PPO</w:t>
            </w:r>
          </w:p>
          <w:p w14:paraId="35B0EFE9" w14:textId="77777777" w:rsidR="00AD7909" w:rsidRDefault="00AD7909"/>
        </w:tc>
        <w:tc>
          <w:tcPr>
            <w:tcW w:w="1983" w:type="dxa"/>
          </w:tcPr>
          <w:p w14:paraId="5FF0837A" w14:textId="77777777" w:rsidR="00AD7909" w:rsidRDefault="00EB7125">
            <w:r>
              <w:t>option 1’</w:t>
            </w:r>
          </w:p>
        </w:tc>
        <w:tc>
          <w:tcPr>
            <w:tcW w:w="6387" w:type="dxa"/>
          </w:tcPr>
          <w:p w14:paraId="28F0C440" w14:textId="77777777" w:rsidR="00AD7909" w:rsidRDefault="00EB7125">
            <w:pPr>
              <w:pStyle w:val="ListParagraph"/>
              <w:numPr>
                <w:ilvl w:val="0"/>
                <w:numId w:val="19"/>
              </w:numPr>
              <w:ind w:leftChars="0"/>
            </w:pPr>
            <w:r>
              <w:t>The link budget template based on IMT-2020 self-evaluation has been well discussed in ITU self-evaluation, and it has more detailed factors (including antenna gains, shadowing, penetration loss and so on).</w:t>
            </w:r>
          </w:p>
          <w:p w14:paraId="37A5986D" w14:textId="77777777" w:rsidR="00AD7909" w:rsidRDefault="00EB7125">
            <w:pPr>
              <w:pStyle w:val="ListParagraph"/>
              <w:numPr>
                <w:ilvl w:val="0"/>
                <w:numId w:val="19"/>
              </w:numPr>
              <w:ind w:leftChars="0"/>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AD7909" w14:paraId="359FA94A" w14:textId="77777777" w:rsidTr="00AD7909">
        <w:tc>
          <w:tcPr>
            <w:tcW w:w="1810" w:type="dxa"/>
          </w:tcPr>
          <w:p w14:paraId="4DF77AC8" w14:textId="77777777" w:rsidR="00AD7909" w:rsidRDefault="00EB7125">
            <w:pPr>
              <w:rPr>
                <w:rFonts w:eastAsia="SimSun"/>
                <w:lang w:eastAsia="zh-CN"/>
              </w:rPr>
            </w:pPr>
            <w:r>
              <w:rPr>
                <w:rFonts w:eastAsia="SimSun" w:hint="eastAsia"/>
                <w:lang w:eastAsia="zh-CN"/>
              </w:rPr>
              <w:t>CATT</w:t>
            </w:r>
          </w:p>
        </w:tc>
        <w:tc>
          <w:tcPr>
            <w:tcW w:w="1983" w:type="dxa"/>
          </w:tcPr>
          <w:p w14:paraId="2A2E2A1E" w14:textId="77777777" w:rsidR="00AD7909" w:rsidRDefault="00EB7125">
            <w:pPr>
              <w:rPr>
                <w:rFonts w:eastAsia="SimSun"/>
                <w:lang w:eastAsia="zh-CN"/>
              </w:rPr>
            </w:pPr>
            <w:r>
              <w:rPr>
                <w:rFonts w:eastAsia="SimSun" w:hint="eastAsia"/>
                <w:lang w:eastAsia="zh-CN"/>
              </w:rPr>
              <w:t>Option 1</w:t>
            </w:r>
            <w:r>
              <w:rPr>
                <w:rFonts w:eastAsia="SimSun"/>
                <w:lang w:eastAsia="zh-CN"/>
              </w:rPr>
              <w:t>’</w:t>
            </w:r>
          </w:p>
        </w:tc>
        <w:tc>
          <w:tcPr>
            <w:tcW w:w="6387" w:type="dxa"/>
          </w:tcPr>
          <w:p w14:paraId="4812841C" w14:textId="77777777" w:rsidR="00AD7909" w:rsidRDefault="00EB7125">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0962FD64" w14:textId="77777777" w:rsidR="00AD7909" w:rsidRDefault="00EB7125">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SimSun" w:hint="eastAsia"/>
                <w:lang w:val="en-US" w:eastAsia="zh-CN"/>
              </w:rPr>
              <w:t>ZTE</w:t>
            </w:r>
          </w:p>
        </w:tc>
        <w:tc>
          <w:tcPr>
            <w:tcW w:w="1983" w:type="dxa"/>
          </w:tcPr>
          <w:p w14:paraId="10289C91" w14:textId="77777777" w:rsidR="00AD7909" w:rsidRDefault="00EB7125">
            <w:r>
              <w:rPr>
                <w:rFonts w:eastAsia="SimSun" w:hint="eastAsia"/>
                <w:lang w:val="en-US" w:eastAsia="zh-CN"/>
              </w:rPr>
              <w:t>Option 1</w:t>
            </w:r>
            <w:r>
              <w:rPr>
                <w:rFonts w:eastAsia="SimSun"/>
                <w:lang w:val="en-US" w:eastAsia="zh-CN"/>
              </w:rPr>
              <w:t>’</w:t>
            </w:r>
          </w:p>
        </w:tc>
        <w:tc>
          <w:tcPr>
            <w:tcW w:w="6387" w:type="dxa"/>
          </w:tcPr>
          <w:p w14:paraId="010B143D" w14:textId="77777777" w:rsidR="00AD7909" w:rsidRDefault="00EB7125">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466B79" w14:paraId="5B115E13" w14:textId="77777777" w:rsidTr="00AD7909">
        <w:tc>
          <w:tcPr>
            <w:tcW w:w="1810" w:type="dxa"/>
          </w:tcPr>
          <w:p w14:paraId="3444A10B" w14:textId="39F5CDA5" w:rsidR="00466B79" w:rsidRDefault="00466B79" w:rsidP="00466B79">
            <w:r>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1979FB" w14:paraId="146A7867" w14:textId="77777777" w:rsidTr="00AD7909">
        <w:tc>
          <w:tcPr>
            <w:tcW w:w="1810" w:type="dxa"/>
          </w:tcPr>
          <w:p w14:paraId="4452F0CB" w14:textId="61B4BFAF" w:rsidR="001979FB" w:rsidRDefault="001979FB" w:rsidP="001979FB">
            <w:r>
              <w:t>Intel</w:t>
            </w:r>
          </w:p>
        </w:tc>
        <w:tc>
          <w:tcPr>
            <w:tcW w:w="1983" w:type="dxa"/>
          </w:tcPr>
          <w:p w14:paraId="3CEC792F" w14:textId="6E2A961B" w:rsidR="001979FB" w:rsidRDefault="001979FB" w:rsidP="001979FB">
            <w:r>
              <w:t>Option 1’</w:t>
            </w:r>
          </w:p>
        </w:tc>
        <w:tc>
          <w:tcPr>
            <w:tcW w:w="6387" w:type="dxa"/>
          </w:tcPr>
          <w:p w14:paraId="72CD7B79" w14:textId="77777777" w:rsidR="001979FB" w:rsidRDefault="001979FB" w:rsidP="001979FB">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56F1C6F5" w14:textId="5006BFED" w:rsidR="001979FB" w:rsidRDefault="001979FB" w:rsidP="001979FB">
            <w:r>
              <w:t xml:space="preserve">Hence, we can consider both MPL and MCL based performance metric. </w:t>
            </w:r>
          </w:p>
        </w:tc>
      </w:tr>
      <w:tr w:rsidR="001979FB" w14:paraId="71466B4E" w14:textId="77777777" w:rsidTr="00AD7909">
        <w:tc>
          <w:tcPr>
            <w:tcW w:w="1810" w:type="dxa"/>
          </w:tcPr>
          <w:p w14:paraId="5399C143" w14:textId="77777777" w:rsidR="001979FB" w:rsidRDefault="001979FB" w:rsidP="001979FB"/>
        </w:tc>
        <w:tc>
          <w:tcPr>
            <w:tcW w:w="1983" w:type="dxa"/>
          </w:tcPr>
          <w:p w14:paraId="4C9809DF" w14:textId="77777777" w:rsidR="001979FB" w:rsidRDefault="001979FB" w:rsidP="001979FB"/>
        </w:tc>
        <w:tc>
          <w:tcPr>
            <w:tcW w:w="6387" w:type="dxa"/>
          </w:tcPr>
          <w:p w14:paraId="7FBF8461" w14:textId="77777777" w:rsidR="001979FB" w:rsidRDefault="001979FB" w:rsidP="001979FB"/>
        </w:tc>
      </w:tr>
      <w:tr w:rsidR="001979FB" w14:paraId="238051C0" w14:textId="77777777" w:rsidTr="00AD7909">
        <w:tc>
          <w:tcPr>
            <w:tcW w:w="1810" w:type="dxa"/>
          </w:tcPr>
          <w:p w14:paraId="358F8918" w14:textId="77777777" w:rsidR="001979FB" w:rsidRDefault="001979FB" w:rsidP="001979FB"/>
        </w:tc>
        <w:tc>
          <w:tcPr>
            <w:tcW w:w="1983" w:type="dxa"/>
          </w:tcPr>
          <w:p w14:paraId="5E8B3E00" w14:textId="77777777" w:rsidR="001979FB" w:rsidRDefault="001979FB" w:rsidP="001979FB"/>
        </w:tc>
        <w:tc>
          <w:tcPr>
            <w:tcW w:w="6387" w:type="dxa"/>
          </w:tcPr>
          <w:p w14:paraId="1ED66F80" w14:textId="77777777" w:rsidR="001979FB" w:rsidRDefault="001979FB" w:rsidP="001979FB"/>
        </w:tc>
      </w:tr>
      <w:tr w:rsidR="001979FB" w14:paraId="2ED3327F" w14:textId="77777777" w:rsidTr="00AD7909">
        <w:tc>
          <w:tcPr>
            <w:tcW w:w="1810" w:type="dxa"/>
          </w:tcPr>
          <w:p w14:paraId="0CCCFAD6" w14:textId="77777777" w:rsidR="001979FB" w:rsidRDefault="001979FB" w:rsidP="001979FB"/>
        </w:tc>
        <w:tc>
          <w:tcPr>
            <w:tcW w:w="1983" w:type="dxa"/>
          </w:tcPr>
          <w:p w14:paraId="2EBF8D2E" w14:textId="77777777" w:rsidR="001979FB" w:rsidRDefault="001979FB" w:rsidP="001979FB"/>
        </w:tc>
        <w:tc>
          <w:tcPr>
            <w:tcW w:w="6387" w:type="dxa"/>
          </w:tcPr>
          <w:p w14:paraId="0597E259" w14:textId="77777777" w:rsidR="001979FB" w:rsidRDefault="001979FB" w:rsidP="001979FB"/>
        </w:tc>
      </w:tr>
      <w:tr w:rsidR="001979FB" w14:paraId="2AA497E4" w14:textId="77777777" w:rsidTr="00AD7909">
        <w:tc>
          <w:tcPr>
            <w:tcW w:w="1810" w:type="dxa"/>
          </w:tcPr>
          <w:p w14:paraId="7744F485" w14:textId="77777777" w:rsidR="001979FB" w:rsidRDefault="001979FB" w:rsidP="001979FB"/>
        </w:tc>
        <w:tc>
          <w:tcPr>
            <w:tcW w:w="1983" w:type="dxa"/>
          </w:tcPr>
          <w:p w14:paraId="2B658FF9" w14:textId="77777777" w:rsidR="001979FB" w:rsidRDefault="001979FB" w:rsidP="001979FB"/>
        </w:tc>
        <w:tc>
          <w:tcPr>
            <w:tcW w:w="6387" w:type="dxa"/>
          </w:tcPr>
          <w:p w14:paraId="72510E75" w14:textId="77777777" w:rsidR="001979FB" w:rsidRDefault="001979FB" w:rsidP="001979FB"/>
        </w:tc>
      </w:tr>
    </w:tbl>
    <w:p w14:paraId="0763C333" w14:textId="77777777" w:rsidR="00AD7909" w:rsidRDefault="00AD7909"/>
    <w:p w14:paraId="194425F0" w14:textId="77777777" w:rsidR="00AD7909" w:rsidRPr="001979FB" w:rsidRDefault="00EB7125">
      <w:pPr>
        <w:pStyle w:val="Heading2"/>
        <w:rPr>
          <w:lang w:val="en-US"/>
        </w:rPr>
      </w:pPr>
      <w:r w:rsidRPr="001979FB">
        <w:rPr>
          <w:color w:val="FF0000"/>
          <w:lang w:val="en-US"/>
        </w:rPr>
        <w:t>[H]</w:t>
      </w:r>
      <w:r w:rsidRPr="001979FB">
        <w:rPr>
          <w:lang w:val="en-US"/>
        </w:rP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ListParagraph"/>
        <w:numPr>
          <w:ilvl w:val="0"/>
          <w:numId w:val="18"/>
        </w:numPr>
        <w:ind w:leftChars="0"/>
        <w:rPr>
          <w:highlight w:val="yellow"/>
        </w:rPr>
      </w:pPr>
      <w:r>
        <w:rPr>
          <w:highlight w:val="yellow"/>
        </w:rPr>
        <w:t>Adopt option 1, i.e. Antenna array gain is included in the link budget template</w:t>
      </w:r>
    </w:p>
    <w:p w14:paraId="5167E651" w14:textId="77777777" w:rsidR="00AD7909" w:rsidRDefault="00EB7125">
      <w:pPr>
        <w:pStyle w:val="ListParagraph"/>
        <w:numPr>
          <w:ilvl w:val="1"/>
          <w:numId w:val="18"/>
        </w:numPr>
        <w:ind w:leftChars="0"/>
        <w:rPr>
          <w:highlight w:val="yellow"/>
        </w:rPr>
      </w:pPr>
      <w:r>
        <w:rPr>
          <w:highlight w:val="yellow"/>
        </w:rPr>
        <w:t xml:space="preserve">Note: details of array gain formula </w:t>
      </w:r>
      <w:proofErr w:type="gramStart"/>
      <w:r>
        <w:rPr>
          <w:highlight w:val="yellow"/>
        </w:rPr>
        <w:t>is</w:t>
      </w:r>
      <w:proofErr w:type="gramEnd"/>
      <w:r>
        <w:rPr>
          <w:highlight w:val="yellow"/>
        </w:rPr>
        <w:t xml:space="preserve"> discussed under section 3.3</w:t>
      </w:r>
    </w:p>
    <w:p w14:paraId="19FB9336"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SimSun" w:hint="eastAsia"/>
                <w:lang w:eastAsia="zh-CN"/>
              </w:rPr>
              <w:t>C</w:t>
            </w:r>
            <w:r>
              <w:rPr>
                <w:rFonts w:eastAsia="SimSun"/>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FD9E0C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4905F4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147DEBD0" w14:textId="77777777" w:rsidR="00AD7909" w:rsidRDefault="00EB7125">
            <w:pPr>
              <w:rPr>
                <w:lang w:val="en-US"/>
              </w:rPr>
            </w:pPr>
            <w:r>
              <w:rPr>
                <w:noProof/>
                <w:lang w:val="en-US" w:eastAsia="zh-CN"/>
              </w:rPr>
              <w:lastRenderedPageBreak/>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SimSun" w:hint="eastAsia"/>
                <w:lang w:eastAsia="zh-CN"/>
              </w:rPr>
              <w:lastRenderedPageBreak/>
              <w:t>O</w:t>
            </w:r>
            <w:r>
              <w:rPr>
                <w:rFonts w:eastAsia="SimSun"/>
                <w:lang w:eastAsia="zh-CN"/>
              </w:rPr>
              <w:t>PPO</w:t>
            </w:r>
          </w:p>
        </w:tc>
        <w:tc>
          <w:tcPr>
            <w:tcW w:w="1683" w:type="dxa"/>
          </w:tcPr>
          <w:p w14:paraId="5183333C" w14:textId="77777777" w:rsidR="00AD7909" w:rsidRDefault="00EB7125">
            <w:r>
              <w:rPr>
                <w:rFonts w:eastAsia="SimSun"/>
                <w:lang w:eastAsia="zh-CN"/>
              </w:rPr>
              <w:t>option 1</w:t>
            </w:r>
          </w:p>
        </w:tc>
        <w:tc>
          <w:tcPr>
            <w:tcW w:w="7280" w:type="dxa"/>
          </w:tcPr>
          <w:p w14:paraId="31515499" w14:textId="77777777" w:rsidR="00AD7909" w:rsidRDefault="00EB7125">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SimSun"/>
                <w:lang w:eastAsia="zh-CN"/>
              </w:rPr>
            </w:pPr>
            <w:r>
              <w:rPr>
                <w:rFonts w:eastAsia="SimSun"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243E4A90" w14:textId="77777777" w:rsidTr="00AD7909">
        <w:tc>
          <w:tcPr>
            <w:tcW w:w="1217" w:type="dxa"/>
          </w:tcPr>
          <w:p w14:paraId="3B7C2178" w14:textId="77777777" w:rsidR="00AD7909" w:rsidRDefault="00EB7125">
            <w:r>
              <w:rPr>
                <w:rFonts w:eastAsia="SimSun" w:hint="eastAsia"/>
                <w:lang w:val="en-US" w:eastAsia="zh-CN"/>
              </w:rPr>
              <w:t>ZTE</w:t>
            </w:r>
          </w:p>
        </w:tc>
        <w:tc>
          <w:tcPr>
            <w:tcW w:w="1683" w:type="dxa"/>
          </w:tcPr>
          <w:p w14:paraId="241CBA15" w14:textId="77777777" w:rsidR="00AD7909" w:rsidRDefault="00EB7125">
            <w:r>
              <w:rPr>
                <w:rFonts w:eastAsia="SimSun"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ListParagraph"/>
              <w:numPr>
                <w:ilvl w:val="0"/>
                <w:numId w:val="49"/>
              </w:numPr>
              <w:spacing w:after="0" w:afterAutospacing="0"/>
              <w:ind w:leftChars="0" w:left="714" w:hanging="357"/>
            </w:pPr>
            <w:r w:rsidRPr="00C30E3A">
              <w:rPr>
                <w:u w:val="single"/>
              </w:rPr>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ListParagraph"/>
              <w:numPr>
                <w:ilvl w:val="0"/>
                <w:numId w:val="50"/>
              </w:numPr>
              <w:ind w:leftChars="0" w:left="1094" w:hanging="357"/>
            </w:pPr>
            <w:r>
              <w:t>SINR value is used for field (19a)/(19b);</w:t>
            </w:r>
          </w:p>
          <w:p w14:paraId="4DF6F275" w14:textId="77777777" w:rsidR="00466B79" w:rsidRDefault="00466B79" w:rsidP="00466B79">
            <w:pPr>
              <w:pStyle w:val="ListParagraph"/>
              <w:numPr>
                <w:ilvl w:val="0"/>
                <w:numId w:val="50"/>
              </w:numPr>
              <w:ind w:leftChars="0" w:left="1094" w:hanging="357"/>
            </w:pPr>
            <w:r>
              <w:t>Antenna array gain obtained through SLS is used for field (5);</w:t>
            </w:r>
          </w:p>
          <w:p w14:paraId="15C04574" w14:textId="77777777" w:rsidR="00466B79" w:rsidRDefault="00466B79" w:rsidP="00466B79">
            <w:pPr>
              <w:pStyle w:val="ListParagraph"/>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ListParagraph"/>
              <w:numPr>
                <w:ilvl w:val="0"/>
                <w:numId w:val="49"/>
              </w:numPr>
              <w:ind w:leftChars="0"/>
            </w:pPr>
            <w:r w:rsidRPr="00876075">
              <w:rPr>
                <w:u w:val="single"/>
              </w:rPr>
              <w:t>Theoretical array gain</w:t>
            </w:r>
            <w:r>
              <w:t xml:space="preserve"> calculation can be </w:t>
            </w:r>
            <w:proofErr w:type="gramStart"/>
            <w:r>
              <w:t>performed</w:t>
            </w:r>
            <w:proofErr w:type="gramEnd"/>
            <w:r>
              <w:t xml:space="preserve"> and</w:t>
            </w:r>
            <w:r w:rsidRPr="00C30E3A">
              <w:t xml:space="preserve"> </w:t>
            </w:r>
            <w:r>
              <w:t>p</w:t>
            </w:r>
            <w:r w:rsidRPr="00C30E3A">
              <w:t xml:space="preserve">ractically relevant correction factors </w:t>
            </w:r>
            <w:r>
              <w:t>are</w:t>
            </w:r>
            <w:r w:rsidRPr="00C30E3A">
              <w:t xml:space="preserve"> used to </w:t>
            </w:r>
            <w:r>
              <w:t>account for non-</w:t>
            </w:r>
            <w:proofErr w:type="spellStart"/>
            <w:r>
              <w:t>idealities</w:t>
            </w:r>
            <w:proofErr w:type="spellEnd"/>
            <w:r>
              <w:t>.</w:t>
            </w:r>
          </w:p>
          <w:p w14:paraId="7C1D665D" w14:textId="0AB00403" w:rsidR="00466B79" w:rsidRDefault="00466B79" w:rsidP="00466B79">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1979FB" w14:paraId="2F015C93" w14:textId="77777777" w:rsidTr="00AD7909">
        <w:tc>
          <w:tcPr>
            <w:tcW w:w="1217" w:type="dxa"/>
          </w:tcPr>
          <w:p w14:paraId="34010E48" w14:textId="3F72D796" w:rsidR="001979FB" w:rsidRDefault="001979FB" w:rsidP="001979FB">
            <w:r>
              <w:t>Intel</w:t>
            </w:r>
          </w:p>
        </w:tc>
        <w:tc>
          <w:tcPr>
            <w:tcW w:w="1683" w:type="dxa"/>
          </w:tcPr>
          <w:p w14:paraId="278DBBB8" w14:textId="33C56AD6" w:rsidR="001979FB" w:rsidRDefault="001979FB" w:rsidP="001979FB">
            <w:r>
              <w:t>Option 1</w:t>
            </w:r>
          </w:p>
        </w:tc>
        <w:tc>
          <w:tcPr>
            <w:tcW w:w="7280" w:type="dxa"/>
          </w:tcPr>
          <w:p w14:paraId="03675A57" w14:textId="37A06950" w:rsidR="001979FB" w:rsidRDefault="001979FB" w:rsidP="001979FB">
            <w:r>
              <w:t xml:space="preserve">We are fine with FL’s proposal. As TDL channel model is considered for link level simulations, antenna gain needs to be included in the link budget template.  </w:t>
            </w:r>
          </w:p>
        </w:tc>
      </w:tr>
      <w:tr w:rsidR="001979FB" w14:paraId="1421A5B4" w14:textId="77777777" w:rsidTr="00AD7909">
        <w:tc>
          <w:tcPr>
            <w:tcW w:w="1217" w:type="dxa"/>
          </w:tcPr>
          <w:p w14:paraId="62494A3E" w14:textId="77777777" w:rsidR="001979FB" w:rsidRDefault="001979FB" w:rsidP="001979FB"/>
        </w:tc>
        <w:tc>
          <w:tcPr>
            <w:tcW w:w="1683" w:type="dxa"/>
          </w:tcPr>
          <w:p w14:paraId="30B21A5F" w14:textId="77777777" w:rsidR="001979FB" w:rsidRDefault="001979FB" w:rsidP="001979FB"/>
        </w:tc>
        <w:tc>
          <w:tcPr>
            <w:tcW w:w="7280" w:type="dxa"/>
          </w:tcPr>
          <w:p w14:paraId="3BAA6CED" w14:textId="77777777" w:rsidR="001979FB" w:rsidRDefault="001979FB" w:rsidP="001979FB"/>
        </w:tc>
      </w:tr>
      <w:tr w:rsidR="001979FB" w14:paraId="5B56A091" w14:textId="77777777" w:rsidTr="00AD7909">
        <w:tc>
          <w:tcPr>
            <w:tcW w:w="1217" w:type="dxa"/>
          </w:tcPr>
          <w:p w14:paraId="69DEA98E" w14:textId="77777777" w:rsidR="001979FB" w:rsidRDefault="001979FB" w:rsidP="001979FB"/>
        </w:tc>
        <w:tc>
          <w:tcPr>
            <w:tcW w:w="1683" w:type="dxa"/>
          </w:tcPr>
          <w:p w14:paraId="1E1B8B26" w14:textId="77777777" w:rsidR="001979FB" w:rsidRDefault="001979FB" w:rsidP="001979FB"/>
        </w:tc>
        <w:tc>
          <w:tcPr>
            <w:tcW w:w="7280" w:type="dxa"/>
          </w:tcPr>
          <w:p w14:paraId="21B5ED20" w14:textId="77777777" w:rsidR="001979FB" w:rsidRDefault="001979FB" w:rsidP="001979FB"/>
        </w:tc>
      </w:tr>
      <w:tr w:rsidR="001979FB" w14:paraId="7678029E" w14:textId="77777777" w:rsidTr="00AD7909">
        <w:tc>
          <w:tcPr>
            <w:tcW w:w="1217" w:type="dxa"/>
          </w:tcPr>
          <w:p w14:paraId="255AC081" w14:textId="77777777" w:rsidR="001979FB" w:rsidRDefault="001979FB" w:rsidP="001979FB"/>
        </w:tc>
        <w:tc>
          <w:tcPr>
            <w:tcW w:w="1683" w:type="dxa"/>
          </w:tcPr>
          <w:p w14:paraId="2597E8EF" w14:textId="77777777" w:rsidR="001979FB" w:rsidRDefault="001979FB" w:rsidP="001979FB"/>
        </w:tc>
        <w:tc>
          <w:tcPr>
            <w:tcW w:w="7280" w:type="dxa"/>
          </w:tcPr>
          <w:p w14:paraId="4FCFEB05" w14:textId="77777777" w:rsidR="001979FB" w:rsidRDefault="001979FB" w:rsidP="001979FB"/>
        </w:tc>
      </w:tr>
      <w:tr w:rsidR="001979FB" w14:paraId="262B15B2" w14:textId="77777777" w:rsidTr="00AD7909">
        <w:tc>
          <w:tcPr>
            <w:tcW w:w="1217" w:type="dxa"/>
          </w:tcPr>
          <w:p w14:paraId="75096580" w14:textId="77777777" w:rsidR="001979FB" w:rsidRDefault="001979FB" w:rsidP="001979FB"/>
        </w:tc>
        <w:tc>
          <w:tcPr>
            <w:tcW w:w="1683" w:type="dxa"/>
          </w:tcPr>
          <w:p w14:paraId="0487D451" w14:textId="77777777" w:rsidR="001979FB" w:rsidRDefault="001979FB" w:rsidP="001979FB"/>
        </w:tc>
        <w:tc>
          <w:tcPr>
            <w:tcW w:w="7280" w:type="dxa"/>
          </w:tcPr>
          <w:p w14:paraId="69E8E1CB" w14:textId="77777777" w:rsidR="001979FB" w:rsidRDefault="001979FB" w:rsidP="001979FB"/>
        </w:tc>
      </w:tr>
    </w:tbl>
    <w:p w14:paraId="5DEC052F" w14:textId="77777777" w:rsidR="00AD7909" w:rsidRDefault="00AD7909">
      <w:pPr>
        <w:pStyle w:val="ListParagraph"/>
        <w:numPr>
          <w:ilvl w:val="0"/>
          <w:numId w:val="18"/>
        </w:numPr>
        <w:ind w:leftChars="0"/>
      </w:pPr>
    </w:p>
    <w:p w14:paraId="428FCCC4" w14:textId="77777777" w:rsidR="00AD7909" w:rsidRPr="001979FB" w:rsidRDefault="00EB7125">
      <w:pPr>
        <w:pStyle w:val="Heading2"/>
        <w:rPr>
          <w:lang w:val="en-US"/>
        </w:rPr>
      </w:pPr>
      <w:r w:rsidRPr="001979FB">
        <w:rPr>
          <w:color w:val="FF6600"/>
          <w:lang w:val="en-US"/>
        </w:rPr>
        <w:lastRenderedPageBreak/>
        <w:t>[M]</w:t>
      </w:r>
      <w:r w:rsidRPr="001979FB">
        <w:rPr>
          <w:lang w:val="en-US"/>
        </w:rP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SimSun" w:hint="eastAsia"/>
                <w:lang w:eastAsia="zh-CN"/>
              </w:rPr>
              <w:t>C</w:t>
            </w:r>
            <w:r>
              <w:rPr>
                <w:rFonts w:eastAsia="SimSun"/>
                <w:lang w:eastAsia="zh-CN"/>
              </w:rPr>
              <w:t>hina Telecom</w:t>
            </w:r>
          </w:p>
        </w:tc>
        <w:tc>
          <w:tcPr>
            <w:tcW w:w="7786" w:type="dxa"/>
          </w:tcPr>
          <w:p w14:paraId="18766EDD" w14:textId="77777777" w:rsidR="00AD7909" w:rsidRDefault="00EB7125">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AD7909" w14:paraId="6039FE85" w14:textId="77777777" w:rsidTr="00AD7909">
        <w:tc>
          <w:tcPr>
            <w:tcW w:w="2376" w:type="dxa"/>
          </w:tcPr>
          <w:p w14:paraId="00EA1447" w14:textId="77777777" w:rsidR="00AD7909" w:rsidRDefault="00EB7125">
            <w:pPr>
              <w:rPr>
                <w:rFonts w:eastAsia="SimSun"/>
                <w:lang w:val="en-US" w:eastAsia="zh-CN"/>
              </w:rPr>
            </w:pPr>
            <w:r>
              <w:rPr>
                <w:rFonts w:eastAsia="SimSun" w:hint="eastAsia"/>
                <w:lang w:val="en-US" w:eastAsia="zh-CN"/>
              </w:rPr>
              <w:t>ZTE</w:t>
            </w:r>
          </w:p>
        </w:tc>
        <w:tc>
          <w:tcPr>
            <w:tcW w:w="7786" w:type="dxa"/>
          </w:tcPr>
          <w:p w14:paraId="2F18A9E2" w14:textId="77777777" w:rsidR="00AD7909" w:rsidRDefault="00EB7125">
            <w:pPr>
              <w:rPr>
                <w:rFonts w:eastAsia="SimSun"/>
                <w:lang w:val="en-US" w:eastAsia="zh-CN"/>
              </w:rPr>
            </w:pPr>
            <w:r>
              <w:rPr>
                <w:rFonts w:eastAsia="SimSun"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1979FB" w14:paraId="11509F87" w14:textId="77777777" w:rsidTr="00AD7909">
        <w:tc>
          <w:tcPr>
            <w:tcW w:w="2376" w:type="dxa"/>
          </w:tcPr>
          <w:p w14:paraId="401438D2" w14:textId="3EDB893B" w:rsidR="001979FB" w:rsidRDefault="001979FB" w:rsidP="001979FB">
            <w:pPr>
              <w:ind w:right="480"/>
            </w:pPr>
            <w:r>
              <w:t>Intel</w:t>
            </w:r>
          </w:p>
        </w:tc>
        <w:tc>
          <w:tcPr>
            <w:tcW w:w="7786" w:type="dxa"/>
          </w:tcPr>
          <w:p w14:paraId="62D49B24" w14:textId="072C7B26" w:rsidR="001979FB" w:rsidRDefault="001979FB" w:rsidP="001979FB">
            <w:r>
              <w:t xml:space="preserve">We share similar view as China Telecom. </w:t>
            </w:r>
          </w:p>
        </w:tc>
      </w:tr>
      <w:tr w:rsidR="001979FB" w14:paraId="1F5E38D8" w14:textId="77777777" w:rsidTr="00AD7909">
        <w:tc>
          <w:tcPr>
            <w:tcW w:w="2376" w:type="dxa"/>
          </w:tcPr>
          <w:p w14:paraId="5D04C3A6" w14:textId="77777777" w:rsidR="001979FB" w:rsidRDefault="001979FB" w:rsidP="001979FB"/>
        </w:tc>
        <w:tc>
          <w:tcPr>
            <w:tcW w:w="7786" w:type="dxa"/>
          </w:tcPr>
          <w:p w14:paraId="1AD2ADB2" w14:textId="77777777" w:rsidR="001979FB" w:rsidRDefault="001979FB" w:rsidP="001979FB"/>
        </w:tc>
      </w:tr>
    </w:tbl>
    <w:p w14:paraId="7CB76C44" w14:textId="77777777" w:rsidR="00AD7909" w:rsidRDefault="00AD7909"/>
    <w:p w14:paraId="23C15694" w14:textId="77777777" w:rsidR="00AD7909" w:rsidRPr="001979FB" w:rsidRDefault="00EB7125">
      <w:pPr>
        <w:pStyle w:val="Heading2"/>
        <w:rPr>
          <w:lang w:val="en-US"/>
        </w:rPr>
      </w:pPr>
      <w:r w:rsidRPr="001979FB">
        <w:rPr>
          <w:color w:val="FF6600"/>
          <w:lang w:val="en-US"/>
        </w:rPr>
        <w:t>[M]</w:t>
      </w:r>
      <w:r w:rsidRPr="001979FB">
        <w:rPr>
          <w:lang w:val="en-US"/>
        </w:rP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p>
        </w:tc>
      </w:tr>
    </w:tbl>
    <w:p w14:paraId="254E9059" w14:textId="77777777" w:rsidR="00AD7909" w:rsidRDefault="00AD7909"/>
    <w:p w14:paraId="520466D8" w14:textId="77777777" w:rsidR="00AD7909" w:rsidRDefault="00EB7125">
      <w:r>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ListParagraph"/>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ListParagraph"/>
        <w:numPr>
          <w:ilvl w:val="1"/>
          <w:numId w:val="18"/>
        </w:numPr>
        <w:ind w:leftChars="0"/>
        <w:rPr>
          <w:highlight w:val="yellow"/>
        </w:rPr>
      </w:pPr>
      <w:r>
        <w:rPr>
          <w:highlight w:val="yellow"/>
        </w:rPr>
        <w:t>For 3km/h: Type I, 1 or 2 DMRS symbol, no multiplexing with data.</w:t>
      </w:r>
    </w:p>
    <w:p w14:paraId="60B64C0C" w14:textId="77777777" w:rsidR="00AD7909" w:rsidRDefault="00EB7125">
      <w:r>
        <w:lastRenderedPageBreak/>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SimSun" w:hint="eastAsia"/>
                <w:lang w:eastAsia="zh-CN"/>
              </w:rPr>
              <w:t>C</w:t>
            </w:r>
            <w:r>
              <w:rPr>
                <w:rFonts w:eastAsia="SimSun"/>
                <w:lang w:eastAsia="zh-CN"/>
              </w:rPr>
              <w:t>hina Telecom</w:t>
            </w:r>
          </w:p>
        </w:tc>
        <w:tc>
          <w:tcPr>
            <w:tcW w:w="7786" w:type="dxa"/>
          </w:tcPr>
          <w:p w14:paraId="0DE7974A" w14:textId="77777777" w:rsidR="00AD7909" w:rsidRDefault="00EB7125">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AD7909" w14:paraId="2EE2DB78" w14:textId="77777777" w:rsidTr="00AD7909">
        <w:tc>
          <w:tcPr>
            <w:tcW w:w="2376" w:type="dxa"/>
          </w:tcPr>
          <w:p w14:paraId="07CF5A53" w14:textId="77777777" w:rsidR="00AD7909" w:rsidRDefault="00EB7125">
            <w:r>
              <w:rPr>
                <w:rFonts w:eastAsia="SimSun" w:hint="eastAsia"/>
                <w:lang w:eastAsia="zh-CN"/>
              </w:rPr>
              <w:t>O</w:t>
            </w:r>
            <w:r>
              <w:rPr>
                <w:rFonts w:eastAsia="SimSun"/>
                <w:lang w:eastAsia="zh-CN"/>
              </w:rPr>
              <w:t>PPO</w:t>
            </w:r>
          </w:p>
        </w:tc>
        <w:tc>
          <w:tcPr>
            <w:tcW w:w="7786" w:type="dxa"/>
          </w:tcPr>
          <w:p w14:paraId="38C8CE23" w14:textId="77777777" w:rsidR="00AD7909" w:rsidRDefault="00EB7125">
            <w:pPr>
              <w:jc w:val="left"/>
              <w:rPr>
                <w:rFonts w:eastAsia="SimSun"/>
                <w:lang w:eastAsia="zh-CN"/>
              </w:rPr>
            </w:pPr>
            <w:r>
              <w:rPr>
                <w:rFonts w:eastAsia="SimSun" w:hint="eastAsia"/>
                <w:lang w:eastAsia="zh-CN"/>
              </w:rPr>
              <w:t>F</w:t>
            </w:r>
            <w:r>
              <w:rPr>
                <w:rFonts w:eastAsia="SimSun"/>
                <w:lang w:eastAsia="zh-CN"/>
              </w:rPr>
              <w:t>or 3km/h:</w:t>
            </w:r>
          </w:p>
          <w:p w14:paraId="0A98E019" w14:textId="77777777" w:rsidR="00AD7909" w:rsidRDefault="00EB7125">
            <w:pPr>
              <w:pStyle w:val="ListParagraph"/>
              <w:numPr>
                <w:ilvl w:val="0"/>
                <w:numId w:val="22"/>
              </w:numPr>
              <w:ind w:leftChars="0"/>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25D9C838" w14:textId="77777777" w:rsidR="00AD7909" w:rsidRDefault="00EB7125">
            <w:r>
              <w:rPr>
                <w:rFonts w:eastAsia="SimSun" w:hint="eastAsia"/>
                <w:lang w:eastAsia="zh-CN"/>
              </w:rPr>
              <w:t>I</w:t>
            </w:r>
            <w:r>
              <w:rPr>
                <w:rFonts w:eastAsia="SimSun"/>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SimSun"/>
                <w:lang w:eastAsia="zh-CN"/>
              </w:rPr>
            </w:pPr>
            <w:r>
              <w:rPr>
                <w:rFonts w:eastAsia="SimSun" w:hint="eastAsia"/>
                <w:lang w:eastAsia="zh-CN"/>
              </w:rPr>
              <w:t>CATT</w:t>
            </w:r>
          </w:p>
        </w:tc>
        <w:tc>
          <w:tcPr>
            <w:tcW w:w="7786" w:type="dxa"/>
          </w:tcPr>
          <w:p w14:paraId="38A7D46A" w14:textId="77777777" w:rsidR="00AD7909" w:rsidRDefault="00EB7125">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AD7909" w14:paraId="6853F841" w14:textId="77777777" w:rsidTr="00AD7909">
        <w:tc>
          <w:tcPr>
            <w:tcW w:w="2376" w:type="dxa"/>
          </w:tcPr>
          <w:p w14:paraId="43B6D64D" w14:textId="77777777" w:rsidR="00AD7909" w:rsidRDefault="00EB7125">
            <w:r>
              <w:rPr>
                <w:rFonts w:eastAsia="SimSun" w:hint="eastAsia"/>
                <w:lang w:val="en-US" w:eastAsia="zh-CN"/>
              </w:rPr>
              <w:t>ZTE</w:t>
            </w:r>
          </w:p>
        </w:tc>
        <w:tc>
          <w:tcPr>
            <w:tcW w:w="7786" w:type="dxa"/>
          </w:tcPr>
          <w:p w14:paraId="584832E5" w14:textId="77777777" w:rsidR="00AD7909" w:rsidRDefault="00EB7125">
            <w:pPr>
              <w:rPr>
                <w:rFonts w:eastAsia="SimSun"/>
                <w:lang w:val="en-US" w:eastAsia="zh-CN"/>
              </w:rPr>
            </w:pPr>
            <w:r>
              <w:rPr>
                <w:rFonts w:eastAsia="SimSun"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w:t>
            </w:r>
            <w:proofErr w:type="gramStart"/>
            <w:r>
              <w:rPr>
                <w:rFonts w:hint="eastAsia"/>
                <w:lang w:val="en-US" w:eastAsia="zh-CN"/>
              </w:rPr>
              <w:t>or</w:t>
            </w:r>
            <w:proofErr w:type="gramEnd"/>
            <w:r>
              <w:rPr>
                <w:rFonts w:hint="eastAsia"/>
                <w:lang w:val="en-US" w:eastAsia="zh-CN"/>
              </w:rPr>
              <w:t xml:space="preserve">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lang w:val="en-US"/>
              </w:rPr>
            </w:pPr>
            <w:r>
              <w:rPr>
                <w:rFonts w:eastAsiaTheme="minorEastAsia"/>
                <w:lang w:val="en-US"/>
              </w:rPr>
              <w:t>Nokia/NSB</w:t>
            </w:r>
          </w:p>
        </w:tc>
        <w:tc>
          <w:tcPr>
            <w:tcW w:w="7786" w:type="dxa"/>
          </w:tcPr>
          <w:p w14:paraId="20464EDE" w14:textId="33AC40A8" w:rsidR="00466B79" w:rsidRDefault="00466B79">
            <w:pPr>
              <w:rPr>
                <w:rFonts w:eastAsiaTheme="minorEastAsia"/>
                <w:lang w:val="en-US"/>
              </w:rPr>
            </w:pPr>
            <w:r>
              <w:t>All the results we have seen in contributions seem to be based on the working assumption. Support.</w:t>
            </w:r>
          </w:p>
        </w:tc>
      </w:tr>
      <w:tr w:rsidR="001979FB" w14:paraId="5EDBEE47" w14:textId="77777777" w:rsidTr="00AD7909">
        <w:tc>
          <w:tcPr>
            <w:tcW w:w="2376" w:type="dxa"/>
          </w:tcPr>
          <w:p w14:paraId="53BCEBF4" w14:textId="0F616FA2" w:rsidR="001979FB" w:rsidRDefault="001979FB" w:rsidP="001979FB">
            <w:pPr>
              <w:rPr>
                <w:rFonts w:eastAsiaTheme="minorEastAsia"/>
                <w:lang w:val="en-US"/>
              </w:rPr>
            </w:pPr>
            <w:r>
              <w:rPr>
                <w:rFonts w:eastAsiaTheme="minorEastAsia"/>
                <w:lang w:val="en-US"/>
              </w:rPr>
              <w:t>Intel</w:t>
            </w:r>
          </w:p>
        </w:tc>
        <w:tc>
          <w:tcPr>
            <w:tcW w:w="7786" w:type="dxa"/>
          </w:tcPr>
          <w:p w14:paraId="11B4C450" w14:textId="280442D7" w:rsidR="001979FB" w:rsidRDefault="001979FB" w:rsidP="001979FB">
            <w:r>
              <w:t xml:space="preserve">We are fine to confirm the working assumption.  </w:t>
            </w:r>
          </w:p>
        </w:tc>
      </w:tr>
    </w:tbl>
    <w:p w14:paraId="7867D2E4" w14:textId="77777777" w:rsidR="00AD7909" w:rsidRDefault="00AD7909"/>
    <w:p w14:paraId="421269A4" w14:textId="77777777" w:rsidR="00AD7909" w:rsidRDefault="00AD7909"/>
    <w:p w14:paraId="576B994F" w14:textId="77777777" w:rsidR="00AD7909" w:rsidRPr="001979FB" w:rsidRDefault="00EB7125">
      <w:pPr>
        <w:pStyle w:val="Heading2"/>
        <w:rPr>
          <w:lang w:val="en-US"/>
        </w:rPr>
      </w:pPr>
      <w:r w:rsidRPr="001979FB">
        <w:rPr>
          <w:color w:val="008000"/>
          <w:lang w:val="en-US"/>
        </w:rPr>
        <w:t xml:space="preserve">[L] </w:t>
      </w:r>
      <w:r w:rsidRPr="001979FB">
        <w:rPr>
          <w:lang w:val="en-US"/>
        </w:rP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w:t>
      </w:r>
      <w:proofErr w:type="gramStart"/>
      <w:r>
        <w:t>issue, and</w:t>
      </w:r>
      <w:proofErr w:type="gramEnd"/>
      <w:r>
        <w:t xml:space="preserve">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lastRenderedPageBreak/>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7D2B44DD" w14:textId="77777777" w:rsidR="00AD7909" w:rsidRDefault="00EB7125">
            <w:r>
              <w:rPr>
                <w:rFonts w:eastAsia="SimSun" w:hint="eastAsia"/>
                <w:lang w:eastAsia="zh-CN"/>
              </w:rPr>
              <w:t>C</w:t>
            </w:r>
            <w:r>
              <w:rPr>
                <w:rFonts w:eastAsia="SimSun"/>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SimSun"/>
                <w:lang w:eastAsia="zh-CN"/>
              </w:rPr>
            </w:pPr>
            <w:r>
              <w:rPr>
                <w:rFonts w:eastAsia="SimSun" w:hint="eastAsia"/>
                <w:lang w:eastAsia="zh-CN"/>
              </w:rPr>
              <w:t>CATT</w:t>
            </w:r>
          </w:p>
        </w:tc>
        <w:tc>
          <w:tcPr>
            <w:tcW w:w="7786" w:type="dxa"/>
          </w:tcPr>
          <w:p w14:paraId="4C1A1F28" w14:textId="77777777" w:rsidR="00AD7909" w:rsidRDefault="00EB712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AD7909" w14:paraId="5E8B5B4B" w14:textId="77777777" w:rsidTr="00AD7909">
        <w:tc>
          <w:tcPr>
            <w:tcW w:w="2376" w:type="dxa"/>
          </w:tcPr>
          <w:p w14:paraId="6A00DF4F" w14:textId="77777777" w:rsidR="00AD7909" w:rsidRDefault="00EB7125">
            <w:r>
              <w:rPr>
                <w:rFonts w:eastAsia="SimSun" w:hint="eastAsia"/>
                <w:lang w:val="en-US" w:eastAsia="zh-CN"/>
              </w:rPr>
              <w:t>ZTE</w:t>
            </w:r>
          </w:p>
        </w:tc>
        <w:tc>
          <w:tcPr>
            <w:tcW w:w="7786" w:type="dxa"/>
          </w:tcPr>
          <w:p w14:paraId="3E83BA35" w14:textId="77777777" w:rsidR="00AD7909" w:rsidRDefault="00EB712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t>Nokia/NSB</w:t>
            </w:r>
          </w:p>
        </w:tc>
        <w:tc>
          <w:tcPr>
            <w:tcW w:w="7786" w:type="dxa"/>
          </w:tcPr>
          <w:p w14:paraId="0B496F58" w14:textId="1ECCB632" w:rsidR="00466B79" w:rsidRDefault="00466B79" w:rsidP="00466B79">
            <w:r>
              <w:t>Fine with not considering repetition type B.</w:t>
            </w:r>
          </w:p>
        </w:tc>
      </w:tr>
      <w:tr w:rsidR="001979FB" w14:paraId="2F8A2423" w14:textId="77777777" w:rsidTr="00AD7909">
        <w:tc>
          <w:tcPr>
            <w:tcW w:w="2376" w:type="dxa"/>
          </w:tcPr>
          <w:p w14:paraId="0794E011" w14:textId="45DFF3CA" w:rsidR="001979FB" w:rsidRDefault="001979FB" w:rsidP="001979FB">
            <w:r>
              <w:t>Intel</w:t>
            </w:r>
          </w:p>
        </w:tc>
        <w:tc>
          <w:tcPr>
            <w:tcW w:w="7786" w:type="dxa"/>
          </w:tcPr>
          <w:p w14:paraId="75649A8E" w14:textId="3B986626" w:rsidR="001979FB" w:rsidRDefault="001979FB" w:rsidP="001979FB">
            <w:r>
              <w:t xml:space="preserve">Given that PUSCH duration of 14 symbols is assumed in the link level simulations, we do not see the need to consider PUSCH repetition type B. In our view, PUSCH repetition type A would be </w:t>
            </w:r>
            <w:proofErr w:type="gramStart"/>
            <w:r>
              <w:t>sufficient</w:t>
            </w:r>
            <w:proofErr w:type="gramEnd"/>
            <w:r>
              <w:t xml:space="preserve">. </w:t>
            </w:r>
          </w:p>
        </w:tc>
      </w:tr>
    </w:tbl>
    <w:p w14:paraId="327BC670" w14:textId="77777777" w:rsidR="00AD7909" w:rsidRDefault="00AD7909"/>
    <w:p w14:paraId="51787E78" w14:textId="77777777" w:rsidR="00AD7909" w:rsidRPr="001979FB" w:rsidRDefault="00EB7125">
      <w:pPr>
        <w:pStyle w:val="Heading2"/>
        <w:rPr>
          <w:lang w:val="en-US"/>
        </w:rPr>
      </w:pPr>
      <w:r w:rsidRPr="001979FB">
        <w:rPr>
          <w:color w:val="008000"/>
          <w:lang w:val="en-US"/>
        </w:rPr>
        <w:t>[L]</w:t>
      </w:r>
      <w:r w:rsidRPr="001979FB">
        <w:rPr>
          <w:lang w:val="en-US"/>
        </w:rP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DengXian" w:hAnsi="Arial" w:cs="Arial"/>
                <w:sz w:val="21"/>
                <w:szCs w:val="21"/>
              </w:rPr>
            </w:pPr>
            <w:r>
              <w:rPr>
                <w:rFonts w:ascii="Arial" w:hAnsi="Arial" w:cs="Arial"/>
              </w:rPr>
              <w:t>FFS: BLER for CSI (10% or 1%)</w:t>
            </w:r>
          </w:p>
        </w:tc>
      </w:tr>
    </w:tbl>
    <w:p w14:paraId="4FEA39F7" w14:textId="77777777" w:rsidR="00AD7909" w:rsidRDefault="00AD7909"/>
    <w:p w14:paraId="67BEA11A" w14:textId="77777777" w:rsidR="00AD7909" w:rsidRDefault="00EB7125">
      <w:r>
        <w:t xml:space="preserve">One contribution discusses this </w:t>
      </w:r>
      <w:proofErr w:type="gramStart"/>
      <w:r>
        <w:t>issue, and</w:t>
      </w:r>
      <w:proofErr w:type="gramEnd"/>
      <w:r>
        <w:t xml:space="preserve"> proposes not to perform evaluations for CSI [5]. Companies are invited to input the opinion to see</w:t>
      </w:r>
    </w:p>
    <w:p w14:paraId="173763A0" w14:textId="77777777" w:rsidR="00AD7909" w:rsidRDefault="00EB7125">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SimSun"/>
                <w:lang w:eastAsia="zh-CN"/>
              </w:rPr>
            </w:pPr>
            <w:r>
              <w:rPr>
                <w:rFonts w:eastAsia="SimSun" w:hint="eastAsia"/>
                <w:lang w:val="en-US" w:eastAsia="zh-CN"/>
              </w:rPr>
              <w:t>ZTE</w:t>
            </w:r>
          </w:p>
        </w:tc>
        <w:tc>
          <w:tcPr>
            <w:tcW w:w="7786" w:type="dxa"/>
          </w:tcPr>
          <w:p w14:paraId="68199677" w14:textId="77777777" w:rsidR="00AD7909" w:rsidRDefault="00EB7125">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1979FB" w14:paraId="69DC2FBE" w14:textId="77777777" w:rsidTr="00AD7909">
        <w:tc>
          <w:tcPr>
            <w:tcW w:w="2376" w:type="dxa"/>
          </w:tcPr>
          <w:p w14:paraId="35CAAF5F" w14:textId="6DD2F8C5" w:rsidR="001979FB" w:rsidRDefault="001979FB" w:rsidP="001979FB">
            <w:r>
              <w:t>Intel</w:t>
            </w:r>
          </w:p>
        </w:tc>
        <w:tc>
          <w:tcPr>
            <w:tcW w:w="7786" w:type="dxa"/>
          </w:tcPr>
          <w:p w14:paraId="3BB6AB73" w14:textId="519E8005" w:rsidR="001979FB" w:rsidRDefault="001979FB" w:rsidP="001979FB">
            <w:r>
              <w:t xml:space="preserve">We prefer 1% for CSI on PUCCH. </w:t>
            </w:r>
          </w:p>
        </w:tc>
      </w:tr>
      <w:tr w:rsidR="001979FB" w14:paraId="606F5581" w14:textId="77777777" w:rsidTr="00AD7909">
        <w:tc>
          <w:tcPr>
            <w:tcW w:w="2376" w:type="dxa"/>
          </w:tcPr>
          <w:p w14:paraId="3F208B7A" w14:textId="77777777" w:rsidR="001979FB" w:rsidRDefault="001979FB" w:rsidP="001979FB"/>
        </w:tc>
        <w:tc>
          <w:tcPr>
            <w:tcW w:w="7786" w:type="dxa"/>
          </w:tcPr>
          <w:p w14:paraId="5E93A009" w14:textId="77777777" w:rsidR="001979FB" w:rsidRDefault="001979FB" w:rsidP="001979FB"/>
        </w:tc>
      </w:tr>
    </w:tbl>
    <w:p w14:paraId="2A3026B5" w14:textId="77777777" w:rsidR="00AD7909" w:rsidRDefault="00AD7909"/>
    <w:p w14:paraId="1449B65D" w14:textId="77777777" w:rsidR="00AD7909" w:rsidRDefault="00AD7909"/>
    <w:p w14:paraId="6AE5C1A2" w14:textId="77777777" w:rsidR="00AD7909" w:rsidRPr="001979FB" w:rsidRDefault="00EB7125">
      <w:pPr>
        <w:pStyle w:val="Heading2"/>
        <w:rPr>
          <w:lang w:val="en-US"/>
        </w:rPr>
      </w:pPr>
      <w:r w:rsidRPr="001979FB">
        <w:rPr>
          <w:color w:val="FF6600"/>
          <w:lang w:val="en-US"/>
        </w:rPr>
        <w:t>[M]</w:t>
      </w:r>
      <w:r w:rsidRPr="001979FB">
        <w:rPr>
          <w:lang w:val="en-US"/>
        </w:rPr>
        <w:t xml:space="preserve"> Open issue No.9 – gNB receive chains in LLS for TDL (FR1 only)</w:t>
      </w:r>
    </w:p>
    <w:p w14:paraId="0B42585E" w14:textId="77777777" w:rsidR="00AD7909" w:rsidRDefault="00EB7125">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77F3AA21"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22] from them. Companies are invited to input their views on correlation and the choice of option. </w:t>
      </w:r>
    </w:p>
    <w:p w14:paraId="74893CB1" w14:textId="77777777" w:rsidR="00AD7909" w:rsidRDefault="00AD7909"/>
    <w:tbl>
      <w:tblPr>
        <w:tblStyle w:val="TableGrid8"/>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SimSun" w:hint="eastAsia"/>
                <w:lang w:eastAsia="zh-CN"/>
              </w:rPr>
              <w:t>C</w:t>
            </w:r>
            <w:r>
              <w:rPr>
                <w:rFonts w:eastAsia="SimSun"/>
                <w:lang w:eastAsia="zh-CN"/>
              </w:rPr>
              <w:t>hina Telecom</w:t>
            </w:r>
          </w:p>
        </w:tc>
        <w:tc>
          <w:tcPr>
            <w:tcW w:w="7786" w:type="dxa"/>
          </w:tcPr>
          <w:p w14:paraId="20C31841" w14:textId="77777777" w:rsidR="00AD7909" w:rsidRDefault="00EB7125">
            <w:r>
              <w:rPr>
                <w:rFonts w:eastAsia="SimSun" w:hint="eastAsia"/>
                <w:lang w:eastAsia="zh-CN"/>
              </w:rPr>
              <w:t>W</w:t>
            </w:r>
            <w:r>
              <w:rPr>
                <w:rFonts w:eastAsia="SimSun"/>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SimSun" w:hint="eastAsia"/>
                <w:lang w:eastAsia="zh-CN"/>
              </w:rPr>
              <w:t>O</w:t>
            </w:r>
            <w:r>
              <w:rPr>
                <w:rFonts w:eastAsia="SimSun"/>
                <w:lang w:eastAsia="zh-CN"/>
              </w:rPr>
              <w:t>PPO</w:t>
            </w:r>
          </w:p>
        </w:tc>
        <w:tc>
          <w:tcPr>
            <w:tcW w:w="7786" w:type="dxa"/>
          </w:tcPr>
          <w:p w14:paraId="27F97BE8" w14:textId="77777777" w:rsidR="00AD7909" w:rsidRDefault="00EB7125">
            <w:pPr>
              <w:rPr>
                <w:rFonts w:eastAsia="SimSun"/>
                <w:lang w:eastAsia="zh-CN"/>
              </w:rPr>
            </w:pPr>
            <w:r>
              <w:rPr>
                <w:rFonts w:eastAsia="SimSun" w:hint="eastAsia"/>
                <w:lang w:eastAsia="zh-CN"/>
              </w:rPr>
              <w:t>W</w:t>
            </w:r>
            <w:r>
              <w:rPr>
                <w:rFonts w:eastAsia="SimSun"/>
                <w:lang w:eastAsia="zh-CN"/>
              </w:rPr>
              <w:t>e prefer Option 1.</w:t>
            </w:r>
          </w:p>
          <w:p w14:paraId="29132BDB" w14:textId="77777777" w:rsidR="00AD7909" w:rsidRDefault="00EB7125">
            <w:r>
              <w:rPr>
                <w:rFonts w:eastAsia="SimSun" w:hint="eastAsia"/>
                <w:lang w:eastAsia="zh-CN"/>
              </w:rPr>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AD7909" w14:paraId="0988362D" w14:textId="77777777" w:rsidTr="00AD7909">
        <w:tc>
          <w:tcPr>
            <w:tcW w:w="2376" w:type="dxa"/>
          </w:tcPr>
          <w:p w14:paraId="38ED55C3" w14:textId="77777777" w:rsidR="00AD7909" w:rsidRDefault="00EB7125">
            <w:pPr>
              <w:rPr>
                <w:rFonts w:eastAsia="SimSun"/>
                <w:lang w:eastAsia="zh-CN"/>
              </w:rPr>
            </w:pPr>
            <w:r>
              <w:rPr>
                <w:rFonts w:eastAsia="SimSun" w:hint="eastAsia"/>
                <w:lang w:eastAsia="zh-CN"/>
              </w:rPr>
              <w:t>CATT</w:t>
            </w:r>
          </w:p>
        </w:tc>
        <w:tc>
          <w:tcPr>
            <w:tcW w:w="7786" w:type="dxa"/>
          </w:tcPr>
          <w:p w14:paraId="03FFDB2E" w14:textId="77777777" w:rsidR="00AD7909" w:rsidRDefault="00EB7125">
            <w:pPr>
              <w:rPr>
                <w:rFonts w:eastAsia="SimSun"/>
                <w:lang w:eastAsia="zh-CN"/>
              </w:rPr>
            </w:pPr>
            <w:r>
              <w:rPr>
                <w:rFonts w:eastAsia="SimSun" w:hint="eastAsia"/>
                <w:lang w:eastAsia="zh-CN"/>
              </w:rPr>
              <w:t>Option1.</w:t>
            </w:r>
          </w:p>
        </w:tc>
      </w:tr>
      <w:tr w:rsidR="00AD7909" w14:paraId="04A22818" w14:textId="77777777" w:rsidTr="00AD7909">
        <w:tc>
          <w:tcPr>
            <w:tcW w:w="2376" w:type="dxa"/>
          </w:tcPr>
          <w:p w14:paraId="4993143E" w14:textId="77777777" w:rsidR="00AD7909" w:rsidRDefault="00EB7125">
            <w:r>
              <w:rPr>
                <w:rFonts w:eastAsia="SimSun" w:hint="eastAsia"/>
                <w:lang w:val="en-US" w:eastAsia="zh-CN"/>
              </w:rPr>
              <w:t>ZTE</w:t>
            </w:r>
          </w:p>
        </w:tc>
        <w:tc>
          <w:tcPr>
            <w:tcW w:w="7786" w:type="dxa"/>
          </w:tcPr>
          <w:p w14:paraId="2A7C7BB2" w14:textId="77777777" w:rsidR="00AD7909" w:rsidRDefault="00EB7125">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w:t>
            </w:r>
            <w:proofErr w:type="gramStart"/>
            <w:r>
              <w:rPr>
                <w:rFonts w:eastAsiaTheme="minorEastAsia"/>
                <w:lang w:val="en-US"/>
              </w:rPr>
              <w:t>log(</w:t>
            </w:r>
            <w:proofErr w:type="gramEnd"/>
            <w:r>
              <w:rPr>
                <w:rFonts w:eastAsiaTheme="minorEastAsia"/>
                <w:lang w:val="en-US"/>
              </w:rPr>
              <w:t>N</w:t>
            </w:r>
            <w:r w:rsidRPr="00EB7125">
              <w:rPr>
                <w:rFonts w:eastAsiaTheme="minorEastAsia"/>
                <w:vertAlign w:val="subscript"/>
                <w:lang w:val="en-US"/>
              </w:rPr>
              <w:t>TXRUs</w:t>
            </w:r>
            <w:r>
              <w:rPr>
                <w:rFonts w:eastAsiaTheme="minorEastAsia"/>
                <w:lang w:val="en-US"/>
              </w:rPr>
              <w:t>/</w:t>
            </w:r>
            <w:proofErr w:type="spellStart"/>
            <w:r>
              <w:rPr>
                <w:rFonts w:eastAsiaTheme="minorEastAsia"/>
                <w:lang w:val="en-US"/>
              </w:rPr>
              <w:t>N</w:t>
            </w:r>
            <w:r w:rsidRPr="00EB7125">
              <w:rPr>
                <w:rFonts w:eastAsiaTheme="minorEastAsia"/>
                <w:vertAlign w:val="subscript"/>
                <w:lang w:val="en-US"/>
              </w:rPr>
              <w:t>Rx</w:t>
            </w:r>
            <w:proofErr w:type="spellEnd"/>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w:t>
            </w:r>
            <w:proofErr w:type="spellStart"/>
            <w:r>
              <w:rPr>
                <w:rFonts w:eastAsiaTheme="minorEastAsia"/>
                <w:lang w:val="en-US"/>
              </w:rPr>
              <w:t>N</w:t>
            </w:r>
            <w:r w:rsidRPr="00EB7125">
              <w:rPr>
                <w:rFonts w:eastAsiaTheme="minorEastAsia"/>
                <w:vertAlign w:val="subscript"/>
                <w:lang w:val="en-US"/>
              </w:rPr>
              <w:t>Rx</w:t>
            </w:r>
            <w:proofErr w:type="spellEnd"/>
            <w:r>
              <w:rPr>
                <w:rFonts w:eastAsiaTheme="minorEastAsia"/>
                <w:lang w:val="en-US"/>
              </w:rPr>
              <w:t xml:space="preserve"> is the number of gNB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lang w:val="en-US"/>
              </w:rPr>
            </w:pPr>
            <w:r>
              <w:t>Option 1. No correlation considered given the low number of receive chains.</w:t>
            </w:r>
          </w:p>
        </w:tc>
      </w:tr>
      <w:tr w:rsidR="001979FB" w:rsidRPr="00EB7125" w14:paraId="1FDFDCA9" w14:textId="77777777" w:rsidTr="00AD7909">
        <w:tc>
          <w:tcPr>
            <w:tcW w:w="2376" w:type="dxa"/>
          </w:tcPr>
          <w:p w14:paraId="7CFD3F8D" w14:textId="2F20A503" w:rsidR="001979FB" w:rsidRDefault="001979FB" w:rsidP="001979FB">
            <w:pPr>
              <w:rPr>
                <w:rFonts w:eastAsiaTheme="minorEastAsia"/>
                <w:lang w:val="en-US"/>
              </w:rPr>
            </w:pPr>
            <w:r>
              <w:rPr>
                <w:rFonts w:eastAsiaTheme="minorEastAsia"/>
                <w:lang w:val="en-US"/>
              </w:rPr>
              <w:t>Intel</w:t>
            </w:r>
          </w:p>
        </w:tc>
        <w:tc>
          <w:tcPr>
            <w:tcW w:w="7786" w:type="dxa"/>
          </w:tcPr>
          <w:p w14:paraId="1A7BF12C" w14:textId="12671FEC" w:rsidR="001979FB" w:rsidRDefault="001979FB" w:rsidP="001979FB">
            <w:r>
              <w:rPr>
                <w:rFonts w:eastAsiaTheme="minorEastAsia"/>
                <w:lang w:val="en-US"/>
              </w:rPr>
              <w:t xml:space="preserve">We prefer Option 1. As for TDL channel model, </w:t>
            </w:r>
            <w:r w:rsidRPr="001C0F90">
              <w:rPr>
                <w:rFonts w:eastAsiaTheme="minorEastAsia"/>
                <w:lang w:val="en-US"/>
              </w:rPr>
              <w:t>2 or 4 gNB receive chains in LLS</w:t>
            </w:r>
            <w:r>
              <w:rPr>
                <w:rFonts w:eastAsiaTheme="minorEastAsia"/>
                <w:lang w:val="en-US"/>
              </w:rPr>
              <w:t xml:space="preserve"> is sufficient for link level simulation. </w:t>
            </w:r>
          </w:p>
        </w:tc>
      </w:tr>
    </w:tbl>
    <w:p w14:paraId="5BE8DEAF" w14:textId="77777777" w:rsidR="00AD7909" w:rsidRDefault="00AD7909"/>
    <w:p w14:paraId="0FB3C1BC" w14:textId="77777777" w:rsidR="00AD7909" w:rsidRDefault="00AD7909"/>
    <w:p w14:paraId="7E1BFAD2" w14:textId="77777777" w:rsidR="00AD7909" w:rsidRPr="001979FB" w:rsidRDefault="00EB7125">
      <w:pPr>
        <w:pStyle w:val="Heading2"/>
        <w:rPr>
          <w:lang w:val="en-US"/>
        </w:rPr>
      </w:pPr>
      <w:r w:rsidRPr="001979FB">
        <w:rPr>
          <w:color w:val="FF6600"/>
          <w:lang w:val="en-US"/>
        </w:rPr>
        <w:lastRenderedPageBreak/>
        <w:t>[M]</w:t>
      </w:r>
      <w:r w:rsidRPr="001979FB">
        <w:rPr>
          <w:lang w:val="en-US"/>
        </w:rPr>
        <w:t xml:space="preserve"> Open issue No.10 – gNB receive chain in LLS for CDL (FR1 only)</w:t>
      </w:r>
    </w:p>
    <w:p w14:paraId="12724CF8" w14:textId="77777777" w:rsidR="00AD7909" w:rsidRDefault="00EB7125">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 xml:space="preserve">[gNB architectures to study for CDL: </w:t>
            </w:r>
          </w:p>
          <w:p w14:paraId="374B76C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ListParagraph"/>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ListParagraph"/>
        <w:numPr>
          <w:ilvl w:val="0"/>
          <w:numId w:val="18"/>
        </w:numPr>
        <w:ind w:leftChars="0"/>
        <w:rPr>
          <w:highlight w:val="yellow"/>
        </w:rPr>
      </w:pPr>
      <w:r>
        <w:rPr>
          <w:highlight w:val="yellow"/>
        </w:rPr>
        <w:t xml:space="preserve">Otherwise, remove the whole bullets about </w:t>
      </w:r>
      <w:r>
        <w:rPr>
          <w:sz w:val="21"/>
          <w:szCs w:val="21"/>
          <w:highlight w:val="yellow"/>
          <w:lang w:eastAsia="ko-KR"/>
        </w:rPr>
        <w:t xml:space="preserve">gNB architectures to study for CDL and gNB </w:t>
      </w:r>
      <w:proofErr w:type="spellStart"/>
      <w:r>
        <w:rPr>
          <w:sz w:val="21"/>
          <w:szCs w:val="21"/>
          <w:highlight w:val="yellow"/>
          <w:lang w:eastAsia="ko-KR"/>
        </w:rPr>
        <w:t>modeling</w:t>
      </w:r>
      <w:proofErr w:type="spellEnd"/>
      <w:r>
        <w:rPr>
          <w:sz w:val="21"/>
          <w:szCs w:val="21"/>
          <w:highlight w:val="yellow"/>
          <w:lang w:eastAsia="ko-KR"/>
        </w:rPr>
        <w:t xml:space="preserve"> in LLS for CDL</w:t>
      </w:r>
    </w:p>
    <w:p w14:paraId="1A51EAAD"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SimSun"/>
                <w:lang w:eastAsia="zh-CN"/>
              </w:rPr>
            </w:pPr>
            <w:r>
              <w:rPr>
                <w:rFonts w:eastAsia="SimSun" w:hint="eastAsia"/>
                <w:lang w:eastAsia="zh-CN"/>
              </w:rPr>
              <w:t>CATT</w:t>
            </w:r>
          </w:p>
        </w:tc>
        <w:tc>
          <w:tcPr>
            <w:tcW w:w="7786" w:type="dxa"/>
          </w:tcPr>
          <w:p w14:paraId="36BA4EE3" w14:textId="77777777" w:rsidR="00AD7909" w:rsidRDefault="00EB7125">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AD7909" w14:paraId="62B08BD0" w14:textId="77777777" w:rsidTr="00AD7909">
        <w:tc>
          <w:tcPr>
            <w:tcW w:w="2376" w:type="dxa"/>
          </w:tcPr>
          <w:p w14:paraId="23DF7DCE" w14:textId="77777777" w:rsidR="00AD7909" w:rsidRDefault="00EB7125">
            <w:r>
              <w:rPr>
                <w:rFonts w:eastAsia="SimSun" w:hint="eastAsia"/>
                <w:lang w:val="en-US" w:eastAsia="zh-CN"/>
              </w:rPr>
              <w:t>ZTE</w:t>
            </w:r>
          </w:p>
        </w:tc>
        <w:tc>
          <w:tcPr>
            <w:tcW w:w="7786" w:type="dxa"/>
          </w:tcPr>
          <w:p w14:paraId="4FEA183C" w14:textId="77777777" w:rsidR="00AD7909" w:rsidRDefault="00EB7125">
            <w:r>
              <w:rPr>
                <w:rFonts w:eastAsia="SimSun"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1979FB" w14:paraId="4252375D" w14:textId="77777777" w:rsidTr="00AD7909">
        <w:tc>
          <w:tcPr>
            <w:tcW w:w="2376" w:type="dxa"/>
          </w:tcPr>
          <w:p w14:paraId="78193FF3" w14:textId="24750B02" w:rsidR="001979FB" w:rsidRDefault="001979FB" w:rsidP="001979FB">
            <w:r>
              <w:t>Intel</w:t>
            </w:r>
          </w:p>
        </w:tc>
        <w:tc>
          <w:tcPr>
            <w:tcW w:w="7786" w:type="dxa"/>
          </w:tcPr>
          <w:p w14:paraId="7BB74EAD" w14:textId="3934069F" w:rsidR="001979FB" w:rsidRDefault="001979FB" w:rsidP="001979FB">
            <w:r>
              <w:t xml:space="preserve">We are fine with FL’s proposal. </w:t>
            </w:r>
          </w:p>
        </w:tc>
      </w:tr>
    </w:tbl>
    <w:p w14:paraId="6722AFA4" w14:textId="77777777" w:rsidR="00AD7909" w:rsidRDefault="00AD7909"/>
    <w:p w14:paraId="38B92402"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lastRenderedPageBreak/>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66AF092" w14:textId="77777777" w:rsidR="00AD7909" w:rsidRDefault="00EB7125">
      <w:r>
        <w:t xml:space="preserve">RAN1 should discuss whether to simply delete this square </w:t>
      </w:r>
      <w:proofErr w:type="gramStart"/>
      <w:r>
        <w:t>bracket, or</w:t>
      </w:r>
      <w:proofErr w:type="gramEnd"/>
      <w:r>
        <w:t xml:space="preserve"> apply different duration from normal PDSCH. </w:t>
      </w:r>
      <w:proofErr w:type="gramStart"/>
      <w:r>
        <w:t>Considering the fact that</w:t>
      </w:r>
      <w:proofErr w:type="gramEnd"/>
      <w:r>
        <w:t xml:space="preserve">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t>Moderator’s proposal</w:t>
      </w:r>
    </w:p>
    <w:p w14:paraId="2869AFA0" w14:textId="77777777" w:rsidR="00AD7909" w:rsidRDefault="00EB7125">
      <w:pPr>
        <w:pStyle w:val="ListParagraph"/>
        <w:numPr>
          <w:ilvl w:val="0"/>
          <w:numId w:val="18"/>
        </w:numPr>
        <w:ind w:leftChars="0"/>
      </w:pPr>
      <w:r>
        <w:rPr>
          <w:highlight w:val="yellow"/>
        </w:rPr>
        <w:t>The same PDSCH duration as PDSCH is used for Msg.4 PDSCH (i.e. remove the square bracket)</w:t>
      </w:r>
    </w:p>
    <w:p w14:paraId="79834325"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SimSun" w:hint="eastAsia"/>
                <w:lang w:val="en-US" w:eastAsia="zh-CN"/>
              </w:rPr>
              <w:t>ZTE</w:t>
            </w:r>
          </w:p>
        </w:tc>
        <w:tc>
          <w:tcPr>
            <w:tcW w:w="2432" w:type="dxa"/>
          </w:tcPr>
          <w:p w14:paraId="2B71D052" w14:textId="77777777" w:rsidR="00AD7909" w:rsidRDefault="00EB7125">
            <w:r>
              <w:rPr>
                <w:rFonts w:eastAsia="SimSun" w:hint="eastAsia"/>
                <w:lang w:val="en-US" w:eastAsia="zh-CN"/>
              </w:rPr>
              <w:t>Yes</w:t>
            </w:r>
          </w:p>
        </w:tc>
        <w:tc>
          <w:tcPr>
            <w:tcW w:w="5961" w:type="dxa"/>
          </w:tcPr>
          <w:p w14:paraId="485197D4" w14:textId="77777777" w:rsidR="00AD7909" w:rsidRDefault="00EB7125">
            <w:r>
              <w:rPr>
                <w:rFonts w:eastAsia="SimSun"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1979FB" w14:paraId="48F5CE38" w14:textId="77777777" w:rsidTr="00AD7909">
        <w:tc>
          <w:tcPr>
            <w:tcW w:w="1787" w:type="dxa"/>
          </w:tcPr>
          <w:p w14:paraId="63EB8A11" w14:textId="09F0BEC7" w:rsidR="001979FB" w:rsidRDefault="001979FB" w:rsidP="001979FB">
            <w:r>
              <w:t>Intel</w:t>
            </w:r>
          </w:p>
        </w:tc>
        <w:tc>
          <w:tcPr>
            <w:tcW w:w="2432" w:type="dxa"/>
          </w:tcPr>
          <w:p w14:paraId="5E1CACE1" w14:textId="73D38446" w:rsidR="001979FB" w:rsidRDefault="001979FB" w:rsidP="001979FB">
            <w:r>
              <w:t>Yes</w:t>
            </w:r>
          </w:p>
        </w:tc>
        <w:tc>
          <w:tcPr>
            <w:tcW w:w="5961" w:type="dxa"/>
          </w:tcPr>
          <w:p w14:paraId="0D211380" w14:textId="1486632C" w:rsidR="001979FB" w:rsidRDefault="001979FB" w:rsidP="001979FB">
            <w:r>
              <w:t>We are fine with FL’s proposal.</w:t>
            </w:r>
          </w:p>
        </w:tc>
      </w:tr>
    </w:tbl>
    <w:p w14:paraId="18F52771" w14:textId="77777777" w:rsidR="00AD7909" w:rsidRDefault="00AD7909"/>
    <w:p w14:paraId="0FF6DF83" w14:textId="77777777" w:rsidR="00AD7909" w:rsidRDefault="00AD7909">
      <w:pPr>
        <w:pStyle w:val="3GPPAgreements"/>
        <w:numPr>
          <w:ilvl w:val="0"/>
          <w:numId w:val="0"/>
        </w:numPr>
        <w:overflowPunct/>
        <w:autoSpaceDE/>
        <w:autoSpaceDN/>
        <w:adjustRightInd/>
        <w:spacing w:before="0" w:after="180" w:line="252" w:lineRule="auto"/>
        <w:ind w:left="284" w:hanging="284"/>
        <w:textAlignment w:val="auto"/>
        <w:rPr>
          <w:lang w:val="en-GB"/>
        </w:rPr>
      </w:pPr>
    </w:p>
    <w:p w14:paraId="0CE966AE" w14:textId="77777777" w:rsidR="00AD7909" w:rsidRPr="001979FB" w:rsidRDefault="00EB7125">
      <w:pPr>
        <w:pStyle w:val="Heading2"/>
        <w:rPr>
          <w:lang w:val="en-US"/>
        </w:rPr>
      </w:pPr>
      <w:r w:rsidRPr="001979FB">
        <w:rPr>
          <w:color w:val="008000"/>
          <w:lang w:val="en-US"/>
        </w:rPr>
        <w:t xml:space="preserve">[L] </w:t>
      </w:r>
      <w:r w:rsidRPr="001979FB">
        <w:rPr>
          <w:lang w:val="en-US"/>
        </w:rP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8AD5379" w14:textId="77777777" w:rsidR="00AD7909" w:rsidRDefault="00EB7125">
      <w:r>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t>Moderator’s proposal</w:t>
      </w:r>
    </w:p>
    <w:p w14:paraId="0081EF81" w14:textId="77777777" w:rsidR="00AD7909" w:rsidRDefault="00EB7125">
      <w:pPr>
        <w:pStyle w:val="ListParagraph"/>
        <w:numPr>
          <w:ilvl w:val="0"/>
          <w:numId w:val="18"/>
        </w:numPr>
        <w:ind w:leftChars="0"/>
        <w:rPr>
          <w:b/>
        </w:rPr>
      </w:pPr>
      <w:r>
        <w:rPr>
          <w:b/>
          <w:highlight w:val="yellow"/>
        </w:rPr>
        <w:t>Adopt 3000 bis for Msg.4 PDSCH payload size (i.e. remove the square bracket</w:t>
      </w:r>
      <w:proofErr w:type="gramStart"/>
      <w:r>
        <w:rPr>
          <w:b/>
          <w:highlight w:val="yellow"/>
        </w:rPr>
        <w:t>)</w:t>
      </w:r>
      <w:r>
        <w:rPr>
          <w:b/>
        </w:rPr>
        <w:t xml:space="preserve"> .</w:t>
      </w:r>
      <w:proofErr w:type="gramEnd"/>
      <w:r>
        <w:rPr>
          <w:b/>
        </w:rPr>
        <w:t xml:space="preserve"> </w:t>
      </w:r>
    </w:p>
    <w:p w14:paraId="13CDD007"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SimSun" w:hint="eastAsia"/>
                <w:lang w:val="en-US" w:eastAsia="zh-CN"/>
              </w:rPr>
              <w:t>ZTE</w:t>
            </w:r>
          </w:p>
        </w:tc>
        <w:tc>
          <w:tcPr>
            <w:tcW w:w="2432" w:type="dxa"/>
          </w:tcPr>
          <w:p w14:paraId="43E7A754" w14:textId="77777777" w:rsidR="00AD7909" w:rsidRDefault="00EB7125">
            <w:r>
              <w:rPr>
                <w:rFonts w:eastAsia="SimSun" w:hint="eastAsia"/>
                <w:lang w:val="en-US" w:eastAsia="zh-CN"/>
              </w:rPr>
              <w:t>Yes</w:t>
            </w:r>
          </w:p>
        </w:tc>
        <w:tc>
          <w:tcPr>
            <w:tcW w:w="5961" w:type="dxa"/>
          </w:tcPr>
          <w:p w14:paraId="290B2180" w14:textId="77777777" w:rsidR="00AD7909" w:rsidRDefault="00EB7125">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proofErr w:type="gramStart"/>
            <w:r>
              <w:rPr>
                <w:rFonts w:eastAsia="SimSun" w:hint="eastAsia"/>
                <w:lang w:val="en-US" w:eastAsia="zh-CN"/>
              </w:rPr>
              <w:t>bits</w:t>
            </w:r>
            <w:r>
              <w:rPr>
                <w:rFonts w:eastAsia="SimSun"/>
                <w:lang w:val="en-US" w:eastAsia="zh-CN"/>
              </w:rPr>
              <w:t>’</w:t>
            </w:r>
            <w:proofErr w:type="gramEnd"/>
            <w:r>
              <w:rPr>
                <w:rFonts w:eastAsia="SimSun"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1979FB" w14:paraId="4159372B" w14:textId="77777777" w:rsidTr="00AD7909">
        <w:tc>
          <w:tcPr>
            <w:tcW w:w="1787" w:type="dxa"/>
          </w:tcPr>
          <w:p w14:paraId="5B0F30CC" w14:textId="3A3535BF" w:rsidR="001979FB" w:rsidRDefault="001979FB" w:rsidP="001979FB">
            <w:r>
              <w:t>Intel</w:t>
            </w:r>
          </w:p>
        </w:tc>
        <w:tc>
          <w:tcPr>
            <w:tcW w:w="2432" w:type="dxa"/>
          </w:tcPr>
          <w:p w14:paraId="70CFE490" w14:textId="265BB0C9" w:rsidR="001979FB" w:rsidRDefault="001979FB" w:rsidP="001979FB">
            <w:r>
              <w:t>Yes</w:t>
            </w:r>
          </w:p>
        </w:tc>
        <w:tc>
          <w:tcPr>
            <w:tcW w:w="5961" w:type="dxa"/>
          </w:tcPr>
          <w:p w14:paraId="72805C13" w14:textId="2699E50A" w:rsidR="001979FB" w:rsidRDefault="001979FB" w:rsidP="001979FB">
            <w:r>
              <w:t xml:space="preserve">We are generally fine with the proposal. One minor comment: 3000 bits are not valid TBS. We can use 2976 bits for TBS in the simulation. </w:t>
            </w:r>
          </w:p>
        </w:tc>
      </w:tr>
    </w:tbl>
    <w:p w14:paraId="16A6469D" w14:textId="77777777" w:rsidR="00AD7909" w:rsidRDefault="00AD7909"/>
    <w:p w14:paraId="03EFAE49" w14:textId="77777777" w:rsidR="00AD7909" w:rsidRDefault="00AD7909"/>
    <w:p w14:paraId="1CFDD14E" w14:textId="77777777" w:rsidR="00AD7909" w:rsidRPr="001979FB" w:rsidRDefault="00EB7125">
      <w:pPr>
        <w:pStyle w:val="Heading2"/>
        <w:rPr>
          <w:lang w:val="en-US"/>
        </w:rPr>
      </w:pPr>
      <w:r w:rsidRPr="001979FB">
        <w:rPr>
          <w:color w:val="FF6600"/>
          <w:lang w:val="en-US"/>
        </w:rPr>
        <w:t>[M]</w:t>
      </w:r>
      <w:r w:rsidRPr="001979FB">
        <w:rPr>
          <w:lang w:val="en-US"/>
        </w:rP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[3] gives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 xml:space="preserve">32 (w </w:t>
            </w:r>
            <w:proofErr w:type="spellStart"/>
            <w:r>
              <w:t>RoHC</w:t>
            </w:r>
            <w:proofErr w:type="spellEnd"/>
            <w:r>
              <w:t>)</w:t>
            </w:r>
          </w:p>
        </w:tc>
      </w:tr>
    </w:tbl>
    <w:p w14:paraId="69047156" w14:textId="77777777" w:rsidR="00AD7909" w:rsidRDefault="00AD7909"/>
    <w:p w14:paraId="6A7CEA73" w14:textId="77777777" w:rsidR="00AD7909" w:rsidRDefault="00EB7125">
      <w:r>
        <w:t xml:space="preserve">Thus, the necessary discussion in RAN1#102e is which payload size to adopt, 320 bits or 352 bits (or any other value). </w:t>
      </w:r>
    </w:p>
    <w:p w14:paraId="553B216E" w14:textId="77777777" w:rsidR="00AD7909" w:rsidRDefault="00AD7909"/>
    <w:tbl>
      <w:tblPr>
        <w:tblStyle w:val="TableGrid8"/>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SimSun"/>
                <w:lang w:eastAsia="zh-CN"/>
              </w:rPr>
            </w:pPr>
            <w:r>
              <w:rPr>
                <w:rFonts w:eastAsia="SimSun" w:hint="eastAsia"/>
                <w:lang w:eastAsia="zh-CN"/>
              </w:rPr>
              <w:t>C</w:t>
            </w:r>
            <w:r>
              <w:rPr>
                <w:rFonts w:eastAsia="SimSun"/>
                <w:lang w:eastAsia="zh-CN"/>
              </w:rPr>
              <w:t>hina Telecom</w:t>
            </w:r>
          </w:p>
        </w:tc>
        <w:tc>
          <w:tcPr>
            <w:tcW w:w="2432" w:type="dxa"/>
          </w:tcPr>
          <w:p w14:paraId="2A7D0AFC" w14:textId="77777777" w:rsidR="00AD7909" w:rsidRDefault="00EB7125">
            <w:pPr>
              <w:rPr>
                <w:rFonts w:eastAsia="SimSun"/>
                <w:lang w:eastAsia="zh-CN"/>
              </w:rPr>
            </w:pPr>
            <w:r>
              <w:rPr>
                <w:rFonts w:eastAsia="SimSun" w:hint="eastAsia"/>
                <w:lang w:eastAsia="zh-CN"/>
              </w:rPr>
              <w:t>3</w:t>
            </w:r>
            <w:r>
              <w:rPr>
                <w:rFonts w:eastAsia="SimSun"/>
                <w:lang w:eastAsia="zh-CN"/>
              </w:rPr>
              <w:t>20</w:t>
            </w:r>
          </w:p>
        </w:tc>
        <w:tc>
          <w:tcPr>
            <w:tcW w:w="4847" w:type="dxa"/>
          </w:tcPr>
          <w:p w14:paraId="1A1B3C2B" w14:textId="77777777" w:rsidR="00AD7909" w:rsidRDefault="00EB7125">
            <w:pPr>
              <w:rPr>
                <w:rFonts w:eastAsia="SimSun"/>
                <w:lang w:eastAsia="zh-CN"/>
              </w:rPr>
            </w:pPr>
            <w:r>
              <w:rPr>
                <w:rFonts w:eastAsia="SimSun"/>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SimSun"/>
                <w:lang w:eastAsia="zh-CN"/>
              </w:rPr>
            </w:pPr>
            <w:r>
              <w:rPr>
                <w:rFonts w:eastAsia="SimSun"/>
                <w:lang w:eastAsia="zh-CN"/>
              </w:rPr>
              <w:t xml:space="preserve">The enhancement is about the coverage on top of baseline. It does not make much different by slightly different </w:t>
            </w:r>
            <w:proofErr w:type="gramStart"/>
            <w:r>
              <w:rPr>
                <w:rFonts w:eastAsia="SimSun"/>
                <w:lang w:eastAsia="zh-CN"/>
              </w:rPr>
              <w:t>payload ,</w:t>
            </w:r>
            <w:proofErr w:type="gramEnd"/>
            <w:r>
              <w:rPr>
                <w:rFonts w:eastAsia="SimSun"/>
                <w:lang w:eastAsia="zh-CN"/>
              </w:rPr>
              <w:t xml:space="preserve"> in regards of coverage improvement.</w:t>
            </w:r>
          </w:p>
          <w:p w14:paraId="1A3F1AAF" w14:textId="77777777" w:rsidR="00AD7909" w:rsidRDefault="00EB7125">
            <w:r>
              <w:rPr>
                <w:rFonts w:eastAsia="SimSun"/>
                <w:lang w:eastAsia="zh-CN"/>
              </w:rPr>
              <w:t>Even for the absolute MCL comparing to UTRA, the 12.2 would be more appropriate</w:t>
            </w:r>
            <w:r>
              <w:rPr>
                <w:rFonts w:ascii="SimSun" w:eastAsia="SimSun" w:hAnsi="SimSun"/>
                <w:lang w:eastAsia="zh-CN"/>
              </w:rPr>
              <w:t>.</w:t>
            </w:r>
          </w:p>
        </w:tc>
      </w:tr>
      <w:tr w:rsidR="00AD7909" w14:paraId="4495C87A" w14:textId="77777777" w:rsidTr="00AD7909">
        <w:tc>
          <w:tcPr>
            <w:tcW w:w="1787" w:type="dxa"/>
          </w:tcPr>
          <w:p w14:paraId="5799E1D5" w14:textId="77777777" w:rsidR="00AD7909" w:rsidRDefault="00EB7125">
            <w:pPr>
              <w:rPr>
                <w:rFonts w:eastAsia="SimSun"/>
                <w:lang w:eastAsia="zh-CN"/>
              </w:rPr>
            </w:pPr>
            <w:r>
              <w:rPr>
                <w:rFonts w:eastAsia="SimSun" w:hint="eastAsia"/>
                <w:lang w:eastAsia="zh-CN"/>
              </w:rPr>
              <w:t>CATT</w:t>
            </w:r>
          </w:p>
        </w:tc>
        <w:tc>
          <w:tcPr>
            <w:tcW w:w="2432" w:type="dxa"/>
          </w:tcPr>
          <w:p w14:paraId="45799062" w14:textId="77777777" w:rsidR="00AD7909" w:rsidRDefault="00EB7125">
            <w:pPr>
              <w:rPr>
                <w:rFonts w:eastAsia="SimSun"/>
                <w:lang w:eastAsia="zh-CN"/>
              </w:rPr>
            </w:pPr>
            <w:r>
              <w:rPr>
                <w:rFonts w:eastAsia="SimSun"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SimSun" w:hint="eastAsia"/>
                <w:lang w:val="en-US" w:eastAsia="zh-CN"/>
              </w:rPr>
              <w:t>ZTE</w:t>
            </w:r>
          </w:p>
        </w:tc>
        <w:tc>
          <w:tcPr>
            <w:tcW w:w="2432" w:type="dxa"/>
          </w:tcPr>
          <w:p w14:paraId="382F5568" w14:textId="77777777" w:rsidR="00AD7909" w:rsidRDefault="00EB7125">
            <w:r>
              <w:rPr>
                <w:rFonts w:eastAsia="SimSun" w:hint="eastAsia"/>
                <w:szCs w:val="22"/>
                <w:lang w:val="en-US" w:eastAsia="zh-CN"/>
              </w:rPr>
              <w:t>320</w:t>
            </w:r>
          </w:p>
        </w:tc>
        <w:tc>
          <w:tcPr>
            <w:tcW w:w="4847" w:type="dxa"/>
          </w:tcPr>
          <w:p w14:paraId="0AEC4E73" w14:textId="77777777" w:rsidR="00AD7909" w:rsidRDefault="00EB7125">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SimSun"/>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lang w:val="en-US"/>
              </w:rPr>
            </w:pPr>
            <w:r>
              <w:t>Nokia/NSB</w:t>
            </w:r>
          </w:p>
        </w:tc>
        <w:tc>
          <w:tcPr>
            <w:tcW w:w="2432" w:type="dxa"/>
          </w:tcPr>
          <w:p w14:paraId="03E730FC" w14:textId="174B88AC" w:rsidR="00466B79" w:rsidRDefault="00466B79" w:rsidP="00466B79">
            <w:pPr>
              <w:rPr>
                <w:rFonts w:eastAsiaTheme="minorEastAsia"/>
                <w:szCs w:val="22"/>
                <w:lang w:val="en-US"/>
              </w:rPr>
            </w:pPr>
            <w:r>
              <w:t>352 (soft preference)</w:t>
            </w:r>
          </w:p>
        </w:tc>
        <w:tc>
          <w:tcPr>
            <w:tcW w:w="4847" w:type="dxa"/>
          </w:tcPr>
          <w:p w14:paraId="574EE54C" w14:textId="47C6F225" w:rsidR="00466B79" w:rsidRDefault="00466B79" w:rsidP="00466B79">
            <w:pPr>
              <w:rPr>
                <w:rFonts w:eastAsia="SimSun"/>
                <w:szCs w:val="22"/>
                <w:lang w:val="en-US" w:eastAsia="zh-CN"/>
              </w:rPr>
            </w:pPr>
            <w:r>
              <w:t>We prefer 352 bits, given the arguments we presented in our contribution [5].</w:t>
            </w:r>
          </w:p>
        </w:tc>
      </w:tr>
      <w:tr w:rsidR="001979FB" w14:paraId="1B1D5961" w14:textId="77777777" w:rsidTr="00AD7909">
        <w:tc>
          <w:tcPr>
            <w:tcW w:w="1787" w:type="dxa"/>
          </w:tcPr>
          <w:p w14:paraId="5D5B6C29" w14:textId="5DB4EAD4" w:rsidR="001979FB" w:rsidRDefault="001979FB" w:rsidP="001979FB">
            <w:r>
              <w:rPr>
                <w:rFonts w:eastAsiaTheme="minorEastAsia"/>
                <w:lang w:val="en-US"/>
              </w:rPr>
              <w:lastRenderedPageBreak/>
              <w:t>Intel</w:t>
            </w:r>
          </w:p>
        </w:tc>
        <w:tc>
          <w:tcPr>
            <w:tcW w:w="2432" w:type="dxa"/>
          </w:tcPr>
          <w:p w14:paraId="17513F9B" w14:textId="00A1AD86" w:rsidR="001979FB" w:rsidRDefault="001979FB" w:rsidP="001979FB">
            <w:r>
              <w:rPr>
                <w:rFonts w:eastAsiaTheme="minorEastAsia"/>
                <w:szCs w:val="22"/>
                <w:lang w:val="en-US"/>
              </w:rPr>
              <w:t>320</w:t>
            </w:r>
          </w:p>
        </w:tc>
        <w:tc>
          <w:tcPr>
            <w:tcW w:w="4847" w:type="dxa"/>
          </w:tcPr>
          <w:p w14:paraId="2301E791" w14:textId="558A8D60" w:rsidR="001979FB" w:rsidRDefault="001979FB" w:rsidP="001979FB">
            <w:r>
              <w:rPr>
                <w:rFonts w:eastAsia="SimSun"/>
                <w:szCs w:val="22"/>
                <w:lang w:val="en-US" w:eastAsia="zh-CN"/>
              </w:rPr>
              <w:t>We prefer 320 bits for VoIP.</w:t>
            </w:r>
          </w:p>
        </w:tc>
      </w:tr>
    </w:tbl>
    <w:p w14:paraId="248C3DE3" w14:textId="77777777" w:rsidR="00AD7909" w:rsidRDefault="00AD7909"/>
    <w:p w14:paraId="332EF0D4" w14:textId="77777777" w:rsidR="00AD7909" w:rsidRDefault="00AD7909"/>
    <w:p w14:paraId="2AD9B3CF" w14:textId="77777777" w:rsidR="00AD7909" w:rsidRPr="001979FB" w:rsidRDefault="00EB7125">
      <w:pPr>
        <w:pStyle w:val="Heading2"/>
        <w:rPr>
          <w:lang w:val="en-US"/>
        </w:rPr>
      </w:pPr>
      <w:r w:rsidRPr="001979FB">
        <w:rPr>
          <w:color w:val="FF0000"/>
          <w:lang w:val="en-US"/>
        </w:rPr>
        <w:t>[H]</w:t>
      </w:r>
      <w:r w:rsidRPr="001979FB">
        <w:rPr>
          <w:lang w:val="en-US"/>
        </w:rP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ListParagraph"/>
        <w:numPr>
          <w:ilvl w:val="0"/>
          <w:numId w:val="26"/>
        </w:numPr>
        <w:ind w:leftChars="0"/>
      </w:pPr>
      <w:r>
        <w:t>Option 1. Pathloss or MPL based</w:t>
      </w:r>
    </w:p>
    <w:p w14:paraId="71ED44AD" w14:textId="77777777" w:rsidR="00AD7909" w:rsidRDefault="00EB7125">
      <w:pPr>
        <w:pStyle w:val="ListParagraph"/>
        <w:numPr>
          <w:ilvl w:val="1"/>
          <w:numId w:val="26"/>
        </w:numPr>
        <w:ind w:leftChars="0"/>
      </w:pPr>
      <w:r>
        <w:t>Alt 1. Derived from target ISD</w:t>
      </w:r>
    </w:p>
    <w:p w14:paraId="36709849" w14:textId="4D0764A1" w:rsidR="00AD7909" w:rsidRDefault="00EB7125">
      <w:pPr>
        <w:pStyle w:val="ListParagraph"/>
        <w:numPr>
          <w:ilvl w:val="2"/>
          <w:numId w:val="26"/>
        </w:numPr>
        <w:ind w:leftChars="0"/>
        <w:rPr>
          <w:color w:val="FF0000"/>
          <w:u w:val="single"/>
        </w:rPr>
      </w:pPr>
      <w:r>
        <w:t>[Intel], [CMCC], [Apple], [ZTE], [CTC</w:t>
      </w:r>
      <w:proofErr w:type="gramStart"/>
      <w:r>
        <w:t>]</w:t>
      </w:r>
      <w:r>
        <w:rPr>
          <w:rFonts w:eastAsia="SimSun" w:hint="eastAsia"/>
          <w:color w:val="FF0000"/>
          <w:u w:val="single"/>
          <w:lang w:eastAsia="zh-CN"/>
        </w:rPr>
        <w:t>,[</w:t>
      </w:r>
      <w:proofErr w:type="gramEnd"/>
      <w:r>
        <w:rPr>
          <w:rFonts w:eastAsia="SimSun" w:hint="eastAsia"/>
          <w:color w:val="FF0000"/>
          <w:u w:val="single"/>
          <w:lang w:eastAsia="zh-CN"/>
        </w:rPr>
        <w:t>CATT]</w:t>
      </w:r>
      <w:r>
        <w:rPr>
          <w:rFonts w:eastAsia="SimSun"/>
          <w:color w:val="FF0000"/>
          <w:u w:val="single"/>
          <w:lang w:eastAsia="zh-CN"/>
        </w:rPr>
        <w:t>, [Panasonic]</w:t>
      </w:r>
    </w:p>
    <w:p w14:paraId="188EF0AE" w14:textId="77777777" w:rsidR="00AD7909" w:rsidRDefault="00EB7125">
      <w:pPr>
        <w:pStyle w:val="ListParagraph"/>
        <w:numPr>
          <w:ilvl w:val="1"/>
          <w:numId w:val="26"/>
        </w:numPr>
        <w:ind w:leftChars="0"/>
      </w:pPr>
      <w:r>
        <w:t>Alt 2. Relative MPL</w:t>
      </w:r>
    </w:p>
    <w:p w14:paraId="3EB3F39D" w14:textId="77777777" w:rsidR="00AD7909" w:rsidRDefault="00EB7125">
      <w:pPr>
        <w:pStyle w:val="ListParagraph"/>
        <w:numPr>
          <w:ilvl w:val="2"/>
          <w:numId w:val="26"/>
        </w:numPr>
        <w:ind w:leftChars="0"/>
      </w:pPr>
      <w:r>
        <w:t>[</w:t>
      </w:r>
      <w:proofErr w:type="spellStart"/>
      <w:r>
        <w:t>Oppo</w:t>
      </w:r>
      <w:proofErr w:type="spellEnd"/>
      <w:r>
        <w:t xml:space="preserve">], [CMCC], SoftBank (For eMBB, if the market/operator demand is not clear), </w:t>
      </w:r>
    </w:p>
    <w:p w14:paraId="1895B4EA" w14:textId="77777777" w:rsidR="00AD7909" w:rsidRDefault="00EB7125">
      <w:pPr>
        <w:pStyle w:val="ListParagraph"/>
        <w:numPr>
          <w:ilvl w:val="0"/>
          <w:numId w:val="26"/>
        </w:numPr>
        <w:ind w:leftChars="0"/>
      </w:pPr>
      <w:r>
        <w:t>Option 2. MCL or MCL based</w:t>
      </w:r>
    </w:p>
    <w:p w14:paraId="424A378B" w14:textId="77777777" w:rsidR="00AD7909" w:rsidRDefault="00EB7125">
      <w:pPr>
        <w:pStyle w:val="ListParagraph"/>
        <w:numPr>
          <w:ilvl w:val="1"/>
          <w:numId w:val="26"/>
        </w:numPr>
        <w:ind w:leftChars="0"/>
      </w:pPr>
      <w:r>
        <w:t>Alt.1 Derived from target ISD</w:t>
      </w:r>
    </w:p>
    <w:p w14:paraId="3441B4BA" w14:textId="77777777" w:rsidR="00AD7909" w:rsidRDefault="00EB7125">
      <w:pPr>
        <w:pStyle w:val="ListParagraph"/>
        <w:numPr>
          <w:ilvl w:val="2"/>
          <w:numId w:val="26"/>
        </w:numPr>
        <w:ind w:leftChars="0"/>
      </w:pPr>
      <w:r>
        <w:t>[Panasonic], [CTC]</w:t>
      </w:r>
    </w:p>
    <w:p w14:paraId="57BF0641" w14:textId="77777777" w:rsidR="00AD7909" w:rsidRDefault="00EB7125">
      <w:pPr>
        <w:pStyle w:val="ListParagraph"/>
        <w:numPr>
          <w:ilvl w:val="1"/>
          <w:numId w:val="26"/>
        </w:numPr>
        <w:ind w:leftChars="0"/>
      </w:pPr>
      <w:r>
        <w:t>Alt. 2 Fixed value</w:t>
      </w:r>
    </w:p>
    <w:p w14:paraId="565FDEC7" w14:textId="77777777" w:rsidR="00AD7909" w:rsidRDefault="00EB7125">
      <w:pPr>
        <w:pStyle w:val="ListParagraph"/>
        <w:numPr>
          <w:ilvl w:val="2"/>
          <w:numId w:val="26"/>
        </w:numPr>
        <w:ind w:leftChars="0"/>
      </w:pPr>
      <w:r>
        <w:t>SoftBank (147dB for voice), [CTC (147dB for voice)], [Panasonic]</w:t>
      </w:r>
    </w:p>
    <w:p w14:paraId="36F2591A" w14:textId="77777777" w:rsidR="00AD7909" w:rsidRDefault="00EB7125">
      <w:pPr>
        <w:pStyle w:val="ListParagraph"/>
        <w:numPr>
          <w:ilvl w:val="1"/>
          <w:numId w:val="26"/>
        </w:numPr>
        <w:ind w:leftChars="0"/>
      </w:pPr>
      <w:r>
        <w:t>Alt.3 Relative MCL(/MIL)</w:t>
      </w:r>
    </w:p>
    <w:p w14:paraId="0A510800" w14:textId="77777777" w:rsidR="00AD7909" w:rsidRDefault="00EB7125">
      <w:pPr>
        <w:pStyle w:val="ListParagraph"/>
        <w:numPr>
          <w:ilvl w:val="2"/>
          <w:numId w:val="26"/>
        </w:numPr>
        <w:ind w:leftChars="0"/>
      </w:pPr>
      <w:r>
        <w:t>[DOCOMO], [SoftBank (For eMBB, if the market/operator demand is not clear)], [InterDigital],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t xml:space="preserve">From moderator perspective, </w:t>
      </w:r>
      <w:proofErr w:type="gramStart"/>
      <w:r>
        <w:t>all of</w:t>
      </w:r>
      <w:proofErr w:type="gramEnd"/>
      <w:r>
        <w:t xml:space="preserve"> the options/alternatives are feasible for bottleneck identification. The question is how to set the threshold, i.e.</w:t>
      </w:r>
    </w:p>
    <w:p w14:paraId="68E347C5" w14:textId="77777777" w:rsidR="00AD7909" w:rsidRDefault="00EB7125">
      <w:pPr>
        <w:pStyle w:val="ListParagraph"/>
        <w:numPr>
          <w:ilvl w:val="0"/>
          <w:numId w:val="27"/>
        </w:numPr>
        <w:ind w:leftChars="0"/>
      </w:pPr>
      <w:r>
        <w:t xml:space="preserve">For ISD based approach, we need more discussion on the exact value for target and why it is chosen. In addition, its scenario dependency should also be </w:t>
      </w:r>
      <w:proofErr w:type="gramStart"/>
      <w:r>
        <w:t>taken into account</w:t>
      </w:r>
      <w:proofErr w:type="gramEnd"/>
      <w:r>
        <w:t xml:space="preserve">. </w:t>
      </w:r>
    </w:p>
    <w:p w14:paraId="724544C7" w14:textId="77777777" w:rsidR="00AD7909" w:rsidRDefault="00EB7125">
      <w:pPr>
        <w:pStyle w:val="ListParagraph"/>
        <w:numPr>
          <w:ilvl w:val="0"/>
          <w:numId w:val="27"/>
        </w:numPr>
        <w:ind w:leftChars="0"/>
      </w:pPr>
      <w:r>
        <w:t xml:space="preserve">For relative approach, we need more discussion on how many bottleneck channels can be solved. </w:t>
      </w:r>
    </w:p>
    <w:p w14:paraId="666C7BEE" w14:textId="77777777" w:rsidR="00AD7909" w:rsidRDefault="00EB7125">
      <w:pPr>
        <w:pStyle w:val="ListParagraph"/>
        <w:numPr>
          <w:ilvl w:val="0"/>
          <w:numId w:val="27"/>
        </w:numPr>
        <w:ind w:leftChars="0"/>
      </w:pPr>
      <w:r>
        <w:t xml:space="preserve">For fixed value approach, RAN1 had a discussion on voice only. We have no guidance for eMBB.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w:t>
      </w:r>
      <w:proofErr w:type="gramStart"/>
      <w:r>
        <w:t>taken into account</w:t>
      </w:r>
      <w:proofErr w:type="gramEnd"/>
      <w:r>
        <w:t xml:space="preserve"> when identifying the bottleneck channels requiring coverage enhancements. </w:t>
      </w:r>
    </w:p>
    <w:p w14:paraId="775456BE" w14:textId="77777777" w:rsidR="00AD7909" w:rsidRDefault="00EB7125">
      <w:pPr>
        <w:rPr>
          <w:b/>
          <w:highlight w:val="yellow"/>
          <w:u w:val="single"/>
        </w:rPr>
      </w:pPr>
      <w:r>
        <w:rPr>
          <w:b/>
          <w:highlight w:val="yellow"/>
          <w:u w:val="single"/>
        </w:rPr>
        <w:t>Moderator’s proposal</w:t>
      </w:r>
    </w:p>
    <w:p w14:paraId="7990BB6B" w14:textId="77777777" w:rsidR="00AD7909" w:rsidRDefault="00EB7125">
      <w:pPr>
        <w:pStyle w:val="ListParagraph"/>
        <w:numPr>
          <w:ilvl w:val="0"/>
          <w:numId w:val="28"/>
        </w:numPr>
        <w:ind w:leftChars="0"/>
        <w:rPr>
          <w:b/>
          <w:highlight w:val="yellow"/>
        </w:rPr>
      </w:pPr>
      <w:r>
        <w:rPr>
          <w:b/>
          <w:highlight w:val="yellow"/>
        </w:rPr>
        <w:t>Adopt relative MPL/MCL/MIL for target performance metric for both eMBB and VoIP</w:t>
      </w:r>
    </w:p>
    <w:p w14:paraId="4072F693" w14:textId="77777777" w:rsidR="00AD7909" w:rsidRDefault="00EB7125">
      <w:pPr>
        <w:pStyle w:val="ListParagraph"/>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ListParagraph"/>
        <w:numPr>
          <w:ilvl w:val="2"/>
          <w:numId w:val="28"/>
        </w:numPr>
        <w:ind w:leftChars="0"/>
        <w:rPr>
          <w:b/>
          <w:highlight w:val="yellow"/>
        </w:rPr>
      </w:pPr>
      <w:r>
        <w:rPr>
          <w:b/>
          <w:highlight w:val="yellow"/>
        </w:rPr>
        <w:t>(set of) X and Y are decided based on operators’ request</w:t>
      </w:r>
    </w:p>
    <w:p w14:paraId="28EEF4DA" w14:textId="77777777" w:rsidR="00AD7909" w:rsidRDefault="00EB7125">
      <w:pPr>
        <w:pStyle w:val="ListParagraph"/>
        <w:numPr>
          <w:ilvl w:val="2"/>
          <w:numId w:val="28"/>
        </w:numPr>
        <w:ind w:leftChars="0"/>
        <w:rPr>
          <w:b/>
          <w:highlight w:val="yellow"/>
        </w:rPr>
      </w:pPr>
      <w:r>
        <w:rPr>
          <w:b/>
          <w:highlight w:val="yellow"/>
        </w:rPr>
        <w:lastRenderedPageBreak/>
        <w:t>Z is 147dB, but it may need adjustment depending on the definition of MCL</w:t>
      </w:r>
    </w:p>
    <w:p w14:paraId="723411CE" w14:textId="77777777" w:rsidR="00AD7909" w:rsidRDefault="00EB7125">
      <w:pPr>
        <w:pStyle w:val="ListParagraph"/>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ListParagraph"/>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w:t>
      </w:r>
      <w:proofErr w:type="gramStart"/>
      <w:r>
        <w:rPr>
          <w:b/>
          <w:highlight w:val="yellow"/>
        </w:rPr>
        <w:t>taking into account</w:t>
      </w:r>
      <w:proofErr w:type="gramEnd"/>
      <w:r>
        <w:rPr>
          <w:b/>
          <w:highlight w:val="yellow"/>
        </w:rPr>
        <w:t xml:space="preserve"> the definition of MPL, MCL and MIL discussed under section 3.1. </w:t>
      </w:r>
    </w:p>
    <w:p w14:paraId="44872FD6" w14:textId="77777777" w:rsidR="00AD7909" w:rsidRDefault="00EB7125">
      <w:pPr>
        <w:pStyle w:val="ListParagraph"/>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ListParagraph"/>
        <w:numPr>
          <w:ilvl w:val="1"/>
          <w:numId w:val="28"/>
        </w:numPr>
        <w:ind w:leftChars="0"/>
        <w:rPr>
          <w:b/>
          <w:highlight w:val="yellow"/>
        </w:rPr>
      </w:pPr>
      <w:r>
        <w:rPr>
          <w:b/>
          <w:highlight w:val="yellow"/>
        </w:rPr>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SimSun" w:hint="eastAsia"/>
                <w:lang w:eastAsia="zh-CN"/>
              </w:rPr>
              <w:t>C</w:t>
            </w:r>
            <w:r>
              <w:rPr>
                <w:rFonts w:eastAsia="SimSun"/>
                <w:lang w:eastAsia="zh-CN"/>
              </w:rPr>
              <w:t>hina Telecom</w:t>
            </w:r>
          </w:p>
        </w:tc>
        <w:tc>
          <w:tcPr>
            <w:tcW w:w="7786" w:type="dxa"/>
          </w:tcPr>
          <w:p w14:paraId="08ED1AB2"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0B25E2A1" w14:textId="77777777" w:rsidR="00AD7909" w:rsidRDefault="00EB7125">
            <w:pPr>
              <w:rPr>
                <w:rFonts w:eastAsia="SimSun"/>
                <w:lang w:eastAsia="zh-CN"/>
              </w:rPr>
            </w:pPr>
            <w:r>
              <w:rPr>
                <w:rFonts w:eastAsia="SimSun" w:hint="eastAsia"/>
                <w:lang w:eastAsia="zh-CN"/>
              </w:rPr>
              <w:t>T</w:t>
            </w:r>
            <w:r>
              <w:rPr>
                <w:rFonts w:eastAsia="SimSun"/>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ListParagraph"/>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ListParagraph"/>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ListParagraph"/>
              <w:numPr>
                <w:ilvl w:val="0"/>
                <w:numId w:val="29"/>
              </w:numPr>
              <w:ind w:leftChars="0"/>
              <w:rPr>
                <w:lang w:val="en-US"/>
              </w:rPr>
            </w:pPr>
            <w:r>
              <w:rPr>
                <w:lang w:val="en-US"/>
              </w:rPr>
              <w:t>For eMBB,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ListParagraph"/>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SimSun" w:hint="eastAsia"/>
                <w:lang w:eastAsia="zh-CN"/>
              </w:rPr>
              <w:t>O</w:t>
            </w:r>
            <w:r>
              <w:rPr>
                <w:rFonts w:eastAsia="SimSun"/>
                <w:lang w:eastAsia="zh-CN"/>
              </w:rPr>
              <w:t>PPO</w:t>
            </w:r>
          </w:p>
        </w:tc>
        <w:tc>
          <w:tcPr>
            <w:tcW w:w="7786" w:type="dxa"/>
          </w:tcPr>
          <w:p w14:paraId="0BCB08D9" w14:textId="77777777" w:rsidR="00AD7909" w:rsidRDefault="00EB7125">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SimSun"/>
                <w:lang w:eastAsia="zh-CN"/>
              </w:rPr>
            </w:pPr>
            <w:r>
              <w:rPr>
                <w:rFonts w:eastAsia="SimSun" w:hint="eastAsia"/>
                <w:lang w:eastAsia="zh-CN"/>
              </w:rPr>
              <w:t>CATT</w:t>
            </w:r>
          </w:p>
        </w:tc>
        <w:tc>
          <w:tcPr>
            <w:tcW w:w="7786" w:type="dxa"/>
          </w:tcPr>
          <w:p w14:paraId="431DE31F" w14:textId="77777777" w:rsidR="00AD7909" w:rsidRDefault="00EB7125">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position is updated accordingly. </w:t>
            </w:r>
          </w:p>
          <w:p w14:paraId="6C9F01B6" w14:textId="77777777" w:rsidR="00AD7909" w:rsidRDefault="00EB7125">
            <w:pPr>
              <w:rPr>
                <w:rFonts w:eastAsia="SimSun"/>
                <w:lang w:eastAsia="zh-CN"/>
              </w:rPr>
            </w:pPr>
            <w:r>
              <w:rPr>
                <w:rFonts w:eastAsia="SimSun" w:hint="eastAsia"/>
                <w:lang w:eastAsia="zh-CN"/>
              </w:rPr>
              <w:lastRenderedPageBreak/>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SimSun" w:hint="eastAsia"/>
                <w:lang w:val="en-US" w:eastAsia="zh-CN"/>
              </w:rPr>
              <w:lastRenderedPageBreak/>
              <w:t>ZTE</w:t>
            </w:r>
          </w:p>
        </w:tc>
        <w:tc>
          <w:tcPr>
            <w:tcW w:w="7786" w:type="dxa"/>
          </w:tcPr>
          <w:p w14:paraId="3431C969" w14:textId="77777777" w:rsidR="00AD7909" w:rsidRDefault="00EB7125">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75088002" w14:textId="77777777" w:rsidR="00AD7909" w:rsidRDefault="00EB7125">
            <w:pPr>
              <w:rPr>
                <w:rFonts w:eastAsia="SimSun"/>
                <w:lang w:val="en-US" w:eastAsia="zh-CN"/>
              </w:rPr>
            </w:pPr>
            <w:r>
              <w:rPr>
                <w:rFonts w:eastAsia="SimSun" w:hint="eastAsia"/>
                <w:lang w:val="en-US" w:eastAsia="zh-CN"/>
              </w:rPr>
              <w:t xml:space="preserve">Anyway, our preference is to consider </w:t>
            </w:r>
            <w:proofErr w:type="gramStart"/>
            <w:r>
              <w:rPr>
                <w:rFonts w:eastAsia="SimSun" w:hint="eastAsia"/>
                <w:lang w:val="en-US" w:eastAsia="zh-CN"/>
              </w:rPr>
              <w:t>an</w:t>
            </w:r>
            <w:proofErr w:type="gramEnd"/>
            <w:r>
              <w:rPr>
                <w:rFonts w:eastAsia="SimSun" w:hint="eastAsia"/>
                <w:lang w:val="en-US" w:eastAsia="zh-CN"/>
              </w:rPr>
              <w:t xml:space="preserve"> reasonable absolute value for target performance for respective scenarios/service. The value could be from </w:t>
            </w:r>
            <w:proofErr w:type="gramStart"/>
            <w:r>
              <w:rPr>
                <w:rFonts w:eastAsia="SimSun" w:hint="eastAsia"/>
                <w:lang w:val="en-US" w:eastAsia="zh-CN"/>
              </w:rPr>
              <w:t>operators</w:t>
            </w:r>
            <w:proofErr w:type="gramEnd"/>
            <w:r>
              <w:rPr>
                <w:rFonts w:eastAsia="SimSun" w:hint="eastAsia"/>
                <w:lang w:val="en-US" w:eastAsia="zh-CN"/>
              </w:rPr>
              <w:t xml:space="preserve"> demand, e.g. specific ISD value or MCL with 147 dB for voice. </w:t>
            </w:r>
          </w:p>
          <w:p w14:paraId="6223B5C6" w14:textId="77777777" w:rsidR="00AD7909" w:rsidRDefault="00EB7125">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t>P</w:t>
            </w:r>
            <w:r>
              <w:t>anasonic</w:t>
            </w:r>
          </w:p>
        </w:tc>
        <w:tc>
          <w:tcPr>
            <w:tcW w:w="7786" w:type="dxa"/>
          </w:tcPr>
          <w:p w14:paraId="2A943160" w14:textId="59EFCCFA" w:rsidR="00AD7909" w:rsidRDefault="00EB712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t>Nokia/NSB</w:t>
            </w:r>
          </w:p>
        </w:tc>
        <w:tc>
          <w:tcPr>
            <w:tcW w:w="7786" w:type="dxa"/>
          </w:tcPr>
          <w:p w14:paraId="07C6F716" w14:textId="77777777" w:rsidR="00466B79" w:rsidRDefault="00466B79" w:rsidP="00466B79">
            <w:r>
              <w:t>From our perspective, this issue cannot be decoupled from what will be decided on the antenna array gain. More precisely:</w:t>
            </w:r>
          </w:p>
          <w:p w14:paraId="7701C88D" w14:textId="77777777" w:rsidR="00466B79" w:rsidRDefault="00466B79" w:rsidP="00466B79">
            <w:pPr>
              <w:pStyle w:val="ListParagraph"/>
              <w:numPr>
                <w:ilvl w:val="0"/>
                <w:numId w:val="51"/>
              </w:numPr>
              <w:ind w:leftChars="0"/>
            </w:pPr>
            <w:r>
              <w:t xml:space="preserve">If theoretical antenna array gain is considered, then MPL, MIL and MCL have the same descriptive power, i.e., they lead to the same conclusions. If this approach is chosen, then </w:t>
            </w:r>
            <w:r w:rsidRPr="00B04D42">
              <w:rPr>
                <w:u w:val="single"/>
              </w:rPr>
              <w:t>a</w:t>
            </w:r>
            <w:r>
              <w:rPr>
                <w:u w:val="single"/>
              </w:rPr>
              <w:t>ll metrics are equivalent</w:t>
            </w:r>
            <w:r>
              <w:t>.</w:t>
            </w:r>
          </w:p>
          <w:p w14:paraId="1A77C6F4" w14:textId="77777777" w:rsidR="00466B79" w:rsidRDefault="00466B79" w:rsidP="00466B79">
            <w:pPr>
              <w:pStyle w:val="ListParagraph"/>
              <w:numPr>
                <w:ilvl w:val="0"/>
                <w:numId w:val="51"/>
              </w:numPr>
              <w:ind w:leftChars="0"/>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w:t>
            </w:r>
            <w:r w:rsidRPr="005676D4">
              <w:t>Finally, we think that the priority should be given to enhancing the coverage of the identified bottleneck channel instead of defining a possibly unfeasible target performance.</w:t>
            </w:r>
          </w:p>
        </w:tc>
      </w:tr>
      <w:tr w:rsidR="00A82F86" w14:paraId="4E51DD0E" w14:textId="77777777" w:rsidTr="00AD7909">
        <w:tc>
          <w:tcPr>
            <w:tcW w:w="2376" w:type="dxa"/>
          </w:tcPr>
          <w:p w14:paraId="2AFB3684" w14:textId="2C75974F" w:rsidR="00A82F86" w:rsidRDefault="00A82F86" w:rsidP="00466B79">
            <w:r>
              <w:lastRenderedPageBreak/>
              <w:t>Intel</w:t>
            </w:r>
          </w:p>
        </w:tc>
        <w:tc>
          <w:tcPr>
            <w:tcW w:w="7786" w:type="dxa"/>
          </w:tcPr>
          <w:p w14:paraId="52519D69" w14:textId="77777777" w:rsidR="00A82F86" w:rsidRDefault="00A82F86" w:rsidP="00466B79">
            <w:r>
              <w:t xml:space="preserve">We are generally fine with the proposal. </w:t>
            </w:r>
          </w:p>
          <w:p w14:paraId="3AEC7D62" w14:textId="77777777" w:rsidR="00A82F86" w:rsidRDefault="00A82F86" w:rsidP="00A82F86">
            <w:r>
              <w:t xml:space="preserve">It seems to us “ISD value of X m for scenario Y and fixed MCL value of Z dB for VoIP shall be satisfied” is clearly the absolute MPL/MCL for performance metric. If this is the intention, we are fine with the proposal. </w:t>
            </w:r>
          </w:p>
          <w:p w14:paraId="026741BF" w14:textId="1D92E64E" w:rsidR="00A82F86" w:rsidRDefault="00A82F86" w:rsidP="00A82F86">
            <w:r>
              <w:t xml:space="preserve">When determining the target performance for MPL/MCL, we need to </w:t>
            </w:r>
            <w:proofErr w:type="gramStart"/>
            <w:r>
              <w:t>take into account</w:t>
            </w:r>
            <w:proofErr w:type="gramEnd"/>
            <w:r>
              <w:t xml:space="preserve"> operator’s inputs on exact ISD for various deployment scenarios.</w:t>
            </w:r>
          </w:p>
        </w:tc>
      </w:tr>
    </w:tbl>
    <w:p w14:paraId="1A337080" w14:textId="77777777" w:rsidR="00AD7909" w:rsidRDefault="00AD7909"/>
    <w:p w14:paraId="426F9174"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No.15 </w:t>
      </w:r>
      <w:r>
        <w:rPr>
          <w:lang w:val="en-US"/>
        </w:rPr>
        <w:t xml:space="preserve">– target BLER for PDCCH </w:t>
      </w:r>
      <w:r w:rsidRPr="001979FB">
        <w:rPr>
          <w:lang w:val="en-US"/>
        </w:rP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t xml:space="preserve">One contribution discusses this </w:t>
      </w:r>
      <w:proofErr w:type="gramStart"/>
      <w:r>
        <w:t>issue, and</w:t>
      </w:r>
      <w:proofErr w:type="gramEnd"/>
      <w:r>
        <w:t xml:space="preserve">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SimSun" w:hint="eastAsia"/>
                <w:lang w:eastAsia="zh-CN"/>
              </w:rPr>
              <w:t>C</w:t>
            </w:r>
            <w:r>
              <w:rPr>
                <w:rFonts w:eastAsia="SimSun"/>
                <w:lang w:eastAsia="zh-CN"/>
              </w:rPr>
              <w:t>hina Telecom</w:t>
            </w:r>
          </w:p>
        </w:tc>
        <w:tc>
          <w:tcPr>
            <w:tcW w:w="7786" w:type="dxa"/>
          </w:tcPr>
          <w:p w14:paraId="6EB05122" w14:textId="77777777" w:rsidR="00AD7909" w:rsidRDefault="00EB7125">
            <w:r>
              <w:rPr>
                <w:rFonts w:eastAsia="SimSun" w:hint="eastAsia"/>
                <w:lang w:eastAsia="zh-CN"/>
              </w:rPr>
              <w:t>R</w:t>
            </w:r>
            <w:r>
              <w:rPr>
                <w:rFonts w:eastAsia="SimSun"/>
                <w:lang w:eastAsia="zh-CN"/>
              </w:rPr>
              <w:t>emove 10% BLER.</w:t>
            </w:r>
          </w:p>
        </w:tc>
      </w:tr>
      <w:tr w:rsidR="00AD7909" w14:paraId="0B48C38B" w14:textId="77777777" w:rsidTr="00AD7909">
        <w:tc>
          <w:tcPr>
            <w:tcW w:w="2376" w:type="dxa"/>
          </w:tcPr>
          <w:p w14:paraId="20A46B3D" w14:textId="77777777" w:rsidR="00AD7909" w:rsidRDefault="00EB7125">
            <w:r>
              <w:rPr>
                <w:rFonts w:eastAsia="SimSun" w:hint="eastAsia"/>
                <w:lang w:eastAsia="zh-CN"/>
              </w:rPr>
              <w:t>O</w:t>
            </w:r>
            <w:r>
              <w:rPr>
                <w:rFonts w:eastAsia="SimSun"/>
                <w:lang w:eastAsia="zh-CN"/>
              </w:rPr>
              <w:t>PPO</w:t>
            </w:r>
          </w:p>
        </w:tc>
        <w:tc>
          <w:tcPr>
            <w:tcW w:w="7786" w:type="dxa"/>
          </w:tcPr>
          <w:p w14:paraId="5EB2C552" w14:textId="77777777" w:rsidR="00AD7909" w:rsidRDefault="00EB7125">
            <w:r>
              <w:rPr>
                <w:rFonts w:eastAsia="SimSun" w:hint="eastAsia"/>
                <w:lang w:eastAsia="zh-CN"/>
              </w:rPr>
              <w:t>S</w:t>
            </w:r>
            <w:r>
              <w:rPr>
                <w:rFonts w:eastAsia="SimSun"/>
                <w:lang w:eastAsia="zh-CN"/>
              </w:rPr>
              <w:t>upport removing 10% BLER.</w:t>
            </w:r>
          </w:p>
        </w:tc>
      </w:tr>
      <w:tr w:rsidR="00AD7909" w14:paraId="58BBE318" w14:textId="77777777" w:rsidTr="00AD7909">
        <w:tc>
          <w:tcPr>
            <w:tcW w:w="2376" w:type="dxa"/>
          </w:tcPr>
          <w:p w14:paraId="01825C6E" w14:textId="77777777" w:rsidR="00AD7909" w:rsidRDefault="00EB7125">
            <w:pPr>
              <w:rPr>
                <w:rFonts w:eastAsia="SimSun"/>
                <w:lang w:eastAsia="zh-CN"/>
              </w:rPr>
            </w:pPr>
            <w:r>
              <w:rPr>
                <w:rFonts w:eastAsia="SimSun" w:hint="eastAsia"/>
                <w:lang w:eastAsia="zh-CN"/>
              </w:rPr>
              <w:t>CATT</w:t>
            </w:r>
          </w:p>
        </w:tc>
        <w:tc>
          <w:tcPr>
            <w:tcW w:w="7786" w:type="dxa"/>
          </w:tcPr>
          <w:p w14:paraId="01208C88" w14:textId="77777777" w:rsidR="00AD7909" w:rsidRDefault="00EB7125">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SimSun" w:hint="eastAsia"/>
                <w:lang w:val="en-US" w:eastAsia="zh-CN"/>
              </w:rPr>
              <w:t>ZTE</w:t>
            </w:r>
          </w:p>
        </w:tc>
        <w:tc>
          <w:tcPr>
            <w:tcW w:w="7786" w:type="dxa"/>
          </w:tcPr>
          <w:p w14:paraId="23F6919F" w14:textId="77777777" w:rsidR="00AD7909" w:rsidRDefault="00EB7125">
            <w:pPr>
              <w:rPr>
                <w:rFonts w:eastAsia="SimSun"/>
                <w:lang w:val="en-US" w:eastAsia="zh-CN"/>
              </w:rPr>
            </w:pPr>
            <w:r>
              <w:rPr>
                <w:rFonts w:eastAsia="SimSun" w:hint="eastAsia"/>
                <w:lang w:val="en-US" w:eastAsia="zh-CN"/>
              </w:rPr>
              <w:t>No need to consider 10% BLER for PDCCH.</w:t>
            </w:r>
          </w:p>
          <w:p w14:paraId="453D508F" w14:textId="77777777" w:rsidR="00AD7909" w:rsidRDefault="00EB712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SimSun"/>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lang w:val="en-US"/>
              </w:rPr>
            </w:pPr>
            <w:r>
              <w:rPr>
                <w:rFonts w:eastAsiaTheme="minorEastAsia"/>
                <w:lang w:val="en-US"/>
              </w:rPr>
              <w:t>Nokia/NSB</w:t>
            </w:r>
          </w:p>
        </w:tc>
        <w:tc>
          <w:tcPr>
            <w:tcW w:w="7786" w:type="dxa"/>
          </w:tcPr>
          <w:p w14:paraId="2561B235" w14:textId="6567DAE5" w:rsidR="00466B79" w:rsidRDefault="00466B79">
            <w:pPr>
              <w:rPr>
                <w:rFonts w:eastAsia="SimSun"/>
                <w:lang w:eastAsia="zh-CN"/>
              </w:rPr>
            </w:pPr>
            <w:r>
              <w:t>The motivation to consider 10% BLER is not clear and we agree with China Telecom and the proposal in [5].</w:t>
            </w:r>
          </w:p>
        </w:tc>
      </w:tr>
      <w:tr w:rsidR="009D26E2" w14:paraId="0596E6D7" w14:textId="77777777" w:rsidTr="00AD7909">
        <w:tc>
          <w:tcPr>
            <w:tcW w:w="2376" w:type="dxa"/>
          </w:tcPr>
          <w:p w14:paraId="61E03738" w14:textId="0058A53F" w:rsidR="009D26E2" w:rsidRDefault="009D26E2" w:rsidP="009D26E2">
            <w:pPr>
              <w:rPr>
                <w:rFonts w:eastAsiaTheme="minorEastAsia"/>
                <w:lang w:val="en-US"/>
              </w:rPr>
            </w:pPr>
            <w:r>
              <w:rPr>
                <w:rFonts w:eastAsiaTheme="minorEastAsia"/>
                <w:lang w:val="en-US"/>
              </w:rPr>
              <w:t>Intel</w:t>
            </w:r>
          </w:p>
        </w:tc>
        <w:tc>
          <w:tcPr>
            <w:tcW w:w="7786" w:type="dxa"/>
          </w:tcPr>
          <w:p w14:paraId="71B34625" w14:textId="63C812AA" w:rsidR="009D26E2" w:rsidRDefault="009D26E2" w:rsidP="009D26E2">
            <w:r>
              <w:rPr>
                <w:rFonts w:eastAsia="SimSun"/>
                <w:lang w:eastAsia="zh-CN"/>
              </w:rPr>
              <w:t>Remove 10% BLER</w:t>
            </w:r>
          </w:p>
        </w:tc>
      </w:tr>
    </w:tbl>
    <w:p w14:paraId="60EEF470" w14:textId="77777777" w:rsidR="00AD7909" w:rsidRDefault="00AD7909"/>
    <w:p w14:paraId="4A245570" w14:textId="77777777" w:rsidR="00AD7909" w:rsidRDefault="00AD7909"/>
    <w:p w14:paraId="6EEE80FA" w14:textId="77777777" w:rsidR="00AD7909" w:rsidRDefault="00EB7125">
      <w:pPr>
        <w:pStyle w:val="Heading1"/>
        <w:spacing w:after="180"/>
      </w:pPr>
      <w:r>
        <w:lastRenderedPageBreak/>
        <w:t>Other issues related to evaluations</w:t>
      </w:r>
    </w:p>
    <w:p w14:paraId="4ED6E81C" w14:textId="77777777" w:rsidR="00AD7909" w:rsidRPr="001979FB" w:rsidRDefault="00EB7125">
      <w:pPr>
        <w:pStyle w:val="Heading2"/>
        <w:rPr>
          <w:lang w:val="en-US"/>
        </w:rPr>
      </w:pPr>
      <w:r w:rsidRPr="001979FB">
        <w:rPr>
          <w:color w:val="FF0000"/>
          <w:lang w:val="en-US"/>
        </w:rPr>
        <w:t>[H]</w:t>
      </w:r>
      <w:r w:rsidRPr="001979FB">
        <w:rPr>
          <w:lang w:val="en-US"/>
        </w:rP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w:t>
      </w:r>
      <w:proofErr w:type="gramStart"/>
      <w:r>
        <w:rPr>
          <w:lang w:val="en-US"/>
        </w:rPr>
        <w:t>Similarly</w:t>
      </w:r>
      <w:proofErr w:type="gramEnd"/>
      <w:r>
        <w:rPr>
          <w:lang w:val="en-US"/>
        </w:rPr>
        <w:t xml:space="preserve"> thing is discussed by [14], which propose to add antenna and beamforming gain to the MCL based link budget table. </w:t>
      </w:r>
    </w:p>
    <w:p w14:paraId="23B99E58" w14:textId="77777777" w:rsidR="00AD7909" w:rsidRDefault="00EB7125">
      <w:r>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ListParagraph"/>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ListParagraph"/>
        <w:numPr>
          <w:ilvl w:val="1"/>
          <w:numId w:val="31"/>
        </w:numPr>
        <w:ind w:leftChars="0"/>
        <w:rPr>
          <w:lang w:eastAsia="zh-CN"/>
        </w:rPr>
      </w:pPr>
      <w:r>
        <w:rPr>
          <w:lang w:eastAsia="zh-CN"/>
        </w:rPr>
        <w:t>Definition of MCL</w:t>
      </w:r>
    </w:p>
    <w:p w14:paraId="5C5D0B2D" w14:textId="77777777" w:rsidR="00AD7909" w:rsidRDefault="00EB7125">
      <w:pPr>
        <w:pStyle w:val="ListParagraph"/>
        <w:numPr>
          <w:ilvl w:val="2"/>
          <w:numId w:val="31"/>
        </w:numPr>
        <w:ind w:leftChars="0"/>
        <w:rPr>
          <w:lang w:eastAsia="zh-CN"/>
        </w:rPr>
      </w:pPr>
      <w:r>
        <w:rPr>
          <w:lang w:eastAsia="zh-CN"/>
        </w:rPr>
        <w:t>Alt 1-1: Total transmit power - Receiver sensitivity + gNB antenna gain (component 2)</w:t>
      </w:r>
    </w:p>
    <w:p w14:paraId="7882A917" w14:textId="77777777" w:rsidR="00AD7909" w:rsidRDefault="00EB7125">
      <w:pPr>
        <w:pStyle w:val="ListParagraph"/>
        <w:numPr>
          <w:ilvl w:val="2"/>
          <w:numId w:val="31"/>
        </w:numPr>
        <w:ind w:leftChars="0"/>
        <w:rPr>
          <w:lang w:eastAsia="zh-CN"/>
        </w:rPr>
      </w:pPr>
      <w:r>
        <w:rPr>
          <w:lang w:eastAsia="zh-CN"/>
        </w:rPr>
        <w:t xml:space="preserve">Alt 1-2: Total transmit power - Receiver sensitivity + gNB antenna gain (component 2 + 3) + UE antenna gain  </w:t>
      </w:r>
    </w:p>
    <w:p w14:paraId="479DDF33" w14:textId="77777777" w:rsidR="00AD7909" w:rsidRDefault="00EB7125">
      <w:pPr>
        <w:pStyle w:val="ListParagraph"/>
        <w:numPr>
          <w:ilvl w:val="2"/>
          <w:numId w:val="31"/>
        </w:numPr>
        <w:ind w:leftChars="0"/>
        <w:rPr>
          <w:lang w:eastAsia="zh-CN"/>
        </w:rPr>
      </w:pPr>
      <w:r>
        <w:rPr>
          <w:lang w:eastAsia="zh-CN"/>
        </w:rPr>
        <w:t xml:space="preserve">Alt 1-3: Total transmit power - Receiver sensitivity + gNB antenna gain (component 2 + 3 + 4) + UE antenna gain  </w:t>
      </w:r>
    </w:p>
    <w:p w14:paraId="0E888D82" w14:textId="77777777" w:rsidR="00AD7909" w:rsidRDefault="00EB7125">
      <w:pPr>
        <w:pStyle w:val="ListParagraph"/>
        <w:numPr>
          <w:ilvl w:val="1"/>
          <w:numId w:val="31"/>
        </w:numPr>
        <w:ind w:leftChars="0"/>
        <w:rPr>
          <w:lang w:eastAsia="zh-CN"/>
        </w:rPr>
      </w:pPr>
      <w:r>
        <w:rPr>
          <w:lang w:eastAsia="zh-CN"/>
        </w:rPr>
        <w:t>Definition of MIL</w:t>
      </w:r>
    </w:p>
    <w:p w14:paraId="27A96FDF" w14:textId="77777777" w:rsidR="00AD7909" w:rsidRDefault="00EB7125">
      <w:pPr>
        <w:pStyle w:val="ListParagraph"/>
        <w:numPr>
          <w:ilvl w:val="2"/>
          <w:numId w:val="31"/>
        </w:numPr>
        <w:ind w:leftChars="0"/>
        <w:rPr>
          <w:lang w:eastAsia="zh-CN"/>
        </w:rPr>
      </w:pPr>
      <w:r>
        <w:rPr>
          <w:lang w:eastAsia="zh-CN"/>
        </w:rPr>
        <w:t xml:space="preserve">Total transmit power - Receiver sensitivity + gNB antenna gain (component 2 + 3 + 4) + UE antenna gain </w:t>
      </w:r>
    </w:p>
    <w:p w14:paraId="2A3587F8" w14:textId="77777777" w:rsidR="00AD7909" w:rsidRDefault="00EB7125">
      <w:pPr>
        <w:pStyle w:val="ListParagraph"/>
        <w:numPr>
          <w:ilvl w:val="1"/>
          <w:numId w:val="31"/>
        </w:numPr>
        <w:ind w:leftChars="0"/>
        <w:rPr>
          <w:lang w:eastAsia="zh-CN"/>
        </w:rPr>
      </w:pPr>
      <w:r>
        <w:rPr>
          <w:lang w:eastAsia="zh-CN"/>
        </w:rPr>
        <w:t>Definition of MPL</w:t>
      </w:r>
    </w:p>
    <w:p w14:paraId="62ADF348" w14:textId="77777777" w:rsidR="00AD7909" w:rsidRDefault="00EB7125">
      <w:pPr>
        <w:pStyle w:val="ListParagraph"/>
        <w:numPr>
          <w:ilvl w:val="2"/>
          <w:numId w:val="31"/>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65B0838" w14:textId="77777777" w:rsidR="00AD7909" w:rsidRDefault="00EB7125">
      <w:pPr>
        <w:pStyle w:val="BodyText"/>
        <w:jc w:val="center"/>
        <w:rPr>
          <w:lang w:eastAsia="zh-CN"/>
        </w:rPr>
      </w:pPr>
      <w:r>
        <w:rPr>
          <w:noProof/>
          <w:lang w:eastAsia="zh-CN"/>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BodyText"/>
        <w:jc w:val="center"/>
        <w:rPr>
          <w:lang w:eastAsia="zh-CN"/>
        </w:rPr>
      </w:pPr>
    </w:p>
    <w:p w14:paraId="013BA374" w14:textId="77777777" w:rsidR="00AD7909" w:rsidRDefault="00EB7125">
      <w:pPr>
        <w:pStyle w:val="ListParagraph"/>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ListParagraph"/>
        <w:numPr>
          <w:ilvl w:val="1"/>
          <w:numId w:val="32"/>
        </w:numPr>
        <w:ind w:leftChars="0"/>
        <w:rPr>
          <w:lang w:eastAsia="zh-CN"/>
        </w:rPr>
      </w:pPr>
      <w:r>
        <w:rPr>
          <w:lang w:eastAsia="zh-CN"/>
        </w:rPr>
        <w:t>Definition of MCL</w:t>
      </w:r>
    </w:p>
    <w:p w14:paraId="0582DBCB" w14:textId="77777777" w:rsidR="00AD7909" w:rsidRDefault="00EB7125">
      <w:pPr>
        <w:pStyle w:val="ListParagraph"/>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ListParagraph"/>
        <w:numPr>
          <w:ilvl w:val="2"/>
          <w:numId w:val="32"/>
        </w:numPr>
        <w:ind w:leftChars="0"/>
        <w:rPr>
          <w:lang w:eastAsia="zh-CN"/>
        </w:rPr>
      </w:pPr>
      <w:r>
        <w:rPr>
          <w:lang w:eastAsia="zh-CN"/>
        </w:rPr>
        <w:t xml:space="preserve">Alt 2-2: Total transmit power - Receiver sensitivity + gNB antenna gain (component 2) + UE antenna gain  </w:t>
      </w:r>
    </w:p>
    <w:p w14:paraId="3772B39A" w14:textId="77777777" w:rsidR="00AD7909" w:rsidRDefault="00EB7125">
      <w:pPr>
        <w:pStyle w:val="ListParagraph"/>
        <w:numPr>
          <w:ilvl w:val="2"/>
          <w:numId w:val="32"/>
        </w:numPr>
        <w:ind w:leftChars="0"/>
        <w:rPr>
          <w:lang w:eastAsia="zh-CN"/>
        </w:rPr>
      </w:pPr>
      <w:r>
        <w:rPr>
          <w:lang w:eastAsia="zh-CN"/>
        </w:rPr>
        <w:lastRenderedPageBreak/>
        <w:t xml:space="preserve">Alt 2-3: Total transmit power - Receiver sensitivity + gNB antenna gain (component 2 + 3) + UE antenna gain  </w:t>
      </w:r>
    </w:p>
    <w:p w14:paraId="4660DE9B" w14:textId="77777777" w:rsidR="00AD7909" w:rsidRDefault="00EB7125">
      <w:pPr>
        <w:pStyle w:val="ListParagraph"/>
        <w:numPr>
          <w:ilvl w:val="1"/>
          <w:numId w:val="32"/>
        </w:numPr>
        <w:ind w:leftChars="0"/>
        <w:rPr>
          <w:lang w:eastAsia="zh-CN"/>
        </w:rPr>
      </w:pPr>
      <w:r>
        <w:rPr>
          <w:lang w:eastAsia="zh-CN"/>
        </w:rPr>
        <w:t>Definition of MIL</w:t>
      </w:r>
    </w:p>
    <w:p w14:paraId="0D48BAFA" w14:textId="77777777" w:rsidR="00AD7909" w:rsidRDefault="00EB7125">
      <w:pPr>
        <w:pStyle w:val="ListParagraph"/>
        <w:numPr>
          <w:ilvl w:val="2"/>
          <w:numId w:val="32"/>
        </w:numPr>
        <w:ind w:leftChars="0"/>
        <w:rPr>
          <w:lang w:eastAsia="zh-CN"/>
        </w:rPr>
      </w:pPr>
      <w:r>
        <w:rPr>
          <w:lang w:eastAsia="zh-CN"/>
        </w:rPr>
        <w:t xml:space="preserve">Total transmit power - Receiver sensitivity + gNB antenna gain (component 2 + 3) + UE antenna gain  </w:t>
      </w:r>
    </w:p>
    <w:p w14:paraId="3A39B40E" w14:textId="77777777" w:rsidR="00AD7909" w:rsidRDefault="00EB7125">
      <w:pPr>
        <w:pStyle w:val="ListParagraph"/>
        <w:numPr>
          <w:ilvl w:val="1"/>
          <w:numId w:val="32"/>
        </w:numPr>
        <w:ind w:leftChars="0"/>
        <w:rPr>
          <w:lang w:eastAsia="zh-CN"/>
        </w:rPr>
      </w:pPr>
      <w:r>
        <w:rPr>
          <w:lang w:eastAsia="zh-CN"/>
        </w:rPr>
        <w:t>Definition of MPL</w:t>
      </w:r>
    </w:p>
    <w:p w14:paraId="52BD4F82" w14:textId="77777777" w:rsidR="00AD7909" w:rsidRDefault="00EB7125">
      <w:pPr>
        <w:pStyle w:val="ListParagraph"/>
        <w:numPr>
          <w:ilvl w:val="2"/>
          <w:numId w:val="32"/>
        </w:numPr>
        <w:ind w:leftChars="0"/>
        <w:rPr>
          <w:lang w:eastAsia="zh-CN"/>
        </w:rPr>
      </w:pPr>
      <w:r>
        <w:rPr>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3A00093" w14:textId="77777777" w:rsidR="00AD7909" w:rsidRDefault="00EB7125">
      <w:pPr>
        <w:pStyle w:val="BodyText"/>
        <w:jc w:val="center"/>
        <w:rPr>
          <w:lang w:eastAsia="zh-CN"/>
        </w:rPr>
      </w:pPr>
      <w:r>
        <w:rPr>
          <w:noProof/>
          <w:lang w:eastAsia="zh-CN"/>
        </w:rPr>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TableGrid8"/>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1D896E0F" w14:textId="77777777" w:rsidR="00AD7909" w:rsidRDefault="00EB7125">
            <w:r>
              <w:rPr>
                <w:rFonts w:eastAsia="SimSun" w:hint="eastAsia"/>
                <w:lang w:eastAsia="zh-CN"/>
              </w:rPr>
              <w:t>Alt</w:t>
            </w:r>
            <w:r>
              <w:rPr>
                <w:rFonts w:eastAsia="SimSun"/>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SimSun" w:hint="eastAsia"/>
                <w:lang w:eastAsia="zh-CN"/>
              </w:rPr>
              <w:t>W</w:t>
            </w:r>
            <w:r>
              <w:rPr>
                <w:rFonts w:eastAsia="SimSun"/>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SimSun" w:hint="eastAsia"/>
                <w:lang w:eastAsia="zh-CN"/>
              </w:rPr>
              <w:t>O</w:t>
            </w:r>
            <w:r>
              <w:rPr>
                <w:rFonts w:eastAsia="SimSun"/>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SimSun"/>
                <w:lang w:eastAsia="zh-CN"/>
              </w:rPr>
            </w:pPr>
            <w:r>
              <w:rPr>
                <w:rFonts w:eastAsia="SimSun"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SimSun"/>
                <w:lang w:eastAsia="zh-CN"/>
              </w:rPr>
            </w:pPr>
            <w:r>
              <w:rPr>
                <w:rFonts w:eastAsia="SimSun" w:hint="eastAsia"/>
                <w:lang w:val="en-US" w:eastAsia="zh-CN"/>
              </w:rPr>
              <w:t>ZTE</w:t>
            </w:r>
          </w:p>
        </w:tc>
        <w:tc>
          <w:tcPr>
            <w:tcW w:w="1744" w:type="dxa"/>
          </w:tcPr>
          <w:p w14:paraId="549CDB89" w14:textId="77777777" w:rsidR="00AD7909" w:rsidRDefault="00EB7125">
            <w:pPr>
              <w:rPr>
                <w:lang w:eastAsia="zh-CN"/>
              </w:rPr>
            </w:pPr>
            <w:r>
              <w:rPr>
                <w:rFonts w:eastAsia="SimSun" w:hint="eastAsia"/>
                <w:lang w:eastAsia="zh-CN"/>
              </w:rPr>
              <w:t>Alt</w:t>
            </w:r>
            <w:r>
              <w:rPr>
                <w:rFonts w:eastAsia="SimSun"/>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ListParagraph"/>
              <w:numPr>
                <w:ilvl w:val="0"/>
                <w:numId w:val="52"/>
              </w:numPr>
              <w:ind w:leftChars="0"/>
            </w:pPr>
            <w:r>
              <w:t xml:space="preserve">MCL as per IMT-2020 self-evaluation template does not include antenna array gains. This seems a reasonable approach because it allows to clearly differentiate among MCL, MIL and MPL. </w:t>
            </w:r>
            <w:proofErr w:type="gramStart"/>
            <w:r>
              <w:t>In particular, MCL</w:t>
            </w:r>
            <w:proofErr w:type="gramEnd"/>
            <w:r>
              <w:t xml:space="preserve"> depends exclusively on the channel </w:t>
            </w:r>
            <w:r>
              <w:lastRenderedPageBreak/>
              <w:t>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A8212D" w14:textId="77777777" w:rsidR="00466B79" w:rsidRDefault="00466B79" w:rsidP="00466B79">
            <w:pPr>
              <w:pStyle w:val="ListParagraph"/>
              <w:numPr>
                <w:ilvl w:val="0"/>
                <w:numId w:val="52"/>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ListParagraph"/>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ListParagraph"/>
              <w:numPr>
                <w:ilvl w:val="0"/>
                <w:numId w:val="52"/>
              </w:numPr>
              <w:ind w:leftChars="0"/>
            </w:pPr>
            <w:r>
              <w:t>Definition of MPL is ok in our view.</w:t>
            </w:r>
          </w:p>
          <w:p w14:paraId="5DAD63BB" w14:textId="43DBED99" w:rsidR="00466B79" w:rsidRDefault="00466B79" w:rsidP="00466B79">
            <w:r>
              <w:t xml:space="preserve">In summary, we think that if MIL and MPL are defined as per above description, then MCL should be defined as per IMT-2020 self-evaluation template or dropped completely and use MIL instead. </w:t>
            </w:r>
          </w:p>
        </w:tc>
      </w:tr>
      <w:tr w:rsidR="00A15B62" w14:paraId="1E1DD73F" w14:textId="77777777" w:rsidTr="00AD7909">
        <w:tc>
          <w:tcPr>
            <w:tcW w:w="1483" w:type="dxa"/>
          </w:tcPr>
          <w:p w14:paraId="381D6F60" w14:textId="06FFD6FC" w:rsidR="00A15B62" w:rsidRDefault="00A15B62" w:rsidP="00A15B62">
            <w:pPr>
              <w:rPr>
                <w:rFonts w:eastAsiaTheme="minorEastAsia"/>
                <w:lang w:val="en-US"/>
              </w:rPr>
            </w:pPr>
            <w:r>
              <w:rPr>
                <w:rFonts w:eastAsiaTheme="minorEastAsia"/>
                <w:lang w:val="en-US"/>
              </w:rPr>
              <w:lastRenderedPageBreak/>
              <w:t>Intel</w:t>
            </w:r>
          </w:p>
        </w:tc>
        <w:tc>
          <w:tcPr>
            <w:tcW w:w="1744" w:type="dxa"/>
          </w:tcPr>
          <w:p w14:paraId="5C469196" w14:textId="1FE72391" w:rsidR="00A15B62" w:rsidRDefault="00A15B62" w:rsidP="00A15B62">
            <w:pPr>
              <w:rPr>
                <w:rFonts w:eastAsiaTheme="minorEastAsia"/>
              </w:rPr>
            </w:pPr>
            <w:r>
              <w:rPr>
                <w:rFonts w:eastAsiaTheme="minorEastAsia"/>
              </w:rPr>
              <w:t xml:space="preserve">Alt 1-3 </w:t>
            </w:r>
          </w:p>
        </w:tc>
        <w:tc>
          <w:tcPr>
            <w:tcW w:w="1843" w:type="dxa"/>
          </w:tcPr>
          <w:p w14:paraId="1A4C0DEC" w14:textId="77777777" w:rsidR="00A15B62" w:rsidRDefault="00A15B62" w:rsidP="00A15B62"/>
        </w:tc>
        <w:tc>
          <w:tcPr>
            <w:tcW w:w="5110" w:type="dxa"/>
          </w:tcPr>
          <w:p w14:paraId="72BED5D2" w14:textId="014C36FD" w:rsidR="00A15B62" w:rsidRDefault="00A15B62" w:rsidP="00A15B62">
            <w:r>
              <w:t xml:space="preserve">We are fine with Option 1. For Alt 1-1, we are not sure why UE antenna gain is not included. In our view, we should consider both gNB and UE antenna gain in order to have meaningful study for link budget analysis </w:t>
            </w:r>
            <w:r w:rsidRPr="002B0151">
              <w:t>in practical deployment scenarios.</w:t>
            </w:r>
            <w:r>
              <w:t xml:space="preserve"> </w:t>
            </w:r>
          </w:p>
        </w:tc>
      </w:tr>
    </w:tbl>
    <w:p w14:paraId="56C85EE8" w14:textId="77777777" w:rsidR="00AD7909" w:rsidRDefault="00AD7909"/>
    <w:p w14:paraId="5FEDBBE0" w14:textId="77777777" w:rsidR="00AD7909" w:rsidRDefault="00AD7909"/>
    <w:p w14:paraId="3E4D7929" w14:textId="77777777" w:rsidR="00AD7909" w:rsidRPr="001979FB" w:rsidRDefault="00EB7125">
      <w:pPr>
        <w:pStyle w:val="Heading2"/>
        <w:rPr>
          <w:lang w:val="en-US"/>
        </w:rPr>
      </w:pPr>
      <w:r w:rsidRPr="001979FB">
        <w:rPr>
          <w:color w:val="FF6600"/>
          <w:lang w:val="en-US"/>
        </w:rPr>
        <w:t>[M]</w:t>
      </w:r>
      <w:r w:rsidRPr="001979FB">
        <w:rPr>
          <w:lang w:val="en-US"/>
        </w:rPr>
        <w:t xml:space="preserve"> Downlink Tx power (FR1 only)</w:t>
      </w:r>
    </w:p>
    <w:p w14:paraId="3D2DEC3E" w14:textId="77777777" w:rsidR="00AD7909" w:rsidRDefault="00EB7125">
      <w:r>
        <w:t xml:space="preserve">Three contributions pointed out the necessity of modifying the DL Tx power. </w:t>
      </w:r>
    </w:p>
    <w:p w14:paraId="25CCD1E7" w14:textId="77777777" w:rsidR="00AD7909" w:rsidRDefault="00EB7125">
      <w:pPr>
        <w:pStyle w:val="ListParagraph"/>
        <w:numPr>
          <w:ilvl w:val="0"/>
          <w:numId w:val="33"/>
        </w:numPr>
        <w:ind w:leftChars="0"/>
      </w:pPr>
      <w:r>
        <w:t>46.06 dBm [2]</w:t>
      </w:r>
    </w:p>
    <w:p w14:paraId="3D9D5A6B" w14:textId="77777777" w:rsidR="00AD7909" w:rsidRDefault="00EB7125">
      <w:pPr>
        <w:pStyle w:val="ListParagraph"/>
        <w:numPr>
          <w:ilvl w:val="0"/>
          <w:numId w:val="33"/>
        </w:numPr>
        <w:ind w:leftChars="0"/>
      </w:pPr>
      <w:r>
        <w:t xml:space="preserve">A power spectrum density of 33 dBm/MHz [5] </w:t>
      </w:r>
    </w:p>
    <w:p w14:paraId="58A289FF" w14:textId="77777777" w:rsidR="00AD7909" w:rsidRDefault="00EB7125">
      <w:pPr>
        <w:pStyle w:val="ListParagraph"/>
        <w:numPr>
          <w:ilvl w:val="0"/>
          <w:numId w:val="33"/>
        </w:numPr>
        <w:ind w:leftChars="0"/>
      </w:pPr>
      <w:r>
        <w:rPr>
          <w:lang w:eastAsia="zh-CN"/>
        </w:rPr>
        <w:lastRenderedPageBreak/>
        <w:t xml:space="preserve">the misalignment of the bandwidth in the template of IMT-2020 needs to be </w:t>
      </w:r>
      <w:proofErr w:type="gramStart"/>
      <w:r>
        <w:rPr>
          <w:lang w:eastAsia="zh-CN"/>
        </w:rPr>
        <w:t>solved[</w:t>
      </w:r>
      <w:proofErr w:type="gramEnd"/>
      <w:r>
        <w:rPr>
          <w:lang w:eastAsia="zh-CN"/>
        </w:rPr>
        <w:t>12]</w:t>
      </w:r>
    </w:p>
    <w:p w14:paraId="6E94CE48" w14:textId="77777777" w:rsidR="00AD7909" w:rsidRDefault="00EB7125">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SimSun"/>
                <w:lang w:eastAsia="zh-CN"/>
              </w:rPr>
            </w:pPr>
            <w:r>
              <w:rPr>
                <w:rFonts w:eastAsia="SimSun" w:hint="eastAsia"/>
                <w:lang w:eastAsia="zh-CN"/>
              </w:rPr>
              <w:t>CATT</w:t>
            </w:r>
          </w:p>
        </w:tc>
        <w:tc>
          <w:tcPr>
            <w:tcW w:w="7786" w:type="dxa"/>
          </w:tcPr>
          <w:p w14:paraId="7D16B855" w14:textId="77777777" w:rsidR="00AD7909" w:rsidRDefault="00EB7125">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SimSun" w:hint="eastAsia"/>
                <w:lang w:val="en-US" w:eastAsia="zh-CN"/>
              </w:rPr>
              <w:t>ZTE</w:t>
            </w:r>
          </w:p>
        </w:tc>
        <w:tc>
          <w:tcPr>
            <w:tcW w:w="7786" w:type="dxa"/>
          </w:tcPr>
          <w:p w14:paraId="5E8429D0" w14:textId="77777777" w:rsidR="00AD7909" w:rsidRDefault="00EB7125">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t>Nokia/NSB</w:t>
            </w:r>
          </w:p>
        </w:tc>
        <w:tc>
          <w:tcPr>
            <w:tcW w:w="7786" w:type="dxa"/>
          </w:tcPr>
          <w:p w14:paraId="3484DA49" w14:textId="54F55B5E" w:rsidR="00466B79" w:rsidRDefault="00466B79" w:rsidP="00466B79">
            <w:r>
              <w:t xml:space="preserve">We think a more intuitive way to model the Tx power used by gNB could be to set a constant EPRE value, e.g., 14-15 dBm, and obtain the total Tx power by scaling the EPRE by the occupied BW. </w:t>
            </w:r>
          </w:p>
        </w:tc>
      </w:tr>
      <w:tr w:rsidR="00E80A9B" w14:paraId="34E5B2B5" w14:textId="77777777" w:rsidTr="00AD7909">
        <w:tc>
          <w:tcPr>
            <w:tcW w:w="2376" w:type="dxa"/>
          </w:tcPr>
          <w:p w14:paraId="719D4B5C" w14:textId="1022988D" w:rsidR="00E80A9B" w:rsidRDefault="00E80A9B" w:rsidP="00E80A9B">
            <w:r>
              <w:t>Intel</w:t>
            </w:r>
          </w:p>
        </w:tc>
        <w:tc>
          <w:tcPr>
            <w:tcW w:w="7786" w:type="dxa"/>
          </w:tcPr>
          <w:p w14:paraId="3A60F6B8" w14:textId="1A430103" w:rsidR="00E80A9B" w:rsidRDefault="00E80A9B" w:rsidP="00E80A9B">
            <w:r>
              <w:t xml:space="preserve">In the link budget analysis, constant PSD in DL should be assumed. It is more appropriate to assume that gNB transmits DL signals/channels within whole system bandwidth.  </w:t>
            </w:r>
          </w:p>
        </w:tc>
      </w:tr>
    </w:tbl>
    <w:p w14:paraId="6B0596A1" w14:textId="77777777" w:rsidR="00AD7909" w:rsidRDefault="00AD7909"/>
    <w:p w14:paraId="50708643" w14:textId="77777777" w:rsidR="00AD7909" w:rsidRPr="001979FB" w:rsidRDefault="00EB7125">
      <w:pPr>
        <w:pStyle w:val="Heading2"/>
        <w:rPr>
          <w:lang w:val="en-US"/>
        </w:rPr>
      </w:pPr>
      <w:r w:rsidRPr="001979FB">
        <w:rPr>
          <w:color w:val="FF6600"/>
          <w:lang w:val="en-US"/>
        </w:rPr>
        <w:t>[M]</w:t>
      </w:r>
      <w:r w:rsidRPr="001979FB">
        <w:rPr>
          <w:lang w:val="en-US"/>
        </w:rPr>
        <w:t xml:space="preserve"> Antenna gain </w:t>
      </w:r>
      <w:r>
        <w:rPr>
          <w:lang w:val="en-US"/>
        </w:rPr>
        <w:t>adjustment (FR1 and FR2 common)</w:t>
      </w:r>
    </w:p>
    <w:p w14:paraId="07DBA836" w14:textId="77777777" w:rsidR="00AD7909" w:rsidRDefault="00EB7125">
      <w:r>
        <w:t xml:space="preserve">Because behaviour of beamforming is different depending on the channels, the antenna </w:t>
      </w:r>
      <w:proofErr w:type="gramStart"/>
      <w:r>
        <w:t>gain</w:t>
      </w:r>
      <w:proofErr w:type="gramEnd"/>
      <w:r>
        <w:t xml:space="preserve"> and interference margin may need to be handled differently depending on the channels. This issue has been pointed out by some contributions. Note that this is related to open issue No.4 in section 2.4. The companies </w:t>
      </w:r>
      <w:proofErr w:type="gramStart"/>
      <w:r>
        <w:t>views</w:t>
      </w:r>
      <w:proofErr w:type="gramEnd"/>
      <w:r>
        <w:t xml:space="preserve"> in their contributions are captured below: </w:t>
      </w:r>
    </w:p>
    <w:p w14:paraId="10D0DA5D" w14:textId="77777777" w:rsidR="00AD7909" w:rsidRDefault="00EB7125">
      <w:pPr>
        <w:pStyle w:val="ListParagraph"/>
        <w:numPr>
          <w:ilvl w:val="0"/>
          <w:numId w:val="34"/>
        </w:numPr>
        <w:ind w:leftChars="0"/>
      </w:pPr>
      <w:r>
        <w:t>The difference between broadcast and unicast beamforming gain should be considered in the evaluation. About 8dB broadcast beamforming gain loss is observed compared to unicast beamforming gain.[4]</w:t>
      </w:r>
    </w:p>
    <w:p w14:paraId="3755E4D9" w14:textId="77777777" w:rsidR="00AD7909" w:rsidRDefault="00EB7125">
      <w:pPr>
        <w:pStyle w:val="ListParagraph"/>
        <w:numPr>
          <w:ilvl w:val="0"/>
          <w:numId w:val="34"/>
        </w:numPr>
        <w:ind w:leftChars="0"/>
      </w:pPr>
      <w:r>
        <w:rPr>
          <w:rFonts w:hint="eastAsia"/>
        </w:rPr>
        <w:t>10*</w:t>
      </w:r>
      <w:proofErr w:type="gramStart"/>
      <w:r>
        <w:rPr>
          <w:rFonts w:hint="eastAsia"/>
        </w:rPr>
        <w:t>log(</w:t>
      </w:r>
      <w:proofErr w:type="gramEnd"/>
      <w:r>
        <w:rPr>
          <w:rFonts w:hint="eastAsia"/>
        </w:rPr>
        <w:t xml:space="preserve">min(X, M/N)) - </w:t>
      </w:r>
      <w:r>
        <w:rPr>
          <w:rFonts w:hint="eastAsia"/>
        </w:rPr>
        <w:t>Δ</w:t>
      </w:r>
      <w:r>
        <w:rPr>
          <w:rFonts w:hint="eastAsia"/>
        </w:rPr>
        <w:t>, where X is the number of SSB beams</w:t>
      </w:r>
      <w:r>
        <w:t xml:space="preserve"> [5]</w:t>
      </w:r>
    </w:p>
    <w:p w14:paraId="7539221C" w14:textId="77777777" w:rsidR="00AD7909" w:rsidRDefault="00EB7125">
      <w:pPr>
        <w:pStyle w:val="ListParagraph"/>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14:paraId="2BDE7EBD"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ListParagraph"/>
        <w:numPr>
          <w:ilvl w:val="0"/>
          <w:numId w:val="34"/>
        </w:numPr>
        <w:ind w:leftChars="0"/>
      </w:pPr>
      <w:r>
        <w:rPr>
          <w:bCs/>
          <w:sz w:val="22"/>
          <w:szCs w:val="22"/>
        </w:rPr>
        <w:t xml:space="preserve">Array gain = AGC1 +AGC2=10 * 1og10 (number of antenna elements/number of TxRUs) + 10 * 1og10 (number of TxRUs /number of RF </w:t>
      </w:r>
      <w:proofErr w:type="gramStart"/>
      <w:r>
        <w:rPr>
          <w:bCs/>
          <w:sz w:val="22"/>
          <w:szCs w:val="22"/>
        </w:rPr>
        <w:t>chains)  [</w:t>
      </w:r>
      <w:proofErr w:type="gramEnd"/>
      <w:r>
        <w:rPr>
          <w:bCs/>
          <w:sz w:val="22"/>
          <w:szCs w:val="22"/>
        </w:rPr>
        <w:t>28]</w:t>
      </w:r>
    </w:p>
    <w:p w14:paraId="4AC73C05"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lastRenderedPageBreak/>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SimSun" w:hint="eastAsia"/>
                <w:lang w:eastAsia="zh-CN"/>
              </w:rPr>
              <w:t>C</w:t>
            </w:r>
            <w:r>
              <w:rPr>
                <w:rFonts w:eastAsia="SimSun"/>
                <w:lang w:eastAsia="zh-CN"/>
              </w:rPr>
              <w:t>hina Telecom</w:t>
            </w:r>
          </w:p>
        </w:tc>
        <w:tc>
          <w:tcPr>
            <w:tcW w:w="7786" w:type="dxa"/>
          </w:tcPr>
          <w:p w14:paraId="4E73216E" w14:textId="77777777" w:rsidR="00AD7909" w:rsidRDefault="00EB7125">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31D65A98" w14:textId="77777777" w:rsidR="00AD7909" w:rsidRDefault="00EB7125">
            <w:pPr>
              <w:pStyle w:val="BodyText"/>
              <w:overflowPunct w:val="0"/>
              <w:autoSpaceDE w:val="0"/>
              <w:autoSpaceDN w:val="0"/>
              <w:adjustRightInd w:val="0"/>
              <w:jc w:val="center"/>
              <w:textAlignment w:val="baseline"/>
              <w:rPr>
                <w:rFonts w:eastAsia="SimSun"/>
                <w:sz w:val="24"/>
                <w:lang w:eastAsia="zh-CN"/>
              </w:rPr>
            </w:pPr>
            <w:r>
              <w:rPr>
                <w:noProof/>
                <w:lang w:eastAsia="zh-CN"/>
              </w:rPr>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46CAED7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3515E17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23765723"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w:t>
            </w:r>
          </w:p>
          <w:p w14:paraId="3C36E51E"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w:t>
            </w:r>
          </w:p>
          <w:p w14:paraId="21007A87"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 – Δ1</w:t>
            </w:r>
          </w:p>
          <w:p w14:paraId="281E4377"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14:paraId="2C0EFB22" w14:textId="77777777" w:rsidR="00AD7909" w:rsidRDefault="00EB7125">
            <w:pPr>
              <w:pStyle w:val="BodyText"/>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7F3021BF" w14:textId="77777777" w:rsidR="00AD7909" w:rsidRDefault="00EB7125">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SimSun" w:hint="eastAsia"/>
                <w:lang w:val="en-US" w:eastAsia="zh-CN"/>
              </w:rPr>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0FE2A15D" w14:textId="77777777" w:rsidR="00AD7909" w:rsidRDefault="00EB7125">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w:t>
            </w:r>
            <w:proofErr w:type="gramStart"/>
            <w:r>
              <w:rPr>
                <w:rFonts w:hint="eastAsia"/>
                <w:lang w:val="en-US" w:eastAsia="zh-CN"/>
              </w:rPr>
              <w:t>log(</w:t>
            </w:r>
            <w:proofErr w:type="gramEnd"/>
            <w:r>
              <w:rPr>
                <w:rFonts w:hint="eastAsia"/>
                <w:lang w:val="en-US" w:eastAsia="zh-CN"/>
              </w:rPr>
              <w:t xml:space="preserve">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t>Nokia/NSB</w:t>
            </w:r>
          </w:p>
        </w:tc>
        <w:tc>
          <w:tcPr>
            <w:tcW w:w="7786" w:type="dxa"/>
          </w:tcPr>
          <w:p w14:paraId="03C994EE" w14:textId="0CCFFE65" w:rsidR="00466B79" w:rsidRDefault="00466B79" w:rsidP="00466B79">
            <w:r>
              <w:t>We are fine with both using SLS or suitably corrected theoretical antenna array gain calculation. If the chosen approach is based on corrected theoretical antenna array gain calculation, then we are fine with Alt. 2 as proposed by China Telecom.</w:t>
            </w:r>
          </w:p>
        </w:tc>
      </w:tr>
      <w:tr w:rsidR="00E80A9B" w14:paraId="1195C5B7" w14:textId="77777777" w:rsidTr="00AD7909">
        <w:tc>
          <w:tcPr>
            <w:tcW w:w="2376" w:type="dxa"/>
          </w:tcPr>
          <w:p w14:paraId="62029B62" w14:textId="77FE3EC7" w:rsidR="00E80A9B" w:rsidRDefault="00E80A9B" w:rsidP="00E80A9B">
            <w:r>
              <w:t>Intel</w:t>
            </w:r>
          </w:p>
        </w:tc>
        <w:tc>
          <w:tcPr>
            <w:tcW w:w="7786" w:type="dxa"/>
          </w:tcPr>
          <w:p w14:paraId="190FE375" w14:textId="059B88EB" w:rsidR="00E80A9B" w:rsidRDefault="00E80A9B" w:rsidP="00E80A9B">
            <w:r>
              <w:t xml:space="preserve">In our view, Alt. 1 mentioned by China Telecom is the maximum antenna gain that can be considered </w:t>
            </w:r>
            <w:r w:rsidR="00EC0BF2">
              <w:t xml:space="preserve">as </w:t>
            </w:r>
            <w:r>
              <w:t xml:space="preserve">an upper bound for link budget analysis. For realistic analysis, it is more appropriate to consider Alt. 2 with additional antenna gain loss </w:t>
            </w:r>
            <w:proofErr w:type="gramStart"/>
            <w:r>
              <w:t>so as to</w:t>
            </w:r>
            <w:proofErr w:type="gramEnd"/>
            <w:r>
              <w:t xml:space="preserve"> identify the performance bottleneck for different physical channels in various deployment scenario. </w:t>
            </w:r>
            <w:r w:rsidR="009C776D">
              <w:t xml:space="preserve">Accordingly, corresponding performance gap may be derived, i.e., how many dB needs to be improved for the physical channels with performance bottleneck. </w:t>
            </w:r>
            <w:r>
              <w:t xml:space="preserve">Further, SLS needs to be conducted to evaluate the antenna gain loss and companies can report their own findings in link budget analysis. </w:t>
            </w:r>
          </w:p>
        </w:tc>
      </w:tr>
      <w:tr w:rsidR="00E80A9B" w14:paraId="23552532" w14:textId="77777777" w:rsidTr="00AD7909">
        <w:tc>
          <w:tcPr>
            <w:tcW w:w="2376" w:type="dxa"/>
          </w:tcPr>
          <w:p w14:paraId="39CEB886" w14:textId="77777777" w:rsidR="00E80A9B" w:rsidRDefault="00E80A9B" w:rsidP="00E80A9B"/>
        </w:tc>
        <w:tc>
          <w:tcPr>
            <w:tcW w:w="7786" w:type="dxa"/>
          </w:tcPr>
          <w:p w14:paraId="4A89CB9D" w14:textId="77777777" w:rsidR="00E80A9B" w:rsidRDefault="00E80A9B" w:rsidP="00E80A9B"/>
        </w:tc>
      </w:tr>
      <w:tr w:rsidR="00E80A9B" w14:paraId="3788195F" w14:textId="77777777" w:rsidTr="00AD7909">
        <w:tc>
          <w:tcPr>
            <w:tcW w:w="2376" w:type="dxa"/>
          </w:tcPr>
          <w:p w14:paraId="1480BCDE" w14:textId="77777777" w:rsidR="00E80A9B" w:rsidRDefault="00E80A9B" w:rsidP="00E80A9B"/>
        </w:tc>
        <w:tc>
          <w:tcPr>
            <w:tcW w:w="7786" w:type="dxa"/>
          </w:tcPr>
          <w:p w14:paraId="29DA51FD" w14:textId="77777777" w:rsidR="00E80A9B" w:rsidRDefault="00E80A9B" w:rsidP="00E80A9B"/>
        </w:tc>
      </w:tr>
      <w:tr w:rsidR="00E80A9B" w14:paraId="7B2A7029" w14:textId="77777777" w:rsidTr="00AD7909">
        <w:tc>
          <w:tcPr>
            <w:tcW w:w="2376" w:type="dxa"/>
          </w:tcPr>
          <w:p w14:paraId="7B422FC5" w14:textId="77777777" w:rsidR="00E80A9B" w:rsidRDefault="00E80A9B" w:rsidP="00E80A9B"/>
        </w:tc>
        <w:tc>
          <w:tcPr>
            <w:tcW w:w="7786" w:type="dxa"/>
          </w:tcPr>
          <w:p w14:paraId="352F85BD" w14:textId="77777777" w:rsidR="00E80A9B" w:rsidRDefault="00E80A9B" w:rsidP="00E80A9B"/>
        </w:tc>
      </w:tr>
      <w:tr w:rsidR="00E80A9B" w14:paraId="157DEB03" w14:textId="77777777" w:rsidTr="00AD7909">
        <w:tc>
          <w:tcPr>
            <w:tcW w:w="2376" w:type="dxa"/>
          </w:tcPr>
          <w:p w14:paraId="261DC032" w14:textId="77777777" w:rsidR="00E80A9B" w:rsidRDefault="00E80A9B" w:rsidP="00E80A9B"/>
        </w:tc>
        <w:tc>
          <w:tcPr>
            <w:tcW w:w="7786" w:type="dxa"/>
          </w:tcPr>
          <w:p w14:paraId="5E62F5D6" w14:textId="77777777" w:rsidR="00E80A9B" w:rsidRDefault="00E80A9B" w:rsidP="00E80A9B"/>
        </w:tc>
      </w:tr>
    </w:tbl>
    <w:p w14:paraId="1AAD8485" w14:textId="77777777" w:rsidR="00AD7909" w:rsidRDefault="00AD7909"/>
    <w:p w14:paraId="0DC19F29" w14:textId="77777777" w:rsidR="00AD7909" w:rsidRDefault="00AD7909"/>
    <w:p w14:paraId="5803AE40" w14:textId="77777777" w:rsidR="00AD7909" w:rsidRPr="001979FB" w:rsidRDefault="00EB7125">
      <w:pPr>
        <w:pStyle w:val="Heading2"/>
        <w:rPr>
          <w:lang w:val="en-US"/>
        </w:rPr>
      </w:pPr>
      <w:r w:rsidRPr="001979FB">
        <w:rPr>
          <w:color w:val="FF6600"/>
          <w:lang w:val="en-US"/>
        </w:rPr>
        <w:t>[M]</w:t>
      </w:r>
      <w:r w:rsidRPr="001979FB">
        <w:rPr>
          <w:lang w:val="en-US"/>
        </w:rP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220D6F8E" w14:textId="77777777" w:rsidR="00AD7909" w:rsidRDefault="00EB7125">
      <w:pPr>
        <w:pStyle w:val="ListParagraph"/>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lastRenderedPageBreak/>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68B2EC4F" w14:textId="77777777" w:rsidR="00AD7909" w:rsidRDefault="00EB7125">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SimSun" w:hint="eastAsia"/>
                <w:lang w:eastAsia="zh-CN"/>
              </w:rPr>
              <w:t>O</w:t>
            </w:r>
            <w:r>
              <w:rPr>
                <w:rFonts w:eastAsia="SimSun"/>
                <w:lang w:eastAsia="zh-CN"/>
              </w:rPr>
              <w:t>PPO</w:t>
            </w:r>
          </w:p>
        </w:tc>
        <w:tc>
          <w:tcPr>
            <w:tcW w:w="7786" w:type="dxa"/>
          </w:tcPr>
          <w:p w14:paraId="24548C5B" w14:textId="77777777" w:rsidR="00AD7909" w:rsidRDefault="00EB7125">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w:t>
            </w:r>
            <w:proofErr w:type="gramStart"/>
            <w:r>
              <w:rPr>
                <w:iCs/>
                <w:lang w:val="en-US"/>
              </w:rPr>
              <w:t xml:space="preserve">self-evaluation, </w:t>
            </w:r>
            <w:r>
              <w:rPr>
                <w:rFonts w:eastAsia="SimSun"/>
                <w:lang w:eastAsia="zh-CN"/>
              </w:rPr>
              <w:t>and</w:t>
            </w:r>
            <w:proofErr w:type="gramEnd"/>
            <w:r>
              <w:rPr>
                <w:rFonts w:eastAsia="SimSun"/>
                <w:lang w:eastAsia="zh-CN"/>
              </w:rPr>
              <w:t xml:space="preserve">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SimSun"/>
                <w:lang w:eastAsia="zh-CN"/>
              </w:rPr>
            </w:pPr>
            <w:r>
              <w:rPr>
                <w:rFonts w:eastAsia="SimSun" w:hint="eastAsia"/>
                <w:lang w:eastAsia="zh-CN"/>
              </w:rPr>
              <w:t>CATT</w:t>
            </w:r>
          </w:p>
        </w:tc>
        <w:tc>
          <w:tcPr>
            <w:tcW w:w="7786" w:type="dxa"/>
          </w:tcPr>
          <w:p w14:paraId="3FE3143D" w14:textId="77777777" w:rsidR="00AD7909" w:rsidRDefault="00EB7125">
            <w:pPr>
              <w:rPr>
                <w:rFonts w:eastAsia="SimSun"/>
                <w:lang w:eastAsia="zh-CN"/>
              </w:rPr>
            </w:pPr>
            <w:r>
              <w:rPr>
                <w:rFonts w:eastAsia="SimSun"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SimSun"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t>P</w:t>
            </w:r>
            <w:r>
              <w:t>anasonic</w:t>
            </w:r>
          </w:p>
        </w:tc>
        <w:tc>
          <w:tcPr>
            <w:tcW w:w="7786" w:type="dxa"/>
          </w:tcPr>
          <w:p w14:paraId="5157A766" w14:textId="2D426B7B" w:rsidR="00AD7909" w:rsidRDefault="007A128D">
            <w:r>
              <w:rPr>
                <w:rFonts w:hint="eastAsia"/>
              </w:rPr>
              <w:t>T</w:t>
            </w:r>
            <w:r>
              <w:t>o reuse the values from ITU self-evaluation if available, could reduce evaluation effort, but we are open to use SLS.</w:t>
            </w:r>
          </w:p>
        </w:tc>
      </w:tr>
      <w:tr w:rsidR="0090096F" w14:paraId="399C1670" w14:textId="77777777" w:rsidTr="00AD7909">
        <w:tc>
          <w:tcPr>
            <w:tcW w:w="2376" w:type="dxa"/>
          </w:tcPr>
          <w:p w14:paraId="4E6B3D8B" w14:textId="4D53D6A2" w:rsidR="0090096F" w:rsidRDefault="0090096F" w:rsidP="0090096F">
            <w:r>
              <w:t>Nokia/NSB</w:t>
            </w:r>
          </w:p>
        </w:tc>
        <w:tc>
          <w:tcPr>
            <w:tcW w:w="7786" w:type="dxa"/>
          </w:tcPr>
          <w:p w14:paraId="0324E61A" w14:textId="245DEC41" w:rsidR="0090096F" w:rsidRDefault="0090096F" w:rsidP="0090096F">
            <w:r>
              <w:t>Agree with China Telecom. We prefer this number to be spelled out in an agreement, if possible, to avoid ambiguities.</w:t>
            </w:r>
          </w:p>
        </w:tc>
      </w:tr>
      <w:tr w:rsidR="00E80A9B" w14:paraId="2F0AC506" w14:textId="77777777" w:rsidTr="00AD7909">
        <w:tc>
          <w:tcPr>
            <w:tcW w:w="2376" w:type="dxa"/>
          </w:tcPr>
          <w:p w14:paraId="3831DE23" w14:textId="178085C1" w:rsidR="00E80A9B" w:rsidRDefault="00E80A9B" w:rsidP="00E80A9B">
            <w:r>
              <w:t>Intel</w:t>
            </w:r>
          </w:p>
        </w:tc>
        <w:tc>
          <w:tcPr>
            <w:tcW w:w="7786" w:type="dxa"/>
          </w:tcPr>
          <w:p w14:paraId="6C23A8AC" w14:textId="3897F4C9" w:rsidR="00E80A9B" w:rsidRDefault="00E80A9B" w:rsidP="00E80A9B">
            <w:r>
              <w:t xml:space="preserve">We share similar view as China Telecom. </w:t>
            </w:r>
          </w:p>
        </w:tc>
      </w:tr>
    </w:tbl>
    <w:p w14:paraId="341599DC" w14:textId="77777777" w:rsidR="00AD7909" w:rsidRDefault="00AD7909"/>
    <w:p w14:paraId="3BBC6F3A" w14:textId="77777777" w:rsidR="00AD7909" w:rsidRPr="001979FB" w:rsidRDefault="00EB7125">
      <w:pPr>
        <w:pStyle w:val="Heading2"/>
        <w:rPr>
          <w:lang w:val="en-US"/>
        </w:rPr>
      </w:pPr>
      <w:r w:rsidRPr="001979FB">
        <w:rPr>
          <w:color w:val="FF6600"/>
          <w:lang w:val="en-US"/>
        </w:rPr>
        <w:t>[M]</w:t>
      </w:r>
      <w:r w:rsidRPr="001979FB">
        <w:rPr>
          <w:lang w:val="en-US"/>
        </w:rPr>
        <w:t xml:space="preserve"> Shadow Fading (FR1 only)</w:t>
      </w:r>
    </w:p>
    <w:p w14:paraId="4703E9E6" w14:textId="77777777" w:rsidR="00AD7909" w:rsidRDefault="00EB7125">
      <w:pPr>
        <w:rPr>
          <w:lang w:val="en-US"/>
        </w:rPr>
      </w:pPr>
      <w:r>
        <w:rPr>
          <w:lang w:val="en-US"/>
        </w:rPr>
        <w:t xml:space="preserve">Contribution [2] proposes to modify shadow fading margin because IMT-2020 doesn’t cover the particular scenario. </w:t>
      </w:r>
    </w:p>
    <w:tbl>
      <w:tblPr>
        <w:tblStyle w:val="21"/>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Rural NLoS</w:t>
            </w:r>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Rural NLoS</w:t>
            </w:r>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(24) Lognormal shadow fading std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(NLoS)</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(NLoS)</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(NLoS)</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(LoS)</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2B2DC880" w14:textId="77777777" w:rsidR="00AD7909" w:rsidRDefault="00EB7125">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SimSun" w:hint="eastAsia"/>
                <w:lang w:eastAsia="zh-CN"/>
              </w:rPr>
              <w:t>O</w:t>
            </w:r>
            <w:r>
              <w:rPr>
                <w:rFonts w:eastAsia="SimSun"/>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SimSun"/>
                <w:lang w:eastAsia="zh-CN"/>
              </w:rPr>
            </w:pPr>
            <w:r>
              <w:rPr>
                <w:rFonts w:eastAsia="SimSun" w:hint="eastAsia"/>
                <w:lang w:eastAsia="zh-CN"/>
              </w:rPr>
              <w:t>CATT</w:t>
            </w:r>
          </w:p>
        </w:tc>
        <w:tc>
          <w:tcPr>
            <w:tcW w:w="7786" w:type="dxa"/>
          </w:tcPr>
          <w:p w14:paraId="753171A1" w14:textId="77777777" w:rsidR="00AD7909" w:rsidRDefault="00EB7125">
            <w:pPr>
              <w:rPr>
                <w:rFonts w:eastAsia="SimSun"/>
                <w:lang w:eastAsia="zh-CN"/>
              </w:rPr>
            </w:pPr>
            <w:r>
              <w:rPr>
                <w:rFonts w:eastAsia="SimSun"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SimSun" w:hint="eastAsia"/>
                <w:lang w:val="en-US" w:eastAsia="zh-CN"/>
              </w:rPr>
              <w:t>ZTE</w:t>
            </w:r>
          </w:p>
        </w:tc>
        <w:tc>
          <w:tcPr>
            <w:tcW w:w="7786" w:type="dxa"/>
          </w:tcPr>
          <w:p w14:paraId="5DFDD78B" w14:textId="77777777" w:rsidR="00AD7909" w:rsidRDefault="00EB7125">
            <w:pPr>
              <w:rPr>
                <w:lang w:val="en-US"/>
              </w:rPr>
            </w:pPr>
            <w:r>
              <w:rPr>
                <w:rFonts w:eastAsia="SimSun" w:hint="eastAsia"/>
                <w:lang w:val="en-US" w:eastAsia="zh-CN"/>
              </w:rPr>
              <w:t>We are fine with the proposed values in above table which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lastRenderedPageBreak/>
              <w:t>Nokia/NSB</w:t>
            </w:r>
          </w:p>
        </w:tc>
        <w:tc>
          <w:tcPr>
            <w:tcW w:w="7786" w:type="dxa"/>
          </w:tcPr>
          <w:p w14:paraId="6DA38318" w14:textId="43242A72" w:rsidR="0090096F" w:rsidRDefault="0090096F" w:rsidP="0090096F">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NLoS O2I should be 6.34 </w:t>
            </w:r>
            <w:proofErr w:type="spellStart"/>
            <w:r>
              <w:rPr>
                <w:rFonts w:eastAsiaTheme="minorEastAsia"/>
                <w:lang w:eastAsia="zh-CN"/>
              </w:rPr>
              <w:t>dB.</w:t>
            </w:r>
            <w:proofErr w:type="spellEnd"/>
          </w:p>
          <w:p w14:paraId="7BF146E0" w14:textId="34E9225C" w:rsidR="0090096F" w:rsidRDefault="0090096F" w:rsidP="0090096F">
            <w:r>
              <w:t>We are fine with other SF values.</w:t>
            </w:r>
          </w:p>
        </w:tc>
      </w:tr>
      <w:tr w:rsidR="00E80A9B" w14:paraId="473EF8E2" w14:textId="77777777" w:rsidTr="00AD7909">
        <w:tc>
          <w:tcPr>
            <w:tcW w:w="2376" w:type="dxa"/>
          </w:tcPr>
          <w:p w14:paraId="0F75454E" w14:textId="0AB53790" w:rsidR="00E80A9B" w:rsidRDefault="00E80A9B" w:rsidP="00E80A9B">
            <w:r>
              <w:t>Intel</w:t>
            </w:r>
          </w:p>
        </w:tc>
        <w:tc>
          <w:tcPr>
            <w:tcW w:w="7786" w:type="dxa"/>
          </w:tcPr>
          <w:p w14:paraId="20F08C31" w14:textId="65213FCA" w:rsidR="00E80A9B" w:rsidRDefault="00E80A9B" w:rsidP="00E80A9B">
            <w:r>
              <w:t xml:space="preserve">We share similar view as China Telecom. </w:t>
            </w:r>
          </w:p>
        </w:tc>
      </w:tr>
    </w:tbl>
    <w:p w14:paraId="55DEE212" w14:textId="77777777" w:rsidR="00AD7909" w:rsidRDefault="00AD7909"/>
    <w:p w14:paraId="6293C2ED" w14:textId="77777777" w:rsidR="00AD7909" w:rsidRPr="001979FB" w:rsidRDefault="00EB7125">
      <w:pPr>
        <w:pStyle w:val="Heading2"/>
        <w:rPr>
          <w:lang w:val="en-US"/>
        </w:rPr>
      </w:pPr>
      <w:r w:rsidRPr="001979FB">
        <w:rPr>
          <w:color w:val="FF6600"/>
          <w:lang w:val="en-US"/>
        </w:rPr>
        <w:t xml:space="preserve">[M] </w:t>
      </w:r>
      <w:r w:rsidRPr="001979FB">
        <w:rPr>
          <w:lang w:val="en-US"/>
        </w:rP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ListParagraph"/>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ListParagraph"/>
        <w:numPr>
          <w:ilvl w:val="0"/>
          <w:numId w:val="35"/>
        </w:numPr>
        <w:ind w:leftChars="0"/>
      </w:pPr>
      <w:r>
        <w:t>Penetration margin for urban TDD is proposed as follows [2]</w:t>
      </w:r>
    </w:p>
    <w:tbl>
      <w:tblPr>
        <w:tblStyle w:val="21"/>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Rural NLoS</w:t>
            </w:r>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Rural NLoS</w:t>
            </w:r>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0342FCF" w14:textId="77777777" w:rsidR="00AD7909" w:rsidRDefault="00EB7125">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SimSun" w:hint="eastAsia"/>
                <w:lang w:eastAsia="zh-CN"/>
              </w:rPr>
              <w:t>O</w:t>
            </w:r>
            <w:r>
              <w:rPr>
                <w:rFonts w:eastAsia="SimSun"/>
                <w:lang w:eastAsia="zh-CN"/>
              </w:rPr>
              <w:t>PPO</w:t>
            </w:r>
          </w:p>
        </w:tc>
        <w:tc>
          <w:tcPr>
            <w:tcW w:w="7786" w:type="dxa"/>
          </w:tcPr>
          <w:p w14:paraId="4E1BC91F" w14:textId="77777777" w:rsidR="00AD7909" w:rsidRDefault="00EB7125">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SimSun"/>
                <w:lang w:eastAsia="zh-CN"/>
              </w:rPr>
            </w:pPr>
            <w:r>
              <w:rPr>
                <w:rFonts w:eastAsia="SimSun" w:hint="eastAsia"/>
                <w:lang w:eastAsia="zh-CN"/>
              </w:rPr>
              <w:t>CATT</w:t>
            </w:r>
          </w:p>
        </w:tc>
        <w:tc>
          <w:tcPr>
            <w:tcW w:w="7786" w:type="dxa"/>
          </w:tcPr>
          <w:p w14:paraId="7CD173B8" w14:textId="77777777" w:rsidR="00AD7909" w:rsidRDefault="00EB7125">
            <w:pPr>
              <w:rPr>
                <w:rFonts w:eastAsia="SimSun"/>
                <w:lang w:eastAsia="zh-CN"/>
              </w:rPr>
            </w:pPr>
            <w:r>
              <w:rPr>
                <w:rFonts w:eastAsia="SimSun"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SimSun"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lastRenderedPageBreak/>
              <w:t>Nokia/NSB</w:t>
            </w:r>
          </w:p>
        </w:tc>
        <w:tc>
          <w:tcPr>
            <w:tcW w:w="7786" w:type="dxa"/>
          </w:tcPr>
          <w:p w14:paraId="66C17A80" w14:textId="3F1343A9" w:rsidR="0090096F" w:rsidRDefault="0090096F" w:rsidP="0090096F">
            <w:r>
              <w:t>For penetration margin, we would like to understand why the penetration margin for Rural NLoS O2I are different for FDD and TDD, given that both scenarios are sub-6GHz.</w:t>
            </w:r>
          </w:p>
        </w:tc>
      </w:tr>
      <w:tr w:rsidR="00E80A9B" w14:paraId="041E01DE" w14:textId="77777777" w:rsidTr="00AD7909">
        <w:tc>
          <w:tcPr>
            <w:tcW w:w="2376" w:type="dxa"/>
          </w:tcPr>
          <w:p w14:paraId="43601C56" w14:textId="3D7DD22D" w:rsidR="00E80A9B" w:rsidRDefault="00E80A9B" w:rsidP="00E80A9B"/>
        </w:tc>
        <w:tc>
          <w:tcPr>
            <w:tcW w:w="7786" w:type="dxa"/>
          </w:tcPr>
          <w:p w14:paraId="592BE5DC" w14:textId="17F56DB1" w:rsidR="00E80A9B" w:rsidRDefault="00E80A9B" w:rsidP="00E80A9B"/>
        </w:tc>
      </w:tr>
    </w:tbl>
    <w:p w14:paraId="0E3A4611" w14:textId="77777777" w:rsidR="00AD7909" w:rsidRDefault="00AD7909"/>
    <w:p w14:paraId="6C9EB84A" w14:textId="77777777" w:rsidR="00AD7909" w:rsidRDefault="00AD7909">
      <w:pPr>
        <w:rPr>
          <w:lang w:val="en-US"/>
        </w:rPr>
      </w:pPr>
    </w:p>
    <w:p w14:paraId="2010DEFA" w14:textId="77777777" w:rsidR="00AD7909" w:rsidRDefault="00EB7125">
      <w:pPr>
        <w:pStyle w:val="Heading2"/>
        <w:rPr>
          <w:lang w:val="en-US"/>
        </w:rPr>
      </w:pPr>
      <w:r>
        <w:rPr>
          <w:color w:val="FF6600"/>
          <w:lang w:val="en-US"/>
        </w:rPr>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SimSun" w:hint="eastAsia"/>
                <w:lang w:val="en-US" w:eastAsia="zh-CN"/>
              </w:rPr>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ListParagraph"/>
        <w:numPr>
          <w:ilvl w:val="0"/>
          <w:numId w:val="36"/>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1B9D3E16" w14:textId="77777777" w:rsidR="00AD7909" w:rsidRDefault="00EB7125">
      <w:r>
        <w:t xml:space="preserve">On the other hand, the agreement at RAN1#101-e says that “Note: the simulation assumptions for SLS are up to companies’ reports”. </w:t>
      </w:r>
      <w:proofErr w:type="gramStart"/>
      <w:r>
        <w:t>Considering the fact that</w:t>
      </w:r>
      <w:proofErr w:type="gramEnd"/>
      <w:r>
        <w:t xml:space="preserve">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ListParagraph"/>
        <w:numPr>
          <w:ilvl w:val="0"/>
          <w:numId w:val="36"/>
        </w:numPr>
        <w:ind w:leftChars="0"/>
      </w:pPr>
      <w:r>
        <w:rPr>
          <w:highlight w:val="yellow"/>
        </w:rPr>
        <w:t xml:space="preserve">The agreement at RAN1#101-e remains: the simulation assumptions for SLS are up to companies’ reports, i.e. no more clarification is needed. </w:t>
      </w:r>
      <w:bookmarkStart w:id="2" w:name="_GoBack"/>
      <w:bookmarkEnd w:id="2"/>
    </w:p>
    <w:p w14:paraId="72D58882" w14:textId="77777777" w:rsidR="00AD7909" w:rsidRDefault="00EB7125">
      <w:r>
        <w:lastRenderedPageBreak/>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SimSun" w:hint="eastAsia"/>
                <w:lang w:eastAsia="zh-CN"/>
              </w:rPr>
              <w:t>C</w:t>
            </w:r>
            <w:r>
              <w:rPr>
                <w:rFonts w:eastAsia="SimSun"/>
                <w:lang w:eastAsia="zh-CN"/>
              </w:rPr>
              <w:t>hina Telecom</w:t>
            </w:r>
          </w:p>
        </w:tc>
        <w:tc>
          <w:tcPr>
            <w:tcW w:w="7786" w:type="dxa"/>
          </w:tcPr>
          <w:p w14:paraId="139D6744" w14:textId="77777777" w:rsidR="00AD7909" w:rsidRDefault="00EB7125">
            <w:r>
              <w:rPr>
                <w:rFonts w:eastAsia="SimSun" w:hint="eastAsia"/>
                <w:lang w:eastAsia="zh-CN"/>
              </w:rPr>
              <w:t>S</w:t>
            </w:r>
            <w:r>
              <w:rPr>
                <w:rFonts w:eastAsia="SimSun"/>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SimSun" w:hint="eastAsia"/>
                <w:lang w:eastAsia="zh-CN"/>
              </w:rPr>
              <w:t>O</w:t>
            </w:r>
            <w:r>
              <w:rPr>
                <w:rFonts w:eastAsia="SimSun"/>
                <w:lang w:eastAsia="zh-CN"/>
              </w:rPr>
              <w:t>PPO</w:t>
            </w:r>
          </w:p>
        </w:tc>
        <w:tc>
          <w:tcPr>
            <w:tcW w:w="7786" w:type="dxa"/>
          </w:tcPr>
          <w:p w14:paraId="7457CE80" w14:textId="77777777" w:rsidR="00AD7909" w:rsidRDefault="00EB7125">
            <w:r>
              <w:rPr>
                <w:rFonts w:eastAsia="SimSun" w:hint="eastAsia"/>
                <w:lang w:eastAsia="zh-CN"/>
              </w:rPr>
              <w:t>S</w:t>
            </w:r>
            <w:r>
              <w:rPr>
                <w:rFonts w:eastAsia="SimSun"/>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SimSun"/>
                <w:lang w:eastAsia="zh-CN"/>
              </w:rPr>
            </w:pPr>
            <w:r>
              <w:rPr>
                <w:rFonts w:eastAsia="SimSun" w:hint="eastAsia"/>
                <w:lang w:eastAsia="zh-CN"/>
              </w:rPr>
              <w:t>CATT</w:t>
            </w:r>
          </w:p>
        </w:tc>
        <w:tc>
          <w:tcPr>
            <w:tcW w:w="7786" w:type="dxa"/>
          </w:tcPr>
          <w:p w14:paraId="4A7D4FA5" w14:textId="77777777" w:rsidR="00AD7909" w:rsidRDefault="00EB7125">
            <w:pPr>
              <w:rPr>
                <w:rFonts w:eastAsia="SimSun"/>
                <w:lang w:eastAsia="zh-CN"/>
              </w:rPr>
            </w:pPr>
            <w:r>
              <w:rPr>
                <w:rFonts w:eastAsia="SimSun"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SimSun" w:hint="eastAsia"/>
                <w:lang w:val="en-US" w:eastAsia="zh-CN"/>
              </w:rPr>
              <w:t>ZTE</w:t>
            </w:r>
          </w:p>
        </w:tc>
        <w:tc>
          <w:tcPr>
            <w:tcW w:w="7786" w:type="dxa"/>
          </w:tcPr>
          <w:p w14:paraId="4C7AE621" w14:textId="77777777" w:rsidR="00AD7909" w:rsidRDefault="00EB712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1DB5722" w14:textId="77777777" w:rsidR="00AD7909" w:rsidRDefault="00EB712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w:t>
            </w:r>
            <w:proofErr w:type="gramStart"/>
            <w:r>
              <w:rPr>
                <w:rFonts w:eastAsia="SimSun" w:hint="eastAsia"/>
                <w:lang w:val="en-US" w:eastAsia="zh-CN"/>
              </w:rPr>
              <w:t>Actually</w:t>
            </w:r>
            <w:proofErr w:type="gramEnd"/>
            <w:r>
              <w:rPr>
                <w:rFonts w:eastAsia="SimSun" w:hint="eastAsia"/>
                <w:lang w:val="en-US" w:eastAsia="zh-CN"/>
              </w:rPr>
              <w:t xml:space="preserve"> it 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60A45584" w14:textId="77777777" w:rsidR="00AD7909" w:rsidRDefault="00EB7125">
            <w:pPr>
              <w:pStyle w:val="ListParagraph"/>
              <w:numPr>
                <w:ilvl w:val="0"/>
                <w:numId w:val="21"/>
              </w:numPr>
              <w:spacing w:after="0" w:afterAutospacing="0"/>
              <w:ind w:left="1380"/>
              <w:rPr>
                <w:rFonts w:eastAsia="SimSun"/>
                <w:szCs w:val="21"/>
              </w:rPr>
            </w:pPr>
            <w:r>
              <w:rPr>
                <w:rFonts w:eastAsia="SimSun"/>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t>Alt1: Derived from the target ISD, considering shadow fading 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E80A9B" w14:paraId="295B0029" w14:textId="77777777" w:rsidTr="00AD7909">
        <w:tc>
          <w:tcPr>
            <w:tcW w:w="2376" w:type="dxa"/>
          </w:tcPr>
          <w:p w14:paraId="24DA054C" w14:textId="0A3E1197" w:rsidR="00E80A9B" w:rsidRDefault="00E80A9B">
            <w:pPr>
              <w:rPr>
                <w:rFonts w:eastAsiaTheme="minorEastAsia"/>
                <w:lang w:val="en-US"/>
              </w:rPr>
            </w:pPr>
            <w:r>
              <w:rPr>
                <w:rFonts w:eastAsiaTheme="minorEastAsia"/>
                <w:lang w:val="en-US"/>
              </w:rPr>
              <w:t>Intel</w:t>
            </w:r>
          </w:p>
        </w:tc>
        <w:tc>
          <w:tcPr>
            <w:tcW w:w="7786" w:type="dxa"/>
          </w:tcPr>
          <w:p w14:paraId="5B09FDD0" w14:textId="5DDF2DEE" w:rsidR="00E80A9B" w:rsidRDefault="00E80A9B">
            <w:pPr>
              <w:rPr>
                <w:rFonts w:eastAsiaTheme="minorEastAsia"/>
                <w:lang w:val="en-US"/>
              </w:rPr>
            </w:pPr>
            <w:r>
              <w:rPr>
                <w:rFonts w:eastAsiaTheme="minorEastAsia"/>
                <w:lang w:val="en-US"/>
              </w:rPr>
              <w:t xml:space="preserve">We are fine with FL’s proposal. </w:t>
            </w:r>
          </w:p>
        </w:tc>
      </w:tr>
    </w:tbl>
    <w:p w14:paraId="09F8F710" w14:textId="77777777" w:rsidR="00AD7909" w:rsidRDefault="00AD7909"/>
    <w:p w14:paraId="2F2ACD3F" w14:textId="77777777" w:rsidR="00AD7909" w:rsidRDefault="00EB7125">
      <w:pPr>
        <w:pStyle w:val="Heading2"/>
        <w:rPr>
          <w:lang w:val="en-US"/>
        </w:rPr>
      </w:pPr>
      <w:r>
        <w:rPr>
          <w:lang w:val="en-US"/>
        </w:rPr>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ListParagraph"/>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ListParagraph"/>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ListParagraph"/>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ListParagraph"/>
        <w:numPr>
          <w:ilvl w:val="1"/>
          <w:numId w:val="38"/>
        </w:numPr>
        <w:ind w:leftChars="0"/>
        <w:rPr>
          <w:lang w:val="en-US"/>
        </w:rPr>
      </w:pPr>
      <w:r>
        <w:rPr>
          <w:lang w:val="en-US"/>
        </w:rPr>
        <w:lastRenderedPageBreak/>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245434D3" w14:textId="77777777" w:rsidR="00AD7909" w:rsidRDefault="00EB7125">
      <w:pPr>
        <w:pStyle w:val="ListParagraph"/>
        <w:numPr>
          <w:ilvl w:val="0"/>
          <w:numId w:val="38"/>
        </w:numPr>
        <w:ind w:leftChars="0"/>
        <w:rPr>
          <w:lang w:val="en-US"/>
        </w:rPr>
      </w:pPr>
      <w:r>
        <w:rPr>
          <w:b/>
          <w:u w:val="single"/>
          <w:lang w:val="en-US"/>
        </w:rPr>
        <w:t>(Item 3) Use of MCS table for URLLC</w:t>
      </w:r>
    </w:p>
    <w:p w14:paraId="4D7B5898" w14:textId="77777777" w:rsidR="00AD7909" w:rsidRDefault="00EB7125">
      <w:pPr>
        <w:pStyle w:val="ListParagraph"/>
        <w:numPr>
          <w:ilvl w:val="1"/>
          <w:numId w:val="38"/>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ListParagraph"/>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ListParagraph"/>
        <w:numPr>
          <w:ilvl w:val="1"/>
          <w:numId w:val="38"/>
        </w:numPr>
        <w:ind w:leftChars="0"/>
        <w:rPr>
          <w:lang w:val="en-US"/>
        </w:rPr>
      </w:pPr>
      <w:r>
        <w:rPr>
          <w:szCs w:val="22"/>
        </w:rPr>
        <w:t>The maximum coverage of PUSCH shall be evaluated for the combination of number of allocated PRBs and MCS index which yields the largest MCL value.[2]</w:t>
      </w:r>
    </w:p>
    <w:p w14:paraId="32322F85" w14:textId="77777777" w:rsidR="00AD7909" w:rsidRDefault="00EB7125">
      <w:pPr>
        <w:pStyle w:val="ListParagraph"/>
        <w:numPr>
          <w:ilvl w:val="0"/>
          <w:numId w:val="38"/>
        </w:numPr>
        <w:ind w:leftChars="0"/>
        <w:rPr>
          <w:b/>
          <w:u w:val="single"/>
        </w:rPr>
      </w:pPr>
      <w:r>
        <w:rPr>
          <w:b/>
          <w:u w:val="single"/>
        </w:rPr>
        <w:t>(Item 5) Channel estimation for rural PUSCH</w:t>
      </w:r>
    </w:p>
    <w:p w14:paraId="4A55C460" w14:textId="77777777" w:rsidR="00AD7909" w:rsidRDefault="00EB7125">
      <w:pPr>
        <w:pStyle w:val="ListParagraph"/>
        <w:numPr>
          <w:ilvl w:val="1"/>
          <w:numId w:val="38"/>
        </w:numPr>
        <w:ind w:leftChars="0"/>
        <w:rPr>
          <w:lang w:val="en-US"/>
        </w:rPr>
      </w:pPr>
      <w:r>
        <w:rPr>
          <w:lang w:val="en-US"/>
        </w:rPr>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575B8684" w14:textId="77777777" w:rsidR="00AD7909" w:rsidRDefault="00EB7125">
      <w:pPr>
        <w:pStyle w:val="ListParagraph"/>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ListParagraph"/>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t>Moderator’s proposals</w:t>
      </w:r>
    </w:p>
    <w:p w14:paraId="5F89C58D" w14:textId="77777777" w:rsidR="00AD7909" w:rsidRDefault="00EB7125">
      <w:pPr>
        <w:pStyle w:val="ListParagraph"/>
        <w:numPr>
          <w:ilvl w:val="0"/>
          <w:numId w:val="39"/>
        </w:numPr>
        <w:ind w:leftChars="0"/>
        <w:rPr>
          <w:highlight w:val="yellow"/>
        </w:rPr>
      </w:pPr>
      <w:r>
        <w:rPr>
          <w:highlight w:val="yellow"/>
        </w:rPr>
        <w:t xml:space="preserve">The proposals above will be added if </w:t>
      </w:r>
      <w:proofErr w:type="gramStart"/>
      <w:r>
        <w:rPr>
          <w:highlight w:val="yellow"/>
        </w:rPr>
        <w:t>sufficient number of</w:t>
      </w:r>
      <w:proofErr w:type="gramEnd"/>
      <w:r>
        <w:rPr>
          <w:highlight w:val="yellow"/>
        </w:rPr>
        <w:t xml:space="preserve"> positive comments is received. </w:t>
      </w:r>
    </w:p>
    <w:p w14:paraId="436CA011" w14:textId="77777777" w:rsidR="00AD7909" w:rsidRDefault="00EB7125">
      <w:pPr>
        <w:pStyle w:val="ListParagraph"/>
        <w:numPr>
          <w:ilvl w:val="0"/>
          <w:numId w:val="39"/>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r>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w:t>
            </w:r>
            <w:proofErr w:type="gramStart"/>
            <w:r>
              <w:t>3 in particular, it</w:t>
            </w:r>
            <w:proofErr w:type="gramEnd"/>
            <w:r>
              <w:t xml:space="preserve">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AD7909" w14:paraId="7167A724" w14:textId="77777777" w:rsidTr="00AD7909">
        <w:tc>
          <w:tcPr>
            <w:tcW w:w="1787" w:type="dxa"/>
          </w:tcPr>
          <w:p w14:paraId="0929C21E" w14:textId="77777777" w:rsidR="00AD7909" w:rsidRDefault="00AD7909"/>
        </w:tc>
        <w:tc>
          <w:tcPr>
            <w:tcW w:w="1723" w:type="dxa"/>
          </w:tcPr>
          <w:p w14:paraId="2208B13F" w14:textId="77777777" w:rsidR="00AD7909" w:rsidRDefault="00AD7909"/>
        </w:tc>
        <w:tc>
          <w:tcPr>
            <w:tcW w:w="6670" w:type="dxa"/>
          </w:tcPr>
          <w:p w14:paraId="42848824" w14:textId="77777777" w:rsidR="00AD7909" w:rsidRDefault="00AD7909"/>
        </w:tc>
      </w:tr>
      <w:tr w:rsidR="00AD7909" w14:paraId="4725118D" w14:textId="77777777" w:rsidTr="00AD7909">
        <w:tc>
          <w:tcPr>
            <w:tcW w:w="1787" w:type="dxa"/>
          </w:tcPr>
          <w:p w14:paraId="3083F6A8" w14:textId="77777777" w:rsidR="00AD7909" w:rsidRDefault="00AD7909"/>
        </w:tc>
        <w:tc>
          <w:tcPr>
            <w:tcW w:w="1723" w:type="dxa"/>
          </w:tcPr>
          <w:p w14:paraId="519A5822" w14:textId="77777777" w:rsidR="00AD7909" w:rsidRDefault="00AD7909"/>
        </w:tc>
        <w:tc>
          <w:tcPr>
            <w:tcW w:w="6670" w:type="dxa"/>
          </w:tcPr>
          <w:p w14:paraId="2933E6AC" w14:textId="77777777" w:rsidR="00AD7909" w:rsidRDefault="00AD7909"/>
        </w:tc>
      </w:tr>
    </w:tbl>
    <w:p w14:paraId="741F297C" w14:textId="77777777" w:rsidR="00AD7909" w:rsidRDefault="00AD7909">
      <w:pPr>
        <w:pStyle w:val="ListParagraph"/>
        <w:numPr>
          <w:ilvl w:val="0"/>
          <w:numId w:val="0"/>
        </w:numPr>
        <w:ind w:left="480"/>
        <w:rPr>
          <w:highlight w:val="yellow"/>
        </w:rPr>
      </w:pPr>
    </w:p>
    <w:p w14:paraId="6A875D06" w14:textId="77777777" w:rsidR="00AD7909" w:rsidRDefault="00EB7125">
      <w:pPr>
        <w:pStyle w:val="Heading1"/>
        <w:spacing w:after="180"/>
      </w:pPr>
      <w:r>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lastRenderedPageBreak/>
        <w:t>Moderator’s proposal</w:t>
      </w:r>
    </w:p>
    <w:p w14:paraId="6D18D9A9" w14:textId="77777777" w:rsidR="00AD7909" w:rsidRDefault="00EB7125">
      <w:pPr>
        <w:pStyle w:val="ListParagraph"/>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SimSun" w:hint="eastAsia"/>
                <w:lang w:val="en-US" w:eastAsia="zh-CN"/>
              </w:rPr>
              <w:t>ZTE</w:t>
            </w:r>
          </w:p>
        </w:tc>
        <w:tc>
          <w:tcPr>
            <w:tcW w:w="7786" w:type="dxa"/>
          </w:tcPr>
          <w:p w14:paraId="1D71D4CB" w14:textId="77777777" w:rsidR="00AD7909" w:rsidRDefault="00EB7125">
            <w:r>
              <w:rPr>
                <w:rFonts w:eastAsia="SimSun" w:hint="eastAsia"/>
                <w:lang w:val="en-US" w:eastAsia="zh-CN"/>
              </w:rPr>
              <w:t>Support the proposal</w:t>
            </w:r>
          </w:p>
        </w:tc>
      </w:tr>
      <w:tr w:rsidR="00BE475E" w14:paraId="558CBB16" w14:textId="77777777" w:rsidTr="00AD7909">
        <w:tc>
          <w:tcPr>
            <w:tcW w:w="2376" w:type="dxa"/>
          </w:tcPr>
          <w:p w14:paraId="3830E5DB" w14:textId="11D8FA18" w:rsidR="00BE475E" w:rsidRDefault="00BE475E" w:rsidP="00BE475E">
            <w:r>
              <w:t>Intel</w:t>
            </w:r>
          </w:p>
        </w:tc>
        <w:tc>
          <w:tcPr>
            <w:tcW w:w="7786" w:type="dxa"/>
          </w:tcPr>
          <w:p w14:paraId="46EEE324" w14:textId="4BFF12CE" w:rsidR="00BE475E" w:rsidRDefault="00BE475E" w:rsidP="00BE475E">
            <w:r>
              <w:t xml:space="preserve">We are fine with FL’s proposal. </w:t>
            </w:r>
          </w:p>
        </w:tc>
      </w:tr>
      <w:tr w:rsidR="00BE475E" w14:paraId="484EFF2E" w14:textId="77777777" w:rsidTr="00AD7909">
        <w:tc>
          <w:tcPr>
            <w:tcW w:w="2376" w:type="dxa"/>
          </w:tcPr>
          <w:p w14:paraId="12F2211F" w14:textId="77777777" w:rsidR="00BE475E" w:rsidRDefault="00BE475E" w:rsidP="00BE475E"/>
        </w:tc>
        <w:tc>
          <w:tcPr>
            <w:tcW w:w="7786" w:type="dxa"/>
          </w:tcPr>
          <w:p w14:paraId="6DED6BD7" w14:textId="77777777" w:rsidR="00BE475E" w:rsidRDefault="00BE475E" w:rsidP="00BE475E"/>
        </w:tc>
      </w:tr>
    </w:tbl>
    <w:p w14:paraId="19A06D17" w14:textId="77777777" w:rsidR="00AD7909" w:rsidRDefault="00AD7909">
      <w:pPr>
        <w:rPr>
          <w:highlight w:val="cyan"/>
        </w:rPr>
      </w:pPr>
    </w:p>
    <w:p w14:paraId="3A85DBFB" w14:textId="77777777" w:rsidR="00AD7909" w:rsidRDefault="00EB7125">
      <w:pPr>
        <w:pStyle w:val="Heading1"/>
        <w:spacing w:after="180"/>
      </w:pPr>
      <w:r>
        <w:t xml:space="preserve">Summary of the proposals for the discussion on 8/20.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Heading1"/>
        <w:spacing w:after="180"/>
      </w:pPr>
      <w:r>
        <w:t xml:space="preserve">Summary of the proposals for the discussion on 8/26.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Heading1"/>
        <w:spacing w:after="180"/>
      </w:pPr>
      <w:r>
        <w:t xml:space="preserve">Summary of the proposals for the discussion on 8/28.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Heading1"/>
        <w:spacing w:after="180"/>
      </w:pPr>
      <w:r>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Heading1"/>
        <w:spacing w:after="180"/>
      </w:pPr>
      <w:r>
        <w:t>References</w:t>
      </w:r>
    </w:p>
    <w:p w14:paraId="6F843D20" w14:textId="77777777" w:rsidR="00AD7909" w:rsidRDefault="00EB7125">
      <w:pPr>
        <w:pStyle w:val="ListParagraph"/>
        <w:numPr>
          <w:ilvl w:val="0"/>
          <w:numId w:val="40"/>
        </w:numPr>
        <w:ind w:leftChars="0"/>
        <w:rPr>
          <w:lang w:eastAsia="zh-CN"/>
        </w:rPr>
      </w:pPr>
      <w:r>
        <w:rPr>
          <w:lang w:eastAsia="zh-CN"/>
        </w:rPr>
        <w:t>R1-2006242 Discussion on simulation assumptions for VoIP</w:t>
      </w:r>
      <w:r>
        <w:rPr>
          <w:lang w:eastAsia="zh-CN"/>
        </w:rPr>
        <w:tab/>
        <w:t>InterDigital, Inc.</w:t>
      </w:r>
    </w:p>
    <w:p w14:paraId="3F29DCC7" w14:textId="77777777" w:rsidR="00AD7909" w:rsidRDefault="00EB7125">
      <w:pPr>
        <w:pStyle w:val="ListParagraph"/>
        <w:numPr>
          <w:ilvl w:val="0"/>
          <w:numId w:val="40"/>
        </w:numPr>
        <w:ind w:leftChars="0"/>
        <w:rPr>
          <w:lang w:eastAsia="zh-CN"/>
        </w:rPr>
      </w:pPr>
      <w:r>
        <w:rPr>
          <w:lang w:eastAsia="zh-CN"/>
        </w:rPr>
        <w:t>R1-2005256 Evaluation on the baseline performance for FR1</w:t>
      </w:r>
      <w:r>
        <w:rPr>
          <w:lang w:eastAsia="zh-CN"/>
        </w:rPr>
        <w:tab/>
        <w:t>Huawei, HiSilicon</w:t>
      </w:r>
    </w:p>
    <w:p w14:paraId="4407845A" w14:textId="77777777" w:rsidR="00AD7909" w:rsidRDefault="00EB7125">
      <w:pPr>
        <w:pStyle w:val="ListParagraph"/>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ListParagraph"/>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ListParagraph"/>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ListParagraph"/>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ListParagraph"/>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ListParagraph"/>
        <w:numPr>
          <w:ilvl w:val="0"/>
          <w:numId w:val="40"/>
        </w:numPr>
        <w:ind w:leftChars="0"/>
        <w:rPr>
          <w:lang w:eastAsia="zh-CN"/>
        </w:rPr>
      </w:pPr>
      <w:r>
        <w:rPr>
          <w:lang w:eastAsia="zh-CN"/>
        </w:rPr>
        <w:lastRenderedPageBreak/>
        <w:t>R1-2005887 Discussion on baseline coverage performance for FR1</w:t>
      </w:r>
      <w:r>
        <w:rPr>
          <w:lang w:eastAsia="zh-CN"/>
        </w:rPr>
        <w:tab/>
        <w:t>Intel Corporation</w:t>
      </w:r>
    </w:p>
    <w:p w14:paraId="33BCAAFE" w14:textId="77777777" w:rsidR="00AD7909" w:rsidRDefault="00EB7125">
      <w:pPr>
        <w:pStyle w:val="ListParagraph"/>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ListParagraph"/>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ListParagraph"/>
        <w:numPr>
          <w:ilvl w:val="0"/>
          <w:numId w:val="40"/>
        </w:numPr>
        <w:ind w:leftChars="0"/>
        <w:rPr>
          <w:lang w:eastAsia="zh-CN"/>
        </w:rPr>
      </w:pPr>
      <w:r>
        <w:rPr>
          <w:lang w:eastAsia="zh-CN"/>
        </w:rPr>
        <w:t>R1-2006160 Baseline coverage performance using LLS for FR1</w:t>
      </w:r>
      <w:r>
        <w:rPr>
          <w:lang w:eastAsia="zh-CN"/>
        </w:rPr>
        <w:tab/>
        <w:t>Samsung</w:t>
      </w:r>
    </w:p>
    <w:p w14:paraId="1D87AFED" w14:textId="77777777" w:rsidR="00AD7909" w:rsidRDefault="00EB7125">
      <w:pPr>
        <w:pStyle w:val="ListParagraph"/>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ListParagraph"/>
        <w:numPr>
          <w:ilvl w:val="0"/>
          <w:numId w:val="40"/>
        </w:numPr>
        <w:ind w:leftChars="0"/>
        <w:rPr>
          <w:lang w:eastAsia="zh-CN"/>
        </w:rPr>
      </w:pPr>
      <w:r>
        <w:rPr>
          <w:lang w:eastAsia="zh-CN"/>
        </w:rPr>
        <w:t>R1-2006243 FR1 baseline coverage performance using LLS</w:t>
      </w:r>
      <w:r>
        <w:rPr>
          <w:lang w:eastAsia="zh-CN"/>
        </w:rPr>
        <w:tab/>
        <w:t>InterDigital, Inc.</w:t>
      </w:r>
    </w:p>
    <w:p w14:paraId="12DF404F" w14:textId="781FB0ED" w:rsidR="00AD7909" w:rsidRDefault="007A128D">
      <w:pPr>
        <w:pStyle w:val="ListParagraph"/>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ListParagraph"/>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ListParagraph"/>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ListParagraph"/>
        <w:numPr>
          <w:ilvl w:val="0"/>
          <w:numId w:val="40"/>
        </w:numPr>
        <w:ind w:leftChars="0"/>
        <w:rPr>
          <w:lang w:eastAsia="zh-CN"/>
        </w:rPr>
      </w:pPr>
      <w:r>
        <w:rPr>
          <w:lang w:eastAsia="zh-CN"/>
        </w:rPr>
        <w:t>R1-2006534 Baseline coverage performance for FR1</w:t>
      </w:r>
      <w:r>
        <w:rPr>
          <w:lang w:eastAsia="zh-CN"/>
        </w:rPr>
        <w:tab/>
        <w:t>Xiaomi Technology</w:t>
      </w:r>
    </w:p>
    <w:p w14:paraId="2425DD02" w14:textId="77777777" w:rsidR="00AD7909" w:rsidRDefault="00EB7125">
      <w:pPr>
        <w:pStyle w:val="ListParagraph"/>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ListParagraph"/>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ListParagraph"/>
        <w:numPr>
          <w:ilvl w:val="0"/>
          <w:numId w:val="40"/>
        </w:numPr>
        <w:ind w:leftChars="0"/>
        <w:rPr>
          <w:lang w:eastAsia="zh-CN"/>
        </w:rPr>
      </w:pPr>
      <w:r>
        <w:rPr>
          <w:lang w:eastAsia="zh-CN"/>
        </w:rPr>
        <w:t>R1-2006645 Views on target performance metric and values for FR1 coverage enhancements</w:t>
      </w:r>
      <w:r>
        <w:rPr>
          <w:lang w:eastAsia="zh-CN"/>
        </w:rPr>
        <w:tab/>
        <w:t>SoftBank Corp.</w:t>
      </w:r>
    </w:p>
    <w:p w14:paraId="354A7D46" w14:textId="77777777" w:rsidR="00AD7909" w:rsidRDefault="00EB7125">
      <w:pPr>
        <w:pStyle w:val="ListParagraph"/>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ListParagraph"/>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ListParagraph"/>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ListParagraph"/>
        <w:numPr>
          <w:ilvl w:val="0"/>
          <w:numId w:val="40"/>
        </w:numPr>
        <w:ind w:leftChars="0"/>
        <w:rPr>
          <w:lang w:eastAsia="zh-CN"/>
        </w:rPr>
      </w:pPr>
      <w:r>
        <w:rPr>
          <w:lang w:eastAsia="zh-CN"/>
        </w:rPr>
        <w:t>R1-2005259</w:t>
      </w:r>
      <w:r>
        <w:rPr>
          <w:lang w:eastAsia="zh-CN"/>
        </w:rPr>
        <w:tab/>
        <w:t>Discussions on simulation assumptions for VoIP</w:t>
      </w:r>
      <w:r>
        <w:rPr>
          <w:lang w:eastAsia="zh-CN"/>
        </w:rPr>
        <w:tab/>
        <w:t>Huawei, HiSilicon</w:t>
      </w:r>
    </w:p>
    <w:p w14:paraId="4D778C99" w14:textId="77777777" w:rsidR="00AD7909" w:rsidRDefault="00EB7125">
      <w:pPr>
        <w:pStyle w:val="ListParagraph"/>
        <w:numPr>
          <w:ilvl w:val="0"/>
          <w:numId w:val="40"/>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ListParagraph"/>
        <w:numPr>
          <w:ilvl w:val="0"/>
          <w:numId w:val="40"/>
        </w:numPr>
        <w:ind w:leftChars="0"/>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1606693" w14:textId="77777777" w:rsidR="00AD7909" w:rsidRDefault="00EB7125">
      <w:pPr>
        <w:pStyle w:val="ListParagraph"/>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ListParagraph"/>
        <w:numPr>
          <w:ilvl w:val="0"/>
          <w:numId w:val="40"/>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ListParagraph"/>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ListParagraph"/>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ListParagraph"/>
        <w:numPr>
          <w:ilvl w:val="0"/>
          <w:numId w:val="40"/>
        </w:numPr>
        <w:ind w:leftChars="0"/>
        <w:rPr>
          <w:lang w:eastAsia="zh-CN"/>
        </w:rPr>
      </w:pPr>
      <w:r>
        <w:rPr>
          <w:lang w:eastAsia="zh-CN"/>
        </w:rPr>
        <w:t>R1-2006050</w:t>
      </w:r>
      <w:r>
        <w:rPr>
          <w:lang w:eastAsia="zh-CN"/>
        </w:rPr>
        <w:tab/>
        <w:t>Functionality of Coverage Enhancement and other SI/WI</w:t>
      </w:r>
      <w:r>
        <w:rPr>
          <w:lang w:eastAsia="zh-CN"/>
        </w:rPr>
        <w:tab/>
        <w:t>OPPO</w:t>
      </w:r>
    </w:p>
    <w:p w14:paraId="17E12646" w14:textId="77777777" w:rsidR="00AD7909" w:rsidRDefault="00EB7125">
      <w:pPr>
        <w:pStyle w:val="ListParagraph"/>
        <w:numPr>
          <w:ilvl w:val="0"/>
          <w:numId w:val="40"/>
        </w:numPr>
        <w:ind w:leftChars="0"/>
        <w:rPr>
          <w:lang w:eastAsia="zh-CN"/>
        </w:rPr>
      </w:pPr>
      <w:r>
        <w:rPr>
          <w:lang w:eastAsia="zh-CN"/>
        </w:rPr>
        <w:t>R1-2006293</w:t>
      </w:r>
      <w:r>
        <w:rPr>
          <w:lang w:eastAsia="zh-CN"/>
        </w:rPr>
        <w:tab/>
        <w:t>Reducing PDCCH load of coverage-limited UEs</w:t>
      </w:r>
      <w:r>
        <w:rPr>
          <w:lang w:eastAsia="zh-CN"/>
        </w:rPr>
        <w:tab/>
        <w:t>InterDigital, Inc.</w:t>
      </w:r>
    </w:p>
    <w:p w14:paraId="33860D5E" w14:textId="77777777" w:rsidR="00AD7909" w:rsidRDefault="00EB7125">
      <w:pPr>
        <w:pStyle w:val="ListParagraph"/>
        <w:numPr>
          <w:ilvl w:val="0"/>
          <w:numId w:val="40"/>
        </w:numPr>
        <w:ind w:leftChars="0"/>
        <w:rPr>
          <w:lang w:eastAsia="zh-CN"/>
        </w:rPr>
      </w:pPr>
      <w:r>
        <w:rPr>
          <w:lang w:eastAsia="zh-CN"/>
        </w:rPr>
        <w:t>R1-2006616</w:t>
      </w:r>
      <w:r>
        <w:rPr>
          <w:lang w:eastAsia="zh-CN"/>
        </w:rPr>
        <w:tab/>
        <w:t>Evaluation methodology for coverage enhancements</w:t>
      </w:r>
      <w:r>
        <w:rPr>
          <w:lang w:eastAsia="zh-CN"/>
        </w:rPr>
        <w:tab/>
        <w:t>Ericsson</w:t>
      </w:r>
    </w:p>
    <w:p w14:paraId="38BBA2FE" w14:textId="77777777" w:rsidR="00AD7909" w:rsidRDefault="00EB7125">
      <w:pPr>
        <w:pStyle w:val="ListParagraph"/>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ListParagraph"/>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Heading1"/>
        <w:spacing w:after="180"/>
      </w:pPr>
      <w:r>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ListParagraph"/>
        <w:numPr>
          <w:ilvl w:val="0"/>
          <w:numId w:val="21"/>
        </w:numPr>
        <w:snapToGrid/>
        <w:spacing w:after="0" w:afterAutospacing="0"/>
        <w:ind w:leftChars="0"/>
        <w:contextualSpacing/>
        <w:rPr>
          <w:rFonts w:eastAsia="Batang"/>
        </w:rPr>
      </w:pPr>
      <w:r>
        <w:rPr>
          <w:rFonts w:eastAsia="Batang"/>
        </w:rPr>
        <w:t>Adopt the following target data rates for eMBB performance evaluation for FR1.</w:t>
      </w:r>
    </w:p>
    <w:p w14:paraId="3892B3B6" w14:textId="77777777" w:rsidR="00AD7909" w:rsidRDefault="00EB7125">
      <w:pPr>
        <w:numPr>
          <w:ilvl w:val="0"/>
          <w:numId w:val="41"/>
        </w:numPr>
        <w:autoSpaceDN w:val="0"/>
        <w:snapToGrid/>
        <w:spacing w:after="0" w:afterAutospacing="0"/>
        <w:contextualSpacing/>
      </w:pPr>
      <w:r>
        <w:lastRenderedPageBreak/>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3"/>
      <w:r>
        <w:t xml:space="preserve">[320] </w:t>
      </w:r>
      <w:commentRangeEnd w:id="3"/>
      <w:r>
        <w:rPr>
          <w:rStyle w:val="CommentReference"/>
          <w:lang w:eastAsia="zh-CN"/>
        </w:rPr>
        <w:commentReference w:id="3"/>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4"/>
      <w:r>
        <w:rPr>
          <w:color w:val="FF0000"/>
        </w:rPr>
        <w:t>TBD</w:t>
      </w:r>
      <w:r>
        <w:t xml:space="preserve">: TBS for SIP invite message. </w:t>
      </w:r>
      <w:r>
        <w:rPr>
          <w:color w:val="FF0000"/>
        </w:rPr>
        <w:t>Payload of 1500 bytes can be a starting point.</w:t>
      </w:r>
      <w:commentRangeEnd w:id="4"/>
      <w:r>
        <w:rPr>
          <w:rStyle w:val="CommentReference"/>
          <w:lang w:eastAsia="zh-CN"/>
        </w:rPr>
        <w:commentReference w:id="4"/>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ListParagraph"/>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693C647" w14:textId="77777777" w:rsidR="00AD7909" w:rsidRDefault="00EB7125">
      <w:pPr>
        <w:pStyle w:val="ListParagraph"/>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DengXian"/>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ListParagraph"/>
        <w:numPr>
          <w:ilvl w:val="0"/>
          <w:numId w:val="21"/>
        </w:numPr>
        <w:snapToGrid/>
        <w:spacing w:after="0" w:afterAutospacing="0"/>
        <w:ind w:leftChars="0"/>
        <w:contextualSpacing/>
        <w:rPr>
          <w:rFonts w:eastAsia="Calibri"/>
        </w:rPr>
      </w:pPr>
      <w:r>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BodyText"/>
              <w:spacing w:line="256" w:lineRule="auto"/>
              <w:rPr>
                <w:bCs/>
                <w:lang w:eastAsia="zh-CN"/>
              </w:rPr>
            </w:pPr>
            <w:r>
              <w:rPr>
                <w:bCs/>
                <w:lang w:eastAsia="zh-CN"/>
              </w:rPr>
              <w:t xml:space="preserve">Urban: 4GHz (TDD), 2.6GHz (TDD) </w:t>
            </w:r>
          </w:p>
          <w:p w14:paraId="59C9B4B1" w14:textId="77777777" w:rsidR="00AD7909" w:rsidRDefault="00EB712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BodyText"/>
              <w:rPr>
                <w:color w:val="FF0000"/>
                <w:lang w:eastAsia="zh-CN"/>
              </w:rPr>
            </w:pPr>
            <w:r>
              <w:rPr>
                <w:color w:val="FF0000"/>
                <w:lang w:eastAsia="zh-CN"/>
              </w:rPr>
              <w:t>DDDSU (S: 10D:2G:2U) only for 4GHz</w:t>
            </w:r>
          </w:p>
          <w:p w14:paraId="6EDAB6FF" w14:textId="77777777" w:rsidR="00AD7909" w:rsidRDefault="00EB7125">
            <w:pPr>
              <w:pStyle w:val="BodyText"/>
              <w:rPr>
                <w:color w:val="FF0000"/>
                <w:lang w:eastAsia="zh-CN"/>
              </w:rPr>
            </w:pPr>
            <w:r>
              <w:rPr>
                <w:color w:val="FF0000"/>
                <w:lang w:eastAsia="zh-CN"/>
              </w:rPr>
              <w:t xml:space="preserve">DDDSUDDSUU (S: 10D:2G:2U) only for 4GHz </w:t>
            </w:r>
          </w:p>
          <w:p w14:paraId="57AB34B2" w14:textId="77777777" w:rsidR="00AD7909" w:rsidRDefault="00EB7125">
            <w:pPr>
              <w:pStyle w:val="BodyText"/>
              <w:rPr>
                <w:color w:val="FF0000"/>
                <w:lang w:eastAsia="zh-CN"/>
              </w:rPr>
            </w:pPr>
            <w:r>
              <w:rPr>
                <w:color w:val="FF0000"/>
                <w:lang w:eastAsia="zh-CN"/>
              </w:rPr>
              <w:t>DDDDDDDSUU (S: 6D:4G:4U) only for 2.6GHz</w:t>
            </w:r>
          </w:p>
          <w:p w14:paraId="5E116568" w14:textId="77777777" w:rsidR="00AD7909" w:rsidRDefault="00EB7125">
            <w:pPr>
              <w:pStyle w:val="BodyText"/>
              <w:rPr>
                <w:lang w:eastAsia="zh-CN"/>
              </w:rPr>
            </w:pPr>
            <w:r>
              <w:rPr>
                <w:color w:val="FF0000"/>
                <w:lang w:eastAsia="zh-CN"/>
              </w:rPr>
              <w:lastRenderedPageBreak/>
              <w:t>Other frame structures can be reported by companies.</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r>
              <w:lastRenderedPageBreak/>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Urban: NLoS</w:t>
            </w:r>
          </w:p>
          <w:p w14:paraId="544CF3EC" w14:textId="77777777" w:rsidR="00AD7909" w:rsidRDefault="00EB7125">
            <w:r>
              <w:t>Rural: NLoS and LoS</w:t>
            </w:r>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5"/>
            <w:r>
              <w:rPr>
                <w:color w:val="FF0000"/>
              </w:rPr>
              <w:t>[CDL]</w:t>
            </w:r>
            <w:commentRangeEnd w:id="5"/>
            <w:r>
              <w:rPr>
                <w:rStyle w:val="CommentReference"/>
                <w:lang w:eastAsia="zh-CN"/>
              </w:rPr>
              <w:commentReference w:id="5"/>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w:t>
            </w:r>
            <w:proofErr w:type="gramStart"/>
            <w:r>
              <w:t>h  (</w:t>
            </w:r>
            <w:proofErr w:type="gramEnd"/>
            <w:r>
              <w:t>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r>
              <w:rPr>
                <w:color w:val="FF0000"/>
              </w:rPr>
              <w:t xml:space="preserve">w/ or w/o </w:t>
            </w:r>
            <w:r>
              <w:rPr>
                <w:strike/>
                <w:color w:val="FF0000"/>
              </w:rPr>
              <w:t>Intra-slot</w:t>
            </w:r>
            <w:r>
              <w:t xml:space="preserve"> frequency hopping for PUSCH</w:t>
            </w:r>
          </w:p>
          <w:p w14:paraId="7FDF7A4D" w14:textId="77777777" w:rsidR="00AD7909" w:rsidRDefault="00EB7125">
            <w:r>
              <w:t>w/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t>Update on 6/5:</w:t>
      </w:r>
    </w:p>
    <w:p w14:paraId="0D8E6250"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A5E569A"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lang w:eastAsia="zh-CN"/>
        </w:rPr>
      </w:pPr>
      <w:commentRangeStart w:id="6"/>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6"/>
      <w:r>
        <w:rPr>
          <w:rStyle w:val="CommentReference"/>
          <w:lang w:eastAsia="zh-CN"/>
        </w:rPr>
        <w:commentReference w:id="6"/>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ListParagraph"/>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A26B399" w14:textId="77777777" w:rsidR="00AD7909" w:rsidRDefault="00AD7909">
      <w:pPr>
        <w:pStyle w:val="ListParagraph"/>
        <w:spacing w:line="312" w:lineRule="auto"/>
        <w:ind w:left="1440"/>
        <w:rPr>
          <w:rFonts w:ascii="Arial" w:eastAsia="DengXian" w:hAnsi="Arial" w:cs="Arial"/>
          <w:color w:val="FF0000"/>
          <w:sz w:val="21"/>
          <w:szCs w:val="21"/>
        </w:rPr>
      </w:pPr>
    </w:p>
    <w:p w14:paraId="79C4C846"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lastRenderedPageBreak/>
        <w:t>Agreement:</w:t>
      </w:r>
    </w:p>
    <w:p w14:paraId="0D442184" w14:textId="77777777" w:rsidR="00AD7909" w:rsidRDefault="00EB7125">
      <w:pPr>
        <w:spacing w:line="312" w:lineRule="auto"/>
        <w:rPr>
          <w:rFonts w:ascii="Arial" w:hAnsi="Arial" w:cs="Arial"/>
          <w:color w:val="000000"/>
          <w:sz w:val="21"/>
          <w:szCs w:val="21"/>
        </w:rPr>
      </w:pPr>
      <w:commentRangeStart w:id="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7"/>
      <w:r>
        <w:rPr>
          <w:rStyle w:val="CommentReference"/>
          <w:lang w:eastAsia="zh-CN"/>
        </w:rPr>
        <w:commentReference w:id="7"/>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8"/>
            <w:r>
              <w:rPr>
                <w:rFonts w:ascii="Arial" w:hAnsi="Arial" w:cs="Arial"/>
                <w:color w:val="FF0000"/>
                <w:sz w:val="21"/>
                <w:szCs w:val="21"/>
              </w:rPr>
              <w:t>FFS</w:t>
            </w:r>
            <w:commentRangeEnd w:id="8"/>
            <w:r>
              <w:rPr>
                <w:rStyle w:val="CommentReference"/>
                <w:lang w:eastAsia="zh-CN"/>
              </w:rPr>
              <w:commentReference w:id="8"/>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BodyText"/>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BodyText"/>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BodyText"/>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BodyText"/>
              <w:rPr>
                <w:rFonts w:ascii="Arial" w:hAnsi="Arial" w:cs="Arial"/>
                <w:sz w:val="21"/>
                <w:szCs w:val="21"/>
                <w:lang w:eastAsia="zh-CN"/>
              </w:rPr>
            </w:pPr>
            <w:r>
              <w:rPr>
                <w:rFonts w:ascii="Arial" w:hAnsi="Arial" w:cs="Arial"/>
                <w:sz w:val="21"/>
                <w:szCs w:val="21"/>
              </w:rPr>
              <w:t>DDDSU (S: 10D:2G:2U)</w:t>
            </w:r>
          </w:p>
          <w:p w14:paraId="41007022" w14:textId="77777777" w:rsidR="00AD7909" w:rsidRDefault="00EB7125">
            <w:pPr>
              <w:pStyle w:val="BodyText"/>
              <w:rPr>
                <w:rFonts w:ascii="Arial" w:hAnsi="Arial" w:cs="Arial"/>
                <w:sz w:val="21"/>
                <w:szCs w:val="21"/>
              </w:rPr>
            </w:pPr>
            <w:r>
              <w:rPr>
                <w:rFonts w:ascii="Arial" w:hAnsi="Arial" w:cs="Arial"/>
                <w:sz w:val="21"/>
                <w:szCs w:val="21"/>
              </w:rPr>
              <w:t>DDSU (S: 11D:3G:0U)</w:t>
            </w:r>
          </w:p>
          <w:p w14:paraId="48DAA437" w14:textId="77777777" w:rsidR="00AD7909" w:rsidRDefault="00EB7125">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BodyText"/>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BodyText"/>
              <w:rPr>
                <w:rFonts w:ascii="Arial" w:hAnsi="Arial" w:cs="Arial"/>
                <w:sz w:val="21"/>
                <w:szCs w:val="21"/>
                <w:lang w:eastAsia="zh-CN"/>
              </w:rPr>
            </w:pPr>
            <w:r>
              <w:rPr>
                <w:rFonts w:ascii="Arial" w:hAnsi="Arial" w:cs="Arial"/>
                <w:sz w:val="21"/>
                <w:szCs w:val="21"/>
              </w:rPr>
              <w:t>Indoor scenario:3km/h</w:t>
            </w:r>
          </w:p>
          <w:p w14:paraId="2813D75A" w14:textId="77777777" w:rsidR="00AD7909" w:rsidRDefault="00EB7125">
            <w:pPr>
              <w:pStyle w:val="BodyText"/>
              <w:rPr>
                <w:rFonts w:ascii="Arial" w:hAnsi="Arial" w:cs="Arial"/>
                <w:sz w:val="21"/>
                <w:szCs w:val="21"/>
              </w:rPr>
            </w:pPr>
            <w:r>
              <w:rPr>
                <w:rFonts w:ascii="Arial" w:hAnsi="Arial" w:cs="Arial"/>
                <w:sz w:val="21"/>
                <w:szCs w:val="21"/>
              </w:rPr>
              <w:t xml:space="preserve">Urban scenario: 3km/h for indoor, 30km/h for outdoor. </w:t>
            </w:r>
          </w:p>
          <w:p w14:paraId="1C3959C9" w14:textId="77777777" w:rsidR="00AD7909" w:rsidRDefault="00EB7125">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r>
        <w:t>Final summary in R1-2005004.</w:t>
      </w:r>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9"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t>Followed by medium priority/low priority proposals</w:t>
      </w:r>
    </w:p>
    <w:bookmarkEnd w:id="9"/>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DengXian" w:hAnsi="Arial" w:cs="Arial"/>
          <w:sz w:val="22"/>
          <w:szCs w:val="22"/>
          <w:highlight w:val="green"/>
        </w:rPr>
      </w:pPr>
      <w:r>
        <w:rPr>
          <w:rFonts w:ascii="Arial" w:hAnsi="Arial" w:cs="Arial"/>
          <w:highlight w:val="green"/>
        </w:rPr>
        <w:t>Agreements</w:t>
      </w:r>
    </w:p>
    <w:p w14:paraId="484E1E62"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DC53AC6" w14:textId="77777777" w:rsidR="00AD7909" w:rsidRDefault="00EB712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626C7467"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75BA6F47" w14:textId="77777777" w:rsidR="00AD7909" w:rsidRDefault="00AD7909">
            <w:pPr>
              <w:pStyle w:val="BodyText"/>
              <w:spacing w:after="0" w:line="312" w:lineRule="auto"/>
              <w:rPr>
                <w:rFonts w:ascii="Arial" w:hAnsi="Arial" w:cs="Arial"/>
                <w:sz w:val="21"/>
                <w:szCs w:val="21"/>
                <w:lang w:val="en-GB" w:eastAsia="zh-CN"/>
              </w:rPr>
            </w:pPr>
          </w:p>
          <w:p w14:paraId="0C4BEB29"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For frequency hopping: Type I, 1 or 2 DMRS symbol for each hop, no multiplexing with data.</w:t>
            </w:r>
          </w:p>
          <w:p w14:paraId="31DF9118" w14:textId="77777777" w:rsidR="00AD7909" w:rsidRDefault="00EB7125">
            <w:pPr>
              <w:spacing w:line="312" w:lineRule="auto"/>
              <w:rPr>
                <w:rFonts w:ascii="Arial" w:hAnsi="Arial" w:cs="Arial"/>
              </w:rPr>
            </w:pPr>
            <w:r>
              <w:rPr>
                <w:rFonts w:ascii="Arial" w:hAnsi="Arial" w:cs="Arial"/>
              </w:rPr>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10"/>
            <w:r>
              <w:rPr>
                <w:rFonts w:ascii="Arial" w:hAnsi="Arial" w:cs="Arial"/>
                <w:color w:val="FF0000"/>
              </w:rPr>
              <w:lastRenderedPageBreak/>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10"/>
            <w:r>
              <w:rPr>
                <w:rStyle w:val="CommentReference"/>
                <w:lang w:eastAsia="zh-CN"/>
              </w:rPr>
              <w:commentReference w:id="10"/>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eMBB, </w:t>
            </w:r>
          </w:p>
          <w:p w14:paraId="4A10E45F" w14:textId="77777777" w:rsidR="00AD7909" w:rsidRDefault="00EB7125">
            <w:pPr>
              <w:spacing w:line="312" w:lineRule="auto"/>
              <w:rPr>
                <w:rFonts w:ascii="Arial" w:hAnsi="Arial" w:cs="Arial"/>
              </w:rPr>
            </w:pPr>
            <w:r>
              <w:rPr>
                <w:rFonts w:ascii="Arial" w:hAnsi="Arial" w:cs="Arial"/>
              </w:rPr>
              <w:t xml:space="preserve">w/o repetition as baseline, </w:t>
            </w:r>
          </w:p>
          <w:p w14:paraId="0515EA81" w14:textId="77777777" w:rsidR="00AD7909" w:rsidRDefault="00EB7125">
            <w:pPr>
              <w:spacing w:line="312" w:lineRule="auto"/>
              <w:rPr>
                <w:rFonts w:ascii="Arial" w:hAnsi="Arial" w:cs="Arial"/>
              </w:rPr>
            </w:pPr>
            <w:r>
              <w:rPr>
                <w:rFonts w:ascii="Arial" w:hAnsi="Arial" w:cs="Arial"/>
              </w:rPr>
              <w:t xml:space="preserve">w/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5EBE47F4" w14:textId="77777777" w:rsidR="00AD7909" w:rsidRDefault="00EB7125">
            <w:pPr>
              <w:spacing w:line="312" w:lineRule="auto"/>
              <w:rPr>
                <w:rFonts w:ascii="Arial" w:hAnsi="Arial" w:cs="Arial"/>
              </w:rPr>
            </w:pPr>
            <w:commentRangeStart w:id="11"/>
            <w:r>
              <w:rPr>
                <w:rFonts w:ascii="Arial" w:hAnsi="Arial" w:cs="Arial"/>
              </w:rPr>
              <w:t>FFS: Repetition type B</w:t>
            </w:r>
            <w:commentRangeEnd w:id="11"/>
            <w:r>
              <w:rPr>
                <w:rStyle w:val="CommentReference"/>
                <w:lang w:eastAsia="zh-CN"/>
              </w:rPr>
              <w:commentReference w:id="11"/>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eMBB, whether HARQ is adopted is reported by companies. </w:t>
            </w:r>
          </w:p>
          <w:p w14:paraId="487A4CFA" w14:textId="77777777" w:rsidR="00AD7909" w:rsidRDefault="00EB7125">
            <w:pPr>
              <w:spacing w:line="312" w:lineRule="auto"/>
              <w:rPr>
                <w:rFonts w:ascii="Arial" w:hAnsi="Arial" w:cs="Arial"/>
              </w:rPr>
            </w:pPr>
            <w:r>
              <w:rPr>
                <w:rFonts w:ascii="Arial" w:hAnsi="Arial" w:cs="Arial"/>
              </w:rPr>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DengXian"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lastRenderedPageBreak/>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DengXian" w:hAnsi="Arial" w:cs="Arial"/>
                <w:sz w:val="21"/>
                <w:szCs w:val="21"/>
              </w:rPr>
            </w:pPr>
            <w:commentRangeStart w:id="12"/>
            <w:r>
              <w:rPr>
                <w:rFonts w:ascii="Arial" w:hAnsi="Arial" w:cs="Arial"/>
              </w:rPr>
              <w:t>FFS: BLER for CSI (10% or 1%)</w:t>
            </w:r>
            <w:commentRangeEnd w:id="12"/>
            <w:r>
              <w:rPr>
                <w:rStyle w:val="CommentReference"/>
                <w:lang w:eastAsia="zh-CN"/>
              </w:rPr>
              <w:commentReference w:id="12"/>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r>
              <w:rPr>
                <w:rFonts w:ascii="Arial" w:hAnsi="Arial" w:cs="Arial"/>
                <w:color w:val="FF0000"/>
              </w:rPr>
              <w:t>w/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DengXian"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M,N</w:t>
            </w:r>
            <w:proofErr w:type="gramEnd"/>
            <w:r>
              <w:rPr>
                <w:rFonts w:ascii="Arial" w:hAnsi="Arial" w:cs="Arial"/>
                <w:sz w:val="21"/>
                <w:szCs w:val="21"/>
              </w:rPr>
              <w:t>,P,Mg,Ng)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lastRenderedPageBreak/>
              <w:t xml:space="preserve">(optional)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M,N</w:t>
            </w:r>
            <w:proofErr w:type="gramEnd"/>
            <w:r>
              <w:rPr>
                <w:rFonts w:ascii="Arial" w:hAnsi="Arial" w:cs="Arial"/>
                <w:sz w:val="21"/>
                <w:szCs w:val="21"/>
              </w:rPr>
              <w:t>,P,Mg,Ng)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M,N</w:t>
            </w:r>
            <w:proofErr w:type="gramEnd"/>
            <w:r>
              <w:rPr>
                <w:rFonts w:ascii="Arial" w:hAnsi="Arial" w:cs="Arial"/>
                <w:sz w:val="21"/>
                <w:szCs w:val="21"/>
              </w:rPr>
              <w:t>,P,Mg,Ng)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M,N</w:t>
            </w:r>
            <w:proofErr w:type="gramEnd"/>
            <w:r>
              <w:rPr>
                <w:rFonts w:ascii="Arial" w:hAnsi="Arial" w:cs="Arial"/>
                <w:sz w:val="21"/>
                <w:szCs w:val="21"/>
              </w:rPr>
              <w:t>,P,Mg,Ng)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w:t>
            </w:r>
            <w:proofErr w:type="gramStart"/>
            <w:r>
              <w:rPr>
                <w:rFonts w:ascii="Arial" w:hAnsi="Arial" w:cs="Arial"/>
                <w:color w:val="FF0000"/>
                <w:sz w:val="21"/>
                <w:szCs w:val="21"/>
              </w:rPr>
              <w:t>M,N</w:t>
            </w:r>
            <w:proofErr w:type="gramEnd"/>
            <w:r>
              <w:rPr>
                <w:rFonts w:ascii="Arial" w:hAnsi="Arial" w:cs="Arial"/>
                <w:color w:val="FF0000"/>
                <w:sz w:val="21"/>
                <w:szCs w:val="21"/>
              </w:rPr>
              <w:t>,P,Mg,Ng)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002CF79F" w14:textId="77777777" w:rsidR="00AD7909" w:rsidRDefault="00EB7125">
            <w:pPr>
              <w:pStyle w:val="ListParagraph"/>
              <w:numPr>
                <w:ilvl w:val="0"/>
                <w:numId w:val="45"/>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008141AF"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commentRangeStart w:id="13"/>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3"/>
          <w:p w14:paraId="11EDD9FC" w14:textId="77777777" w:rsidR="00AD7909" w:rsidRDefault="00EB7125">
            <w:pPr>
              <w:spacing w:line="312" w:lineRule="auto"/>
              <w:rPr>
                <w:color w:val="FF0000"/>
                <w:sz w:val="21"/>
                <w:szCs w:val="21"/>
                <w:lang w:eastAsia="ko-KR"/>
              </w:rPr>
            </w:pPr>
            <w:r>
              <w:rPr>
                <w:rStyle w:val="CommentReference"/>
                <w:lang w:eastAsia="zh-CN"/>
              </w:rPr>
              <w:commentReference w:id="13"/>
            </w:r>
            <w:commentRangeStart w:id="14"/>
            <w:r>
              <w:rPr>
                <w:color w:val="FF0000"/>
                <w:sz w:val="21"/>
                <w:szCs w:val="21"/>
                <w:lang w:eastAsia="ko-KR"/>
              </w:rPr>
              <w:t xml:space="preserve">[gNB architectures to study for CDL: </w:t>
            </w:r>
          </w:p>
          <w:p w14:paraId="0DDED568"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7B076506"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lastRenderedPageBreak/>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4"/>
            <w:r>
              <w:rPr>
                <w:rStyle w:val="CommentReference"/>
                <w:lang w:eastAsia="zh-CN"/>
              </w:rPr>
              <w:commentReference w:id="14"/>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r>
              <w:rPr>
                <w:rFonts w:ascii="Arial" w:hAnsi="Arial" w:cs="Arial"/>
                <w:sz w:val="21"/>
                <w:szCs w:val="21"/>
              </w:rPr>
              <w:t>Other values of PRBs can be reported by companies.</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t>QPSK, pi/2 BPSK (optional)</w:t>
            </w:r>
          </w:p>
        </w:tc>
      </w:tr>
    </w:tbl>
    <w:p w14:paraId="7812B4AA" w14:textId="77777777" w:rsidR="00AD7909" w:rsidRDefault="00EB712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00A9D486" w14:textId="77777777" w:rsidR="00AD7909" w:rsidRDefault="00AD7909">
      <w:pPr>
        <w:pStyle w:val="BodyText"/>
        <w:rPr>
          <w:rFonts w:ascii="Arial" w:hAnsi="Arial" w:cs="Arial"/>
          <w:b/>
          <w:bCs/>
          <w:szCs w:val="20"/>
          <w:lang w:eastAsia="zh-CN"/>
        </w:rPr>
      </w:pPr>
    </w:p>
    <w:p w14:paraId="0E4AC86A" w14:textId="77777777" w:rsidR="00AD7909" w:rsidRDefault="00EB7125">
      <w:pPr>
        <w:rPr>
          <w:rFonts w:ascii="Arial" w:eastAsia="DengXian" w:hAnsi="Arial" w:cs="Arial"/>
          <w:highlight w:val="green"/>
        </w:rPr>
      </w:pPr>
      <w:r>
        <w:rPr>
          <w:rFonts w:ascii="Arial" w:hAnsi="Arial" w:cs="Arial"/>
          <w:highlight w:val="green"/>
        </w:rPr>
        <w:t>Agreements:</w:t>
      </w:r>
    </w:p>
    <w:p w14:paraId="65F732AB" w14:textId="77777777" w:rsidR="00AD7909" w:rsidRDefault="00EB7125">
      <w:pPr>
        <w:pStyle w:val="ListParagraph"/>
        <w:numPr>
          <w:ilvl w:val="0"/>
          <w:numId w:val="46"/>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575FBD3F" w14:textId="77777777" w:rsidR="00AD7909" w:rsidRDefault="00EB7125">
      <w:pPr>
        <w:numPr>
          <w:ilvl w:val="0"/>
          <w:numId w:val="3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BodyText"/>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BodyText"/>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BodyText"/>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BodyText"/>
              <w:spacing w:after="0" w:line="312" w:lineRule="auto"/>
              <w:rPr>
                <w:color w:val="FF0000"/>
                <w:sz w:val="21"/>
                <w:szCs w:val="21"/>
                <w:lang w:val="en-GB" w:eastAsia="ko-KR"/>
              </w:rPr>
            </w:pPr>
            <w:r>
              <w:rPr>
                <w:color w:val="FF0000"/>
                <w:sz w:val="21"/>
                <w:szCs w:val="21"/>
                <w:lang w:eastAsia="ko-KR"/>
              </w:rPr>
              <w:t>w/o frequency hopping: 3,</w:t>
            </w:r>
          </w:p>
          <w:p w14:paraId="34B39A30" w14:textId="77777777" w:rsidR="00AD7909" w:rsidRDefault="00EB7125">
            <w:pPr>
              <w:pStyle w:val="BodyText"/>
              <w:spacing w:after="0" w:line="312" w:lineRule="auto"/>
              <w:rPr>
                <w:sz w:val="21"/>
                <w:szCs w:val="21"/>
                <w:lang w:eastAsia="ko-KR"/>
              </w:rPr>
            </w:pPr>
            <w:r>
              <w:rPr>
                <w:color w:val="FF0000"/>
                <w:sz w:val="21"/>
                <w:szCs w:val="21"/>
                <w:lang w:eastAsia="ko-KR"/>
              </w:rPr>
              <w:t>w/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BodyText"/>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BodyText"/>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ListParagraph"/>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15"/>
            <w:r>
              <w:rPr>
                <w:color w:val="FF0000"/>
                <w:sz w:val="21"/>
                <w:szCs w:val="21"/>
                <w:lang w:eastAsia="ko-KR"/>
              </w:rPr>
              <w:lastRenderedPageBreak/>
              <w:t>FFS: 10% BLER</w:t>
            </w:r>
            <w:commentRangeEnd w:id="15"/>
            <w:r>
              <w:rPr>
                <w:rStyle w:val="CommentReference"/>
                <w:lang w:eastAsia="zh-CN"/>
              </w:rPr>
              <w:commentReference w:id="15"/>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lastRenderedPageBreak/>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BodyText"/>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BodyText"/>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BodyText"/>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16"/>
      <w:r>
        <w:rPr>
          <w:color w:val="FF0000"/>
        </w:rPr>
        <w:t>[</w:t>
      </w:r>
      <w:r>
        <w:t>PDSCH duration</w:t>
      </w:r>
      <w:r>
        <w:rPr>
          <w:color w:val="FF0000"/>
        </w:rPr>
        <w:t>]</w:t>
      </w:r>
      <w:commentRangeEnd w:id="16"/>
      <w:r>
        <w:rPr>
          <w:rStyle w:val="CommentReference"/>
          <w:rFonts w:eastAsia="MS Gothic"/>
          <w:lang w:val="en-GB"/>
        </w:rPr>
        <w:commentReference w:id="16"/>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17"/>
      <w:r>
        <w:rPr>
          <w:color w:val="FF0000"/>
        </w:rPr>
        <w:t xml:space="preserve">FFS: </w:t>
      </w:r>
      <w:r>
        <w:t xml:space="preserve">Payload size: </w:t>
      </w:r>
      <w:r>
        <w:rPr>
          <w:color w:val="FF0000"/>
        </w:rPr>
        <w:t>[</w:t>
      </w:r>
      <w:r>
        <w:t>3000bits</w:t>
      </w:r>
      <w:r>
        <w:rPr>
          <w:color w:val="FF0000"/>
        </w:rPr>
        <w:t>]</w:t>
      </w:r>
      <w:r>
        <w:t>.</w:t>
      </w:r>
      <w:commentRangeEnd w:id="17"/>
      <w:r>
        <w:rPr>
          <w:rStyle w:val="CommentReference"/>
          <w:rFonts w:eastAsia="MS Gothic"/>
          <w:lang w:val="en-GB"/>
        </w:rPr>
        <w:commentReference w:id="17"/>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lastRenderedPageBreak/>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t>Agreements:</w:t>
      </w:r>
    </w:p>
    <w:p w14:paraId="0FF67292"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BodyText"/>
        <w:numPr>
          <w:ilvl w:val="1"/>
          <w:numId w:val="48"/>
        </w:numPr>
        <w:spacing w:after="0" w:line="312" w:lineRule="auto"/>
        <w:rPr>
          <w:rFonts w:eastAsia="DengXian"/>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050E5B5" w14:textId="77777777" w:rsidR="00AD7909" w:rsidRDefault="00EB7125">
      <w:pPr>
        <w:pStyle w:val="BodyText"/>
        <w:numPr>
          <w:ilvl w:val="1"/>
          <w:numId w:val="48"/>
        </w:numPr>
        <w:spacing w:after="0" w:line="312" w:lineRule="auto"/>
        <w:rPr>
          <w:lang w:val="en-GB"/>
        </w:rPr>
      </w:pPr>
      <w:r>
        <w:rPr>
          <w:lang w:val="en-GB"/>
        </w:rPr>
        <w:t xml:space="preserve">The number of UE receive </w:t>
      </w:r>
      <w:proofErr w:type="gramStart"/>
      <w:r>
        <w:rPr>
          <w:lang w:val="en-GB"/>
        </w:rPr>
        <w:t>chains</w:t>
      </w:r>
      <w:r>
        <w:rPr>
          <w:color w:val="FF0000"/>
          <w:lang w:val="en-GB"/>
        </w:rPr>
        <w:t>:</w:t>
      </w:r>
      <w:proofErr w:type="gramEnd"/>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BodyText"/>
        <w:numPr>
          <w:ilvl w:val="1"/>
          <w:numId w:val="48"/>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ListParagraph"/>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BodyText"/>
        <w:numPr>
          <w:ilvl w:val="1"/>
          <w:numId w:val="48"/>
        </w:numPr>
        <w:spacing w:after="0" w:line="312" w:lineRule="auto"/>
        <w:rPr>
          <w:rFonts w:eastAsia="DengXian"/>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20DED58D" w14:textId="77777777" w:rsidR="00AD7909" w:rsidRDefault="00EB7125">
      <w:pPr>
        <w:pStyle w:val="BodyText"/>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BodyText"/>
              <w:spacing w:after="0" w:line="312" w:lineRule="auto"/>
              <w:rPr>
                <w:sz w:val="21"/>
                <w:szCs w:val="21"/>
                <w:lang w:val="en-GB" w:eastAsia="ko-KR"/>
              </w:rPr>
            </w:pPr>
            <w:r>
              <w:rPr>
                <w:lang w:val="en-GB" w:eastAsia="ko-KR"/>
              </w:rPr>
              <w:t xml:space="preserve">For eMBB, </w:t>
            </w:r>
          </w:p>
          <w:p w14:paraId="7DC843E7" w14:textId="77777777" w:rsidR="00AD7909" w:rsidRDefault="00EB7125">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6E1FF04" w14:textId="77777777" w:rsidR="00AD7909" w:rsidRDefault="00EB7125">
            <w:pPr>
              <w:pStyle w:val="BodyText"/>
              <w:spacing w:after="0" w:line="312" w:lineRule="auto"/>
              <w:rPr>
                <w:lang w:val="en-GB" w:eastAsia="ko-KR"/>
              </w:rPr>
            </w:pPr>
            <w:r>
              <w:rPr>
                <w:lang w:val="en-GB" w:eastAsia="ko-KR"/>
              </w:rPr>
              <w:lastRenderedPageBreak/>
              <w:t xml:space="preserve">w/o HARQ, 10% </w:t>
            </w:r>
            <w:proofErr w:type="spellStart"/>
            <w:r>
              <w:rPr>
                <w:lang w:val="en-GB" w:eastAsia="ko-KR"/>
              </w:rPr>
              <w:t>iBLER</w:t>
            </w:r>
            <w:proofErr w:type="spellEnd"/>
            <w:r>
              <w:rPr>
                <w:lang w:val="en-GB" w:eastAsia="ko-KR"/>
              </w:rPr>
              <w:t>.</w:t>
            </w:r>
          </w:p>
          <w:p w14:paraId="2700E6F0" w14:textId="77777777" w:rsidR="00AD7909" w:rsidRDefault="00AD7909">
            <w:pPr>
              <w:pStyle w:val="BodyText"/>
              <w:spacing w:after="0" w:line="312" w:lineRule="auto"/>
              <w:rPr>
                <w:lang w:val="en-GB" w:eastAsia="ko-KR"/>
              </w:rPr>
            </w:pPr>
          </w:p>
          <w:p w14:paraId="68A85EA6" w14:textId="77777777" w:rsidR="00AD7909" w:rsidRDefault="00EB7125">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For frequency hopping for PUSCH: Type I, 1 or 2 DMRS symbol for each hop,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eMBB, </w:t>
            </w:r>
          </w:p>
          <w:p w14:paraId="3085C05E" w14:textId="77777777" w:rsidR="00AD7909" w:rsidRDefault="00EB7125">
            <w:pPr>
              <w:spacing w:line="312" w:lineRule="auto"/>
              <w:rPr>
                <w:sz w:val="21"/>
                <w:szCs w:val="21"/>
                <w:lang w:eastAsia="ko-KR"/>
              </w:rPr>
            </w:pPr>
            <w:r>
              <w:rPr>
                <w:sz w:val="21"/>
                <w:szCs w:val="21"/>
                <w:lang w:eastAsia="ko-KR"/>
              </w:rPr>
              <w:t xml:space="preserve">w/o repetition as baseline, </w:t>
            </w:r>
          </w:p>
          <w:p w14:paraId="1631B576" w14:textId="77777777" w:rsidR="00AD7909" w:rsidRDefault="00EB7125">
            <w:pPr>
              <w:spacing w:line="312" w:lineRule="auto"/>
              <w:rPr>
                <w:sz w:val="21"/>
                <w:szCs w:val="21"/>
                <w:lang w:eastAsia="ko-KR"/>
              </w:rPr>
            </w:pPr>
            <w:r>
              <w:rPr>
                <w:sz w:val="21"/>
                <w:szCs w:val="21"/>
                <w:lang w:eastAsia="ko-KR"/>
              </w:rPr>
              <w:t xml:space="preserve">w/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r>
              <w:rPr>
                <w:sz w:val="21"/>
                <w:szCs w:val="21"/>
                <w:lang w:eastAsia="ko-KR"/>
              </w:rPr>
              <w:t>The actual number of repetitions is reported by companies.</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eMBB, whether HARQ is adopted is reported by companies.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r>
              <w:rPr>
                <w:sz w:val="21"/>
                <w:szCs w:val="21"/>
                <w:lang w:eastAsia="ko-KR"/>
              </w:rPr>
              <w:lastRenderedPageBreak/>
              <w:t>The maximum number of HARQ transmission (limited by frame structure and latency requirements) can be reported by companies.</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Urban/</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gramStart"/>
            <w:r>
              <w:rPr>
                <w:color w:val="FF0000"/>
                <w:sz w:val="21"/>
                <w:szCs w:val="21"/>
              </w:rPr>
              <w:t>M,N</w:t>
            </w:r>
            <w:proofErr w:type="gramEnd"/>
            <w:r>
              <w:rPr>
                <w:color w:val="FF0000"/>
                <w:sz w:val="21"/>
                <w:szCs w:val="21"/>
              </w:rPr>
              <w:t>,P,Mg,Ng)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gramStart"/>
            <w:r>
              <w:rPr>
                <w:color w:val="FF0000"/>
                <w:sz w:val="21"/>
                <w:szCs w:val="21"/>
              </w:rPr>
              <w:t>M,N</w:t>
            </w:r>
            <w:proofErr w:type="gramEnd"/>
            <w:r>
              <w:rPr>
                <w:color w:val="FF0000"/>
                <w:sz w:val="21"/>
                <w:szCs w:val="21"/>
              </w:rPr>
              <w:t>,P,Mg,Ng)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Note: Analog beamforming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35E17049" w14:textId="77777777" w:rsidR="00AD7909" w:rsidRDefault="00EB7125">
            <w:pPr>
              <w:spacing w:line="252" w:lineRule="auto"/>
              <w:rPr>
                <w:sz w:val="21"/>
                <w:szCs w:val="21"/>
                <w:lang w:val="es-US" w:eastAsia="ko-KR"/>
              </w:rPr>
            </w:pPr>
            <w:r>
              <w:rPr>
                <w:sz w:val="21"/>
                <w:szCs w:val="21"/>
                <w:lang w:val="es-US" w:eastAsia="ko-KR"/>
              </w:rPr>
              <w:t xml:space="preserve">Urban </w:t>
            </w:r>
            <w:proofErr w:type="spellStart"/>
            <w:r>
              <w:rPr>
                <w:sz w:val="21"/>
                <w:szCs w:val="21"/>
                <w:lang w:val="es-US" w:eastAsia="ko-KR"/>
              </w:rPr>
              <w:t>scenario</w:t>
            </w:r>
            <w:proofErr w:type="spellEnd"/>
            <w:r>
              <w:rPr>
                <w:sz w:val="21"/>
                <w:szCs w:val="21"/>
                <w:lang w:val="es-US" w:eastAsia="ko-KR"/>
              </w:rPr>
              <w:t>: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lastRenderedPageBreak/>
              <w:t>TBS can be calculated based on e.g. the number of PRBs, 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[4 PRBs] for VoIP as starting point. Other values of PRBs can be reported by companies.</w:t>
            </w:r>
          </w:p>
          <w:p w14:paraId="455304BD" w14:textId="77777777" w:rsidR="00AD7909" w:rsidRDefault="00EB7125">
            <w:pPr>
              <w:spacing w:line="312" w:lineRule="auto"/>
              <w:rPr>
                <w:sz w:val="21"/>
                <w:szCs w:val="21"/>
                <w:lang w:eastAsia="ko-KR"/>
              </w:rPr>
            </w:pPr>
            <w:r>
              <w:rPr>
                <w:sz w:val="21"/>
                <w:szCs w:val="21"/>
                <w:lang w:eastAsia="ko-KR"/>
              </w:rPr>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BodyText"/>
              <w:spacing w:after="0" w:line="312" w:lineRule="auto"/>
              <w:rPr>
                <w:sz w:val="21"/>
                <w:szCs w:val="21"/>
                <w:lang w:val="en-GB" w:eastAsia="ko-KR"/>
              </w:rPr>
            </w:pPr>
            <w:r>
              <w:rPr>
                <w:lang w:val="en-GB" w:eastAsia="ko-KR"/>
              </w:rPr>
              <w:t>Format 1, 2bits UCI.</w:t>
            </w:r>
          </w:p>
          <w:p w14:paraId="32175A15" w14:textId="77777777" w:rsidR="00AD7909" w:rsidRDefault="00EB7125">
            <w:pPr>
              <w:pStyle w:val="BodyText"/>
              <w:spacing w:line="252" w:lineRule="auto"/>
              <w:rPr>
                <w:lang w:val="en-GB" w:eastAsia="ko-KR"/>
              </w:rPr>
            </w:pPr>
            <w:r>
              <w:rPr>
                <w:lang w:val="en-GB" w:eastAsia="ko-KR"/>
              </w:rPr>
              <w:t>Format 3, [4bits (3 bits A/N + 1 bit SR)]/11/22 bits UCI</w:t>
            </w:r>
          </w:p>
          <w:p w14:paraId="44E7ABC6" w14:textId="77777777" w:rsidR="00AD7909" w:rsidRDefault="00EB7125">
            <w:pPr>
              <w:pStyle w:val="BodyText"/>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lastRenderedPageBreak/>
        <w:t>Agreements:</w:t>
      </w:r>
    </w:p>
    <w:p w14:paraId="077CAA58"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BodyText"/>
        <w:numPr>
          <w:ilvl w:val="1"/>
          <w:numId w:val="48"/>
        </w:numPr>
        <w:spacing w:after="0" w:line="312" w:lineRule="auto"/>
        <w:rPr>
          <w:rFonts w:eastAsia="DengXian"/>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0FB166BD" w14:textId="77777777" w:rsidR="00AD7909" w:rsidRDefault="00EB7125">
      <w:pPr>
        <w:pStyle w:val="ListParagraph"/>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BodyText"/>
        <w:numPr>
          <w:ilvl w:val="1"/>
          <w:numId w:val="48"/>
        </w:numPr>
        <w:spacing w:after="0" w:line="312" w:lineRule="auto"/>
        <w:rPr>
          <w:rFonts w:eastAsia="DengXian"/>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496F951A" w14:textId="77777777" w:rsidR="00AD7909" w:rsidRDefault="00EB7125">
      <w:pPr>
        <w:pStyle w:val="BodyText"/>
        <w:numPr>
          <w:ilvl w:val="1"/>
          <w:numId w:val="48"/>
        </w:numPr>
        <w:spacing w:after="0" w:line="312" w:lineRule="auto"/>
        <w:rPr>
          <w:lang w:val="en-GB"/>
        </w:rPr>
      </w:pPr>
      <w:r>
        <w:rPr>
          <w:lang w:val="en-GB"/>
        </w:rPr>
        <w:t>For PRACH and Msg.3, reuse number of UE Tx chains for PUSCH.</w:t>
      </w:r>
    </w:p>
    <w:p w14:paraId="58B7F51D" w14:textId="77777777" w:rsidR="00AD7909" w:rsidRDefault="00EB7125">
      <w:pPr>
        <w:pStyle w:val="BodyText"/>
        <w:numPr>
          <w:ilvl w:val="1"/>
          <w:numId w:val="48"/>
        </w:numPr>
        <w:spacing w:after="0" w:line="312" w:lineRule="auto"/>
        <w:rPr>
          <w:lang w:val="en-GB"/>
        </w:rPr>
      </w:pPr>
      <w:r>
        <w:rPr>
          <w:lang w:val="en-GB"/>
        </w:rPr>
        <w:t>For PUCCH, reuse SCS for PUSCH.</w:t>
      </w:r>
    </w:p>
    <w:p w14:paraId="24433E3E" w14:textId="77777777" w:rsidR="00AD7909" w:rsidRDefault="00EB7125">
      <w:pPr>
        <w:pStyle w:val="BodyText"/>
        <w:numPr>
          <w:ilvl w:val="1"/>
          <w:numId w:val="48"/>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r>
        <w:t>Final summary in R1-2005192.</w:t>
      </w:r>
    </w:p>
    <w:p w14:paraId="41F9A9E0" w14:textId="77777777" w:rsidR="00AD7909" w:rsidRDefault="00AD7909">
      <w:pPr>
        <w:pStyle w:val="Heading2"/>
        <w:numPr>
          <w:ilvl w:val="0"/>
          <w:numId w:val="0"/>
        </w:numPr>
      </w:pPr>
    </w:p>
    <w:sectPr w:rsidR="00AD7909">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1900-01-01T00:00:00Z" w:initials="A">
    <w:p w14:paraId="79C96958" w14:textId="77777777" w:rsidR="00466B79" w:rsidRDefault="00466B79">
      <w:pPr>
        <w:pStyle w:val="CommentText"/>
      </w:pPr>
      <w:r>
        <w:t>Open issue No.13</w:t>
      </w:r>
    </w:p>
  </w:comment>
  <w:comment w:id="4" w:author="Author" w:date="1900-01-01T00:00:00Z" w:initials="A">
    <w:p w14:paraId="25D6331E" w14:textId="77777777" w:rsidR="00466B79" w:rsidRDefault="00466B79">
      <w:pPr>
        <w:pStyle w:val="CommentText"/>
      </w:pPr>
      <w:r>
        <w:t>Open issue No.1</w:t>
      </w:r>
    </w:p>
    <w:p w14:paraId="43701576" w14:textId="77777777" w:rsidR="00466B79" w:rsidRDefault="00466B79">
      <w:pPr>
        <w:pStyle w:val="CommentText"/>
      </w:pPr>
      <w:r>
        <w:t>no contribution discusses about this issue</w:t>
      </w:r>
    </w:p>
  </w:comment>
  <w:comment w:id="5" w:author="Author" w:date="1900-01-01T00:00:00Z" w:initials="A">
    <w:p w14:paraId="4C970662" w14:textId="77777777" w:rsidR="00466B79" w:rsidRDefault="00466B79">
      <w:pPr>
        <w:pStyle w:val="CommentText"/>
      </w:pPr>
      <w:r>
        <w:t>Open issue No.2</w:t>
      </w:r>
    </w:p>
  </w:comment>
  <w:comment w:id="6" w:author="Author" w:date="1900-01-01T00:00:00Z" w:initials="A">
    <w:p w14:paraId="1BFB2BC7" w14:textId="77777777" w:rsidR="00466B79" w:rsidRDefault="00466B79">
      <w:pPr>
        <w:pStyle w:val="CommentText"/>
      </w:pPr>
      <w:r>
        <w:t xml:space="preserve">Open issue No.3 </w:t>
      </w:r>
    </w:p>
  </w:comment>
  <w:comment w:id="7" w:author="Author" w:date="1900-01-01T00:00:00Z" w:initials="A">
    <w:p w14:paraId="18217885" w14:textId="77777777" w:rsidR="00466B79" w:rsidRDefault="00466B79">
      <w:pPr>
        <w:pStyle w:val="CommentText"/>
      </w:pPr>
      <w:r>
        <w:t xml:space="preserve">Open issue No.4 </w:t>
      </w:r>
    </w:p>
  </w:comment>
  <w:comment w:id="8" w:author="Author" w:date="1900-01-01T00:00:00Z" w:initials="A">
    <w:p w14:paraId="64A62392" w14:textId="77777777" w:rsidR="00466B79" w:rsidRDefault="00466B79">
      <w:pPr>
        <w:pStyle w:val="CommentText"/>
      </w:pPr>
      <w:r>
        <w:t>Open issue No.5</w:t>
      </w:r>
    </w:p>
  </w:comment>
  <w:comment w:id="10" w:author="Author" w:date="1900-01-01T00:00:00Z" w:initials="A">
    <w:p w14:paraId="32B250A2" w14:textId="77777777" w:rsidR="00466B79" w:rsidRDefault="00466B79">
      <w:pPr>
        <w:pStyle w:val="CommentText"/>
      </w:pPr>
      <w:r>
        <w:t>Open issue No.6</w:t>
      </w:r>
    </w:p>
    <w:p w14:paraId="51D13F66" w14:textId="77777777" w:rsidR="00466B79" w:rsidRDefault="00466B79">
      <w:pPr>
        <w:pStyle w:val="CommentText"/>
      </w:pPr>
      <w:r>
        <w:t>WA needs to be confirmed</w:t>
      </w:r>
    </w:p>
  </w:comment>
  <w:comment w:id="11" w:author="Author" w:date="1900-01-01T00:00:00Z" w:initials="A">
    <w:p w14:paraId="6CD13D67" w14:textId="77777777" w:rsidR="00466B79" w:rsidRDefault="00466B79">
      <w:pPr>
        <w:pStyle w:val="CommentText"/>
      </w:pPr>
      <w:r>
        <w:t>Open issue No.7</w:t>
      </w:r>
    </w:p>
  </w:comment>
  <w:comment w:id="12" w:author="Author" w:date="1900-01-01T00:00:00Z" w:initials="A">
    <w:p w14:paraId="7A563801" w14:textId="77777777" w:rsidR="00466B79" w:rsidRDefault="00466B79">
      <w:pPr>
        <w:pStyle w:val="CommentText"/>
      </w:pPr>
      <w:r>
        <w:t>Open issue No.8</w:t>
      </w:r>
    </w:p>
  </w:comment>
  <w:comment w:id="13" w:author="Author" w:date="1900-01-01T00:00:00Z" w:initials="A">
    <w:p w14:paraId="673F7718" w14:textId="77777777" w:rsidR="00466B79" w:rsidRDefault="00466B79">
      <w:pPr>
        <w:pStyle w:val="CommentText"/>
      </w:pPr>
      <w:r>
        <w:t xml:space="preserve">Open issue No.9 </w:t>
      </w:r>
    </w:p>
  </w:comment>
  <w:comment w:id="14" w:author="Author" w:date="1900-01-01T00:00:00Z" w:initials="A">
    <w:p w14:paraId="71190E71" w14:textId="77777777" w:rsidR="00466B79" w:rsidRDefault="00466B79">
      <w:pPr>
        <w:pStyle w:val="CommentText"/>
      </w:pPr>
      <w:r>
        <w:t>Open issue No.10</w:t>
      </w:r>
    </w:p>
    <w:p w14:paraId="192B42D7" w14:textId="77777777" w:rsidR="00466B79" w:rsidRDefault="00466B79">
      <w:pPr>
        <w:pStyle w:val="CommentText"/>
      </w:pPr>
      <w:r>
        <w:t xml:space="preserve">This is related to open issue No.2 </w:t>
      </w:r>
    </w:p>
  </w:comment>
  <w:comment w:id="15" w:author="Author" w:date="1900-01-01T00:00:00Z" w:initials="A">
    <w:p w14:paraId="1CE14979" w14:textId="77777777" w:rsidR="00466B79" w:rsidRDefault="00466B79">
      <w:pPr>
        <w:pStyle w:val="CommentText"/>
      </w:pPr>
      <w:r>
        <w:t>Open issue No.15</w:t>
      </w:r>
    </w:p>
  </w:comment>
  <w:comment w:id="16" w:author="Author" w:date="1900-01-01T00:00:00Z" w:initials="A">
    <w:p w14:paraId="06A53B22" w14:textId="77777777" w:rsidR="00466B79" w:rsidRDefault="00466B79">
      <w:pPr>
        <w:pStyle w:val="CommentText"/>
      </w:pPr>
      <w:r>
        <w:t>Open issue No.11</w:t>
      </w:r>
    </w:p>
  </w:comment>
  <w:comment w:id="17" w:author="Author" w:date="1900-01-01T00:00:00Z" w:initials="A">
    <w:p w14:paraId="42662236" w14:textId="77777777" w:rsidR="00466B79" w:rsidRDefault="00466B79">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91D20" w14:textId="77777777" w:rsidR="000413F9" w:rsidRDefault="000413F9">
      <w:pPr>
        <w:spacing w:after="0"/>
      </w:pPr>
      <w:r>
        <w:separator/>
      </w:r>
    </w:p>
  </w:endnote>
  <w:endnote w:type="continuationSeparator" w:id="0">
    <w:p w14:paraId="5FA24932" w14:textId="77777777" w:rsidR="000413F9" w:rsidRDefault="000413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C1D8" w14:textId="77777777" w:rsidR="00466B79" w:rsidRDefault="00466B79">
    <w:pPr>
      <w:pStyle w:val="Footer"/>
      <w:spacing w:before="120" w:after="120"/>
      <w:jc w:val="center"/>
    </w:pPr>
    <w:r>
      <w:fldChar w:fldCharType="begin"/>
    </w:r>
    <w:r>
      <w:instrText xml:space="preserve"> PAGE   \* MERGEFORMAT </w:instrText>
    </w:r>
    <w:r>
      <w:fldChar w:fldCharType="separate"/>
    </w:r>
    <w:r>
      <w:rPr>
        <w:lang w:val="ja-JP"/>
      </w:rPr>
      <w:t>23</w:t>
    </w:r>
    <w:r>
      <w:fldChar w:fldCharType="end"/>
    </w:r>
  </w:p>
  <w:p w14:paraId="284A3BFC" w14:textId="77777777" w:rsidR="00466B79" w:rsidRDefault="00466B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9508C" w14:textId="77777777" w:rsidR="000413F9" w:rsidRDefault="000413F9">
      <w:pPr>
        <w:spacing w:after="0"/>
      </w:pPr>
      <w:r>
        <w:separator/>
      </w:r>
    </w:p>
  </w:footnote>
  <w:footnote w:type="continuationSeparator" w:id="0">
    <w:p w14:paraId="127BA021" w14:textId="77777777" w:rsidR="000413F9" w:rsidRDefault="000413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2"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0"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5"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7"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4"/>
  </w:num>
  <w:num w:numId="2">
    <w:abstractNumId w:val="51"/>
  </w:num>
  <w:num w:numId="3">
    <w:abstractNumId w:val="8"/>
  </w:num>
  <w:num w:numId="4">
    <w:abstractNumId w:val="2"/>
  </w:num>
  <w:num w:numId="5">
    <w:abstractNumId w:val="5"/>
  </w:num>
  <w:num w:numId="6">
    <w:abstractNumId w:val="0"/>
  </w:num>
  <w:num w:numId="7">
    <w:abstractNumId w:val="23"/>
  </w:num>
  <w:num w:numId="8">
    <w:abstractNumId w:val="4"/>
  </w:num>
  <w:num w:numId="9">
    <w:abstractNumId w:val="49"/>
  </w:num>
  <w:num w:numId="10">
    <w:abstractNumId w:val="22"/>
  </w:num>
  <w:num w:numId="11">
    <w:abstractNumId w:val="45"/>
  </w:num>
  <w:num w:numId="12">
    <w:abstractNumId w:val="1"/>
  </w:num>
  <w:num w:numId="13">
    <w:abstractNumId w:val="32"/>
  </w:num>
  <w:num w:numId="14">
    <w:abstractNumId w:val="18"/>
  </w:num>
  <w:num w:numId="15">
    <w:abstractNumId w:val="16"/>
  </w:num>
  <w:num w:numId="16">
    <w:abstractNumId w:val="17"/>
  </w:num>
  <w:num w:numId="17">
    <w:abstractNumId w:val="47"/>
  </w:num>
  <w:num w:numId="18">
    <w:abstractNumId w:val="9"/>
  </w:num>
  <w:num w:numId="19">
    <w:abstractNumId w:val="28"/>
  </w:num>
  <w:num w:numId="20">
    <w:abstractNumId w:val="15"/>
  </w:num>
  <w:num w:numId="21">
    <w:abstractNumId w:val="41"/>
  </w:num>
  <w:num w:numId="22">
    <w:abstractNumId w:val="27"/>
  </w:num>
  <w:num w:numId="23">
    <w:abstractNumId w:val="37"/>
  </w:num>
  <w:num w:numId="24">
    <w:abstractNumId w:val="6"/>
  </w:num>
  <w:num w:numId="25">
    <w:abstractNumId w:val="42"/>
  </w:num>
  <w:num w:numId="26">
    <w:abstractNumId w:val="14"/>
  </w:num>
  <w:num w:numId="27">
    <w:abstractNumId w:val="46"/>
  </w:num>
  <w:num w:numId="28">
    <w:abstractNumId w:val="12"/>
  </w:num>
  <w:num w:numId="29">
    <w:abstractNumId w:val="36"/>
  </w:num>
  <w:num w:numId="30">
    <w:abstractNumId w:val="34"/>
  </w:num>
  <w:num w:numId="31">
    <w:abstractNumId w:val="7"/>
  </w:num>
  <w:num w:numId="32">
    <w:abstractNumId w:val="30"/>
  </w:num>
  <w:num w:numId="33">
    <w:abstractNumId w:val="21"/>
  </w:num>
  <w:num w:numId="34">
    <w:abstractNumId w:val="38"/>
  </w:num>
  <w:num w:numId="35">
    <w:abstractNumId w:val="10"/>
  </w:num>
  <w:num w:numId="36">
    <w:abstractNumId w:val="48"/>
  </w:num>
  <w:num w:numId="37">
    <w:abstractNumId w:val="43"/>
  </w:num>
  <w:num w:numId="38">
    <w:abstractNumId w:val="3"/>
  </w:num>
  <w:num w:numId="39">
    <w:abstractNumId w:val="33"/>
  </w:num>
  <w:num w:numId="40">
    <w:abstractNumId w:val="29"/>
  </w:num>
  <w:num w:numId="41">
    <w:abstractNumId w:val="31"/>
  </w:num>
  <w:num w:numId="42">
    <w:abstractNumId w:val="13"/>
  </w:num>
  <w:num w:numId="43">
    <w:abstractNumId w:val="35"/>
  </w:num>
  <w:num w:numId="44">
    <w:abstractNumId w:val="40"/>
  </w:num>
  <w:num w:numId="45">
    <w:abstractNumId w:val="26"/>
  </w:num>
  <w:num w:numId="46">
    <w:abstractNumId w:val="24"/>
  </w:num>
  <w:num w:numId="47">
    <w:abstractNumId w:val="25"/>
  </w:num>
  <w:num w:numId="48">
    <w:abstractNumId w:val="50"/>
  </w:num>
  <w:num w:numId="49">
    <w:abstractNumId w:val="39"/>
  </w:num>
  <w:num w:numId="50">
    <w:abstractNumId w:val="11"/>
  </w:num>
  <w:num w:numId="51">
    <w:abstractNumId w:val="20"/>
  </w:num>
  <w:num w:numId="5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2279"/>
    <w:rsid w:val="0000286B"/>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6FDD"/>
    <w:rsid w:val="00157BD0"/>
    <w:rsid w:val="00163D6B"/>
    <w:rsid w:val="00163F58"/>
    <w:rsid w:val="001644D7"/>
    <w:rsid w:val="001652D1"/>
    <w:rsid w:val="001664E9"/>
    <w:rsid w:val="00167241"/>
    <w:rsid w:val="001711B9"/>
    <w:rsid w:val="00171694"/>
    <w:rsid w:val="00171EA7"/>
    <w:rsid w:val="00171ED9"/>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6B42"/>
    <w:rsid w:val="001D7B5F"/>
    <w:rsid w:val="001E02D2"/>
    <w:rsid w:val="001E02F1"/>
    <w:rsid w:val="001E043F"/>
    <w:rsid w:val="001E07C3"/>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720F"/>
    <w:rsid w:val="00267446"/>
    <w:rsid w:val="00267B54"/>
    <w:rsid w:val="00270911"/>
    <w:rsid w:val="002722A8"/>
    <w:rsid w:val="00272725"/>
    <w:rsid w:val="002728FC"/>
    <w:rsid w:val="00272DB7"/>
    <w:rsid w:val="00272E94"/>
    <w:rsid w:val="0027473E"/>
    <w:rsid w:val="0027478F"/>
    <w:rsid w:val="00274E04"/>
    <w:rsid w:val="00275368"/>
    <w:rsid w:val="0027643F"/>
    <w:rsid w:val="002804DE"/>
    <w:rsid w:val="00280F68"/>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3E5F"/>
    <w:rsid w:val="002B55D8"/>
    <w:rsid w:val="002B63EA"/>
    <w:rsid w:val="002B6EDD"/>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3C1F"/>
    <w:rsid w:val="00343D5D"/>
    <w:rsid w:val="0034443F"/>
    <w:rsid w:val="00345CCF"/>
    <w:rsid w:val="003468F8"/>
    <w:rsid w:val="0035076D"/>
    <w:rsid w:val="00350F89"/>
    <w:rsid w:val="00351D1C"/>
    <w:rsid w:val="00353F7E"/>
    <w:rsid w:val="003548F1"/>
    <w:rsid w:val="0035546F"/>
    <w:rsid w:val="00355900"/>
    <w:rsid w:val="0035658D"/>
    <w:rsid w:val="0035721C"/>
    <w:rsid w:val="00357401"/>
    <w:rsid w:val="00362938"/>
    <w:rsid w:val="00362D32"/>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1245"/>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BAF"/>
    <w:rsid w:val="003E4646"/>
    <w:rsid w:val="003E4A83"/>
    <w:rsid w:val="003E5B19"/>
    <w:rsid w:val="003E5C04"/>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350E"/>
    <w:rsid w:val="00433BAF"/>
    <w:rsid w:val="00434169"/>
    <w:rsid w:val="004352FE"/>
    <w:rsid w:val="004353A7"/>
    <w:rsid w:val="00435F30"/>
    <w:rsid w:val="00437305"/>
    <w:rsid w:val="00437645"/>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24F2"/>
    <w:rsid w:val="0054354F"/>
    <w:rsid w:val="005457A2"/>
    <w:rsid w:val="00545DBC"/>
    <w:rsid w:val="00546A5A"/>
    <w:rsid w:val="005475BE"/>
    <w:rsid w:val="0054769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3A31"/>
    <w:rsid w:val="00593E69"/>
    <w:rsid w:val="0059436B"/>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B6E"/>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A66"/>
    <w:rsid w:val="00657FE8"/>
    <w:rsid w:val="00661E74"/>
    <w:rsid w:val="00662C29"/>
    <w:rsid w:val="006631E5"/>
    <w:rsid w:val="006635FC"/>
    <w:rsid w:val="00663F0E"/>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27B0"/>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7269"/>
    <w:rsid w:val="007C73D2"/>
    <w:rsid w:val="007C7757"/>
    <w:rsid w:val="007D1683"/>
    <w:rsid w:val="007D2BB0"/>
    <w:rsid w:val="007D3737"/>
    <w:rsid w:val="007D3D1A"/>
    <w:rsid w:val="007D4705"/>
    <w:rsid w:val="007D5146"/>
    <w:rsid w:val="007D6254"/>
    <w:rsid w:val="007D6518"/>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59F"/>
    <w:rsid w:val="0090096F"/>
    <w:rsid w:val="00900B84"/>
    <w:rsid w:val="009025B2"/>
    <w:rsid w:val="009044B6"/>
    <w:rsid w:val="0090582A"/>
    <w:rsid w:val="00905C08"/>
    <w:rsid w:val="00907C42"/>
    <w:rsid w:val="009103BA"/>
    <w:rsid w:val="009121CE"/>
    <w:rsid w:val="00913C7D"/>
    <w:rsid w:val="00914009"/>
    <w:rsid w:val="0091453C"/>
    <w:rsid w:val="00914680"/>
    <w:rsid w:val="00915CA8"/>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7305"/>
    <w:rsid w:val="00971CB2"/>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5740"/>
    <w:rsid w:val="009B63D3"/>
    <w:rsid w:val="009B6824"/>
    <w:rsid w:val="009B70FC"/>
    <w:rsid w:val="009C0B6E"/>
    <w:rsid w:val="009C15C9"/>
    <w:rsid w:val="009C1ADE"/>
    <w:rsid w:val="009C327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7796D"/>
    <w:rsid w:val="00A80DAA"/>
    <w:rsid w:val="00A81608"/>
    <w:rsid w:val="00A827A9"/>
    <w:rsid w:val="00A82F86"/>
    <w:rsid w:val="00A843A5"/>
    <w:rsid w:val="00A84709"/>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7E62"/>
    <w:rsid w:val="00B02215"/>
    <w:rsid w:val="00B0230B"/>
    <w:rsid w:val="00B02F25"/>
    <w:rsid w:val="00B03CFF"/>
    <w:rsid w:val="00B03D1B"/>
    <w:rsid w:val="00B05947"/>
    <w:rsid w:val="00B05D84"/>
    <w:rsid w:val="00B069B3"/>
    <w:rsid w:val="00B072A2"/>
    <w:rsid w:val="00B07E71"/>
    <w:rsid w:val="00B10125"/>
    <w:rsid w:val="00B11BA1"/>
    <w:rsid w:val="00B12FE6"/>
    <w:rsid w:val="00B135B8"/>
    <w:rsid w:val="00B13A8A"/>
    <w:rsid w:val="00B142B7"/>
    <w:rsid w:val="00B144BC"/>
    <w:rsid w:val="00B1514C"/>
    <w:rsid w:val="00B15D6B"/>
    <w:rsid w:val="00B17C55"/>
    <w:rsid w:val="00B20533"/>
    <w:rsid w:val="00B2143A"/>
    <w:rsid w:val="00B2207C"/>
    <w:rsid w:val="00B228D2"/>
    <w:rsid w:val="00B230A4"/>
    <w:rsid w:val="00B2372B"/>
    <w:rsid w:val="00B2605A"/>
    <w:rsid w:val="00B30ADF"/>
    <w:rsid w:val="00B33473"/>
    <w:rsid w:val="00B33A10"/>
    <w:rsid w:val="00B34A4F"/>
    <w:rsid w:val="00B34D97"/>
    <w:rsid w:val="00B35391"/>
    <w:rsid w:val="00B35599"/>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24B2"/>
    <w:rsid w:val="00C533FE"/>
    <w:rsid w:val="00C53F43"/>
    <w:rsid w:val="00C546FC"/>
    <w:rsid w:val="00C55E62"/>
    <w:rsid w:val="00C5690D"/>
    <w:rsid w:val="00C57A65"/>
    <w:rsid w:val="00C6008C"/>
    <w:rsid w:val="00C60BE0"/>
    <w:rsid w:val="00C60D9B"/>
    <w:rsid w:val="00C62918"/>
    <w:rsid w:val="00C664BD"/>
    <w:rsid w:val="00C66B86"/>
    <w:rsid w:val="00C677E7"/>
    <w:rsid w:val="00C71C78"/>
    <w:rsid w:val="00C72D4F"/>
    <w:rsid w:val="00C73921"/>
    <w:rsid w:val="00C73DE0"/>
    <w:rsid w:val="00C73E95"/>
    <w:rsid w:val="00C755C7"/>
    <w:rsid w:val="00C758F1"/>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6B12"/>
    <w:rsid w:val="00C972B8"/>
    <w:rsid w:val="00C97E86"/>
    <w:rsid w:val="00CA1939"/>
    <w:rsid w:val="00CA1BEE"/>
    <w:rsid w:val="00CA4087"/>
    <w:rsid w:val="00CA4931"/>
    <w:rsid w:val="00CA4A3D"/>
    <w:rsid w:val="00CA5387"/>
    <w:rsid w:val="00CA5C19"/>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74C8"/>
    <w:rsid w:val="00D00D83"/>
    <w:rsid w:val="00D01087"/>
    <w:rsid w:val="00D01883"/>
    <w:rsid w:val="00D03203"/>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EC5"/>
    <w:rsid w:val="00D636B6"/>
    <w:rsid w:val="00D65390"/>
    <w:rsid w:val="00D65900"/>
    <w:rsid w:val="00D65C6C"/>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C37"/>
    <w:rsid w:val="00E77824"/>
    <w:rsid w:val="00E808CD"/>
    <w:rsid w:val="00E80A9B"/>
    <w:rsid w:val="00E81C71"/>
    <w:rsid w:val="00E827D2"/>
    <w:rsid w:val="00E82A74"/>
    <w:rsid w:val="00E85E43"/>
    <w:rsid w:val="00E92170"/>
    <w:rsid w:val="00E92983"/>
    <w:rsid w:val="00E930AA"/>
    <w:rsid w:val="00E9353E"/>
    <w:rsid w:val="00E93AF6"/>
    <w:rsid w:val="00E952B5"/>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501D"/>
    <w:rsid w:val="00ED7967"/>
    <w:rsid w:val="00EE0641"/>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52E"/>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758"/>
    <w:rsid w:val="00FC6858"/>
    <w:rsid w:val="00FC69CF"/>
    <w:rsid w:val="00FC6F9A"/>
    <w:rsid w:val="00FC71B6"/>
    <w:rsid w:val="00FD07CE"/>
    <w:rsid w:val="00FD0D7F"/>
    <w:rsid w:val="00FD1C04"/>
    <w:rsid w:val="00FD1D67"/>
    <w:rsid w:val="00FD2719"/>
    <w:rsid w:val="00FD6527"/>
    <w:rsid w:val="00FD6C47"/>
    <w:rsid w:val="00FD77E5"/>
    <w:rsid w:val="00FD7F51"/>
    <w:rsid w:val="00FE0011"/>
    <w:rsid w:val="00FE03D4"/>
    <w:rsid w:val="00FE04B6"/>
    <w:rsid w:val="00FE04DA"/>
    <w:rsid w:val="00FE1B48"/>
    <w:rsid w:val="00FE3AE2"/>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A1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列出段落"/>
    <w:basedOn w:val="Normal"/>
    <w:link w:val="ListParagraphChar"/>
    <w:uiPriority w:val="34"/>
    <w:qFormat/>
    <w:pPr>
      <w:numPr>
        <w:numId w:val="5"/>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
    <w:name w:val="网格型21"/>
    <w:basedOn w:val="TableNormal"/>
    <w:uiPriority w:val="59"/>
    <w:qFormat/>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7.xml><?xml version="1.0" encoding="utf-8"?>
<ds:datastoreItem xmlns:ds="http://schemas.openxmlformats.org/officeDocument/2006/customXml" ds:itemID="{7E30C521-6017-4C81-B598-CF511526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11813</Words>
  <Characters>59775</Characters>
  <Application>Microsoft Office Word</Application>
  <DocSecurity>0</DocSecurity>
  <Lines>1992</Lines>
  <Paragraphs>1523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70065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2020-08-18T17:07:00Z</dcterms:created>
  <dcterms:modified xsi:type="dcterms:W3CDTF">2020-08-18T21:31:00Z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