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3F1928FA" w:rsidR="00D530E0" w:rsidRDefault="00063156">
      <w:pPr>
        <w:pStyle w:val="ae"/>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B83ED8" w:rsidRPr="00B83ED8">
        <w:rPr>
          <w:rFonts w:cs="Arial"/>
          <w:bCs/>
          <w:sz w:val="22"/>
        </w:rPr>
        <w:t>R1-2007400</w:t>
      </w:r>
    </w:p>
    <w:p w14:paraId="47D09612" w14:textId="77777777" w:rsidR="00D530E0" w:rsidRDefault="00063156">
      <w:pPr>
        <w:pStyle w:val="ae"/>
        <w:tabs>
          <w:tab w:val="left" w:pos="1800"/>
        </w:tabs>
        <w:ind w:left="1800" w:hanging="1800"/>
        <w:rPr>
          <w:rFonts w:eastAsia="MS Mincho" w:cs="Arial"/>
          <w:bCs/>
          <w:sz w:val="20"/>
        </w:rPr>
      </w:pPr>
      <w:r>
        <w:rPr>
          <w:rFonts w:eastAsia="MS Mincho" w:cs="Arial"/>
          <w:bCs/>
          <w:sz w:val="20"/>
        </w:rPr>
        <w:t>e-Meeting, August 17th – 28th, 2020</w:t>
      </w:r>
      <w:bookmarkStart w:id="0" w:name="_GoBack"/>
      <w:bookmarkEnd w:id="0"/>
    </w:p>
    <w:p w14:paraId="281A0B81" w14:textId="77777777" w:rsidR="00D530E0" w:rsidRDefault="00D530E0">
      <w:pPr>
        <w:pStyle w:val="ae"/>
        <w:tabs>
          <w:tab w:val="left" w:pos="1800"/>
        </w:tabs>
        <w:ind w:left="1800" w:hanging="1800"/>
        <w:rPr>
          <w:rFonts w:cs="Arial"/>
          <w:sz w:val="22"/>
          <w:szCs w:val="22"/>
          <w:lang w:eastAsia="zh-CN"/>
        </w:rPr>
      </w:pPr>
    </w:p>
    <w:p w14:paraId="0A381AF9" w14:textId="77777777" w:rsidR="00D530E0" w:rsidRDefault="00063156">
      <w:pPr>
        <w:pStyle w:val="ae"/>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ae"/>
        <w:tabs>
          <w:tab w:val="left" w:pos="1800"/>
        </w:tabs>
        <w:ind w:left="1791" w:hangingChars="814" w:hanging="1791"/>
        <w:rPr>
          <w:rFonts w:cs="Arial"/>
          <w:b w:val="0"/>
          <w:sz w:val="22"/>
          <w:szCs w:val="22"/>
          <w:lang w:eastAsia="zh-CN"/>
        </w:rPr>
      </w:pPr>
      <w:r>
        <w:rPr>
          <w:rFonts w:cs="Arial"/>
          <w:b w:val="0"/>
          <w:sz w:val="22"/>
          <w:szCs w:val="22"/>
        </w:rPr>
        <w:t>Title:</w:t>
      </w:r>
      <w:bookmarkStart w:id="1" w:name="Title"/>
      <w:bookmarkEnd w:id="1"/>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ActiveTime</w:t>
      </w:r>
    </w:p>
    <w:p w14:paraId="4236EA89" w14:textId="77777777" w:rsidR="00D530E0" w:rsidRDefault="00063156">
      <w:pPr>
        <w:pStyle w:val="ae"/>
        <w:tabs>
          <w:tab w:val="left" w:pos="1800"/>
        </w:tabs>
        <w:rPr>
          <w:b w:val="0"/>
          <w:sz w:val="22"/>
          <w:szCs w:val="22"/>
          <w:lang w:eastAsia="zh-CN"/>
        </w:rPr>
      </w:pPr>
      <w:r>
        <w:rPr>
          <w:rFonts w:cs="Arial"/>
          <w:b w:val="0"/>
          <w:sz w:val="22"/>
          <w:szCs w:val="22"/>
        </w:rPr>
        <w:t>Agenda Item:</w:t>
      </w:r>
      <w:bookmarkStart w:id="2" w:name="Source"/>
      <w:bookmarkEnd w:id="2"/>
      <w:r>
        <w:rPr>
          <w:rFonts w:cs="Arial"/>
          <w:b w:val="0"/>
          <w:sz w:val="22"/>
          <w:szCs w:val="22"/>
        </w:rPr>
        <w:tab/>
      </w:r>
      <w:r>
        <w:rPr>
          <w:rFonts w:cs="Arial" w:hint="eastAsia"/>
          <w:b w:val="0"/>
          <w:sz w:val="22"/>
          <w:szCs w:val="22"/>
          <w:lang w:eastAsia="zh-CN"/>
        </w:rPr>
        <w:t>8.7.2</w:t>
      </w:r>
    </w:p>
    <w:p w14:paraId="4FD06D6C" w14:textId="77777777" w:rsidR="00D530E0" w:rsidRDefault="00063156">
      <w:pPr>
        <w:pStyle w:val="ae"/>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3" w:name="DocumentFor"/>
      <w:bookmarkEnd w:id="3"/>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4" w:name="_Toc47778550"/>
      <w:r>
        <w:t>Potential extension(s) to Rel-16 DCI-based power saving adaptation during DRX ActiveTime</w:t>
      </w:r>
      <w:bookmarkEnd w:id="4"/>
      <w:r>
        <w:t>. The contribution is structured as follows,</w:t>
      </w:r>
    </w:p>
    <w:p w14:paraId="4CB21835" w14:textId="7D8F66F7" w:rsidR="00D530E0" w:rsidRDefault="00063156">
      <w:r>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w:t>
      </w:r>
      <w:r w:rsidR="007E7A29">
        <w:t xml:space="preserve">Section </w:t>
      </w:r>
      <w:r w:rsidR="007E7A29">
        <w:t>4</w:t>
      </w:r>
      <w:r w:rsidR="007E7A29">
        <w:t xml:space="preserve"> is a summary of previous agreements.</w:t>
      </w:r>
      <w:r w:rsidR="007E7A29">
        <w:t xml:space="preserve"> </w:t>
      </w:r>
      <w:r>
        <w:t xml:space="preserve">Section </w:t>
      </w:r>
      <w:r w:rsidR="007E7A29">
        <w:t>5</w:t>
      </w:r>
      <w:r>
        <w:t xml:space="preserve"> is a table of summary of proposals from contributions submitted. Section 6 is the work plan. Section 7 is the decription of WI. Section 8 is reference. Section 9 is the history of this document.</w:t>
      </w:r>
    </w:p>
    <w:p w14:paraId="21997444" w14:textId="678327ED" w:rsidR="005C56CD" w:rsidRPr="004A0F7D" w:rsidRDefault="004A0F7D">
      <w:pPr>
        <w:rPr>
          <w:lang w:val="en-GB"/>
        </w:rPr>
      </w:pPr>
      <w:r>
        <w:rPr>
          <w:lang w:val="en-GB"/>
        </w:rPr>
        <w:t>T</w:t>
      </w:r>
      <w:r>
        <w:rPr>
          <w:rFonts w:hint="eastAsia"/>
          <w:lang w:val="en-GB"/>
        </w:rPr>
        <w:t xml:space="preserve">his </w:t>
      </w:r>
      <w:r>
        <w:rPr>
          <w:lang w:val="en-GB"/>
        </w:rPr>
        <w:t xml:space="preserve">document is the last version of the FL summary in RAN1#102-e. </w:t>
      </w:r>
    </w:p>
    <w:p w14:paraId="4C8C8332" w14:textId="77777777" w:rsidR="00D530E0" w:rsidRDefault="00063156">
      <w:pPr>
        <w:pStyle w:val="1"/>
        <w:rPr>
          <w:sz w:val="44"/>
        </w:rPr>
      </w:pPr>
      <w:r>
        <w:rPr>
          <w:sz w:val="44"/>
        </w:rPr>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28CF005D" w:rsidR="00D530E0" w:rsidRDefault="00063156">
      <w:pPr>
        <w:pStyle w:val="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af9"/>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lastRenderedPageBreak/>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9"/>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a"/>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Performance metris decribed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r>
              <w:rPr>
                <w:lang w:eastAsia="zh-CN"/>
              </w:rPr>
              <w:t>InterDigital</w:t>
            </w:r>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lastRenderedPageBreak/>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9"/>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w:t>
            </w:r>
            <w:r>
              <w:rPr>
                <w:lang w:eastAsia="zh-CN"/>
              </w:rPr>
              <w:lastRenderedPageBreak/>
              <w:t xml:space="preserve">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lastRenderedPageBreak/>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afa"/>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r>
              <w:rPr>
                <w:lang w:eastAsia="zh-CN"/>
              </w:rPr>
              <w:t>InterDigital</w:t>
            </w:r>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the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af9"/>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afa"/>
              <w:numPr>
                <w:ilvl w:val="0"/>
                <w:numId w:val="13"/>
              </w:numPr>
              <w:rPr>
                <w:rFonts w:ascii="Times New Roman" w:hAnsi="Times New Roman"/>
                <w:b/>
                <w:sz w:val="20"/>
                <w:szCs w:val="20"/>
              </w:rPr>
            </w:pPr>
            <w:r w:rsidRPr="005C56CD">
              <w:rPr>
                <w:rFonts w:ascii="Times New Roman" w:hAnsi="Times New Roman"/>
                <w:b/>
                <w:sz w:val="20"/>
                <w:szCs w:val="20"/>
              </w:rPr>
              <w:t>The performance metrics decribed in TR38.840 section 8.2 is reused</w:t>
            </w:r>
            <w:r w:rsidRPr="005C56CD">
              <w:t xml:space="preserve"> </w:t>
            </w:r>
            <w:r w:rsidRPr="005C56CD">
              <w:rPr>
                <w:rFonts w:ascii="Times New Roman" w:hAnsi="Times New Roman"/>
                <w:b/>
                <w:sz w:val="20"/>
                <w:szCs w:val="20"/>
              </w:rPr>
              <w:t>for power saving evaluation of Rel-17 DCI-based power saving adaptation during ActiveTime.</w:t>
            </w:r>
          </w:p>
          <w:p w14:paraId="48D79CA9" w14:textId="35928A1C" w:rsidR="00BF602F" w:rsidRPr="005C56CD" w:rsidRDefault="00BF602F" w:rsidP="00BF602F">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afa"/>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e.g., short DRX cycle, SCell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network avalibility</w:t>
            </w:r>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lastRenderedPageBreak/>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uation is time-domain adpataion)</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9"/>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We are ok for the proposal with additional bullet. Some of the assumption may not be needed, e.g. MIMO layer adapatation for comparision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It is not clear why only subset of the Rel-15 and Rel-16 features are recommeded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t>Also a question that as the number of MIMO layers (DL/UL) is part of BWP configuration, do we need to mention other BWP specific configurations or can we for example assume that BWP adaptation implicitely covers also adjustment of the BW, CORESET and SS set(s) as an example? If this is common understanding, maybe we could merge these two bullets for example:</w:t>
            </w:r>
          </w:p>
          <w:p w14:paraId="6E695534" w14:textId="77777777" w:rsidR="001D260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afa"/>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is recommended</w:t>
            </w:r>
            <w:r w:rsidRPr="00022102">
              <w:rPr>
                <w:rFonts w:ascii="Times New Roman" w:hAnsi="Times New Roman"/>
                <w:b/>
                <w:color w:val="FF0000"/>
                <w:sz w:val="20"/>
                <w:szCs w:val="20"/>
                <w:highlight w:val="yellow"/>
              </w:rPr>
              <w:t xml:space="preserve">baseline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afa"/>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lastRenderedPageBreak/>
              <w:t>MIMO layer adaptation,</w:t>
            </w:r>
          </w:p>
          <w:p w14:paraId="7207B87B" w14:textId="77777777" w:rsidR="00934474" w:rsidRPr="00934474" w:rsidRDefault="00FB579B" w:rsidP="00FB579B">
            <w:pPr>
              <w:pStyle w:val="afa"/>
              <w:numPr>
                <w:ilvl w:val="1"/>
                <w:numId w:val="13"/>
              </w:numPr>
              <w:rPr>
                <w:rFonts w:ascii="Times New Roman" w:hAnsi="Times New Roman"/>
                <w:b/>
                <w:sz w:val="20"/>
                <w:szCs w:val="20"/>
                <w:highlight w:val="yellow"/>
              </w:rPr>
            </w:pPr>
            <w:r w:rsidRPr="00FB579B">
              <w:rPr>
                <w:rFonts w:ascii="Times New Roman" w:hAnsi="Times New Roman"/>
                <w:b/>
                <w:color w:val="FF0000"/>
                <w:sz w:val="20"/>
                <w:szCs w:val="20"/>
                <w:highlight w:val="yellow"/>
              </w:rPr>
              <w:t>SCell dormancy</w:t>
            </w:r>
          </w:p>
          <w:p w14:paraId="48B7A425" w14:textId="48B5659B" w:rsidR="00FB579B" w:rsidRPr="00934474" w:rsidRDefault="00FB579B" w:rsidP="00FB579B">
            <w:pPr>
              <w:pStyle w:val="afa"/>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e.g., short DRX cycle, SCell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lastRenderedPageBreak/>
              <w:t>C</w:t>
            </w:r>
            <w:r>
              <w:rPr>
                <w:lang w:eastAsia="zh-CN"/>
              </w:rPr>
              <w:t>MCC</w:t>
            </w:r>
          </w:p>
        </w:tc>
        <w:tc>
          <w:tcPr>
            <w:tcW w:w="8628" w:type="dxa"/>
          </w:tcPr>
          <w:p w14:paraId="55FA892A" w14:textId="708B9D47" w:rsidR="00333130" w:rsidRDefault="00333130" w:rsidP="00333130">
            <w:pPr>
              <w:spacing w:after="0"/>
            </w:pPr>
            <w:r>
              <w:rPr>
                <w:rFonts w:hint="eastAsia"/>
                <w:lang w:eastAsia="zh-CN"/>
              </w:rPr>
              <w:t>Scell</w:t>
            </w:r>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af9"/>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4AC943EC" w14:textId="3A419D65" w:rsidR="00AE1D11" w:rsidRP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addressing comments fromSPRD, Nokia, HW/HiSi, ZTE, MTK, OPPO the proposal is updated as follows,</w:t>
            </w:r>
          </w:p>
          <w:p w14:paraId="75329873" w14:textId="77777777" w:rsidR="00AE1D11" w:rsidRDefault="00AE1D11" w:rsidP="00AE1D11">
            <w:pPr>
              <w:spacing w:before="0" w:after="0"/>
              <w:rPr>
                <w:b/>
                <w:highlight w:val="yellow"/>
                <w:u w:val="single"/>
                <w:lang w:eastAsia="zh-CN"/>
              </w:rPr>
            </w:pPr>
          </w:p>
          <w:p w14:paraId="0F553A36" w14:textId="77777777" w:rsidR="00AE1D11" w:rsidRDefault="00AE1D11" w:rsidP="00AE1D11">
            <w:pPr>
              <w:spacing w:before="0" w:after="0"/>
              <w:rPr>
                <w:rFonts w:asciiTheme="minorHAnsi" w:eastAsiaTheme="minorEastAsia" w:hAnsiTheme="minorHAnsi" w:cstheme="minorBidi"/>
                <w:b/>
                <w:sz w:val="21"/>
                <w:highlight w:val="yellow"/>
                <w:u w:val="single"/>
                <w:lang w:eastAsia="zh-CN"/>
              </w:rPr>
            </w:pPr>
            <w:r>
              <w:rPr>
                <w:b/>
                <w:highlight w:val="yellow"/>
                <w:u w:val="single"/>
              </w:rPr>
              <w:t>Proposal 1:</w:t>
            </w:r>
          </w:p>
          <w:p w14:paraId="53A6EC01" w14:textId="77777777" w:rsidR="00AE1D11" w:rsidRDefault="00AE1D11" w:rsidP="00245C5A">
            <w:pPr>
              <w:pStyle w:val="afa"/>
              <w:widowControl w:val="0"/>
              <w:numPr>
                <w:ilvl w:val="0"/>
                <w:numId w:val="63"/>
              </w:numPr>
              <w:spacing w:before="0"/>
              <w:rPr>
                <w:rFonts w:ascii="Times New Roman" w:eastAsia="宋体" w:hAnsi="Times New Roman" w:cs="Calibri"/>
                <w:b/>
                <w:sz w:val="20"/>
                <w:szCs w:val="20"/>
                <w:highlight w:val="yellow"/>
              </w:rPr>
            </w:pPr>
            <w:r>
              <w:rPr>
                <w:rFonts w:ascii="Times New Roman" w:hAnsi="Times New Roman"/>
                <w:b/>
                <w:sz w:val="20"/>
                <w:szCs w:val="20"/>
                <w:highlight w:val="yellow"/>
              </w:rPr>
              <w:t>The performance metrics described in TR38.840 section 8.2 is reused for power saving evaluation of Rel-17 DCI-based power saving adaptation during ActiveTime.</w:t>
            </w:r>
          </w:p>
          <w:p w14:paraId="45B8B9A8" w14:textId="77777777" w:rsidR="00AE1D11" w:rsidRDefault="00AE1D11" w:rsidP="00245C5A">
            <w:pPr>
              <w:pStyle w:val="afa"/>
              <w:widowControl w:val="0"/>
              <w:numPr>
                <w:ilvl w:val="0"/>
                <w:numId w:val="63"/>
              </w:numPr>
              <w:spacing w:before="0"/>
              <w:rPr>
                <w:rFonts w:ascii="Times New Roman" w:hAnsi="Times New Roman"/>
                <w:b/>
                <w:sz w:val="20"/>
                <w:szCs w:val="20"/>
                <w:highlight w:val="yellow"/>
              </w:rPr>
            </w:pPr>
            <w:r>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5AB72CF5" w14:textId="77777777" w:rsidR="00AE1D11" w:rsidRDefault="00AE1D11" w:rsidP="00245C5A">
            <w:pPr>
              <w:pStyle w:val="afa"/>
              <w:widowControl w:val="0"/>
              <w:numPr>
                <w:ilvl w:val="1"/>
                <w:numId w:val="63"/>
              </w:numPr>
              <w:spacing w:before="0"/>
              <w:rPr>
                <w:rFonts w:ascii="Times New Roman" w:hAnsi="Times New Roman"/>
                <w:b/>
                <w:sz w:val="20"/>
                <w:szCs w:val="20"/>
                <w:highlight w:val="yellow"/>
              </w:rPr>
            </w:pPr>
            <w:r>
              <w:rPr>
                <w:rFonts w:ascii="Times New Roman" w:hAnsi="Times New Roman"/>
                <w:b/>
                <w:sz w:val="20"/>
                <w:szCs w:val="20"/>
                <w:highlight w:val="yellow"/>
              </w:rPr>
              <w:t>DRX</w:t>
            </w:r>
          </w:p>
          <w:p w14:paraId="4044A56B" w14:textId="77777777" w:rsidR="00AE1D11" w:rsidRDefault="00AE1D11" w:rsidP="00245C5A">
            <w:pPr>
              <w:pStyle w:val="afa"/>
              <w:widowControl w:val="0"/>
              <w:numPr>
                <w:ilvl w:val="2"/>
                <w:numId w:val="63"/>
              </w:numPr>
              <w:spacing w:before="0"/>
              <w:rPr>
                <w:rFonts w:ascii="Times New Roman" w:hAnsi="Times New Roman"/>
                <w:b/>
                <w:sz w:val="20"/>
                <w:szCs w:val="20"/>
                <w:highlight w:val="yellow"/>
              </w:rPr>
            </w:pPr>
            <w:r>
              <w:rPr>
                <w:rFonts w:ascii="Times New Roman" w:hAnsi="Times New Roman"/>
                <w:b/>
                <w:sz w:val="20"/>
                <w:szCs w:val="20"/>
                <w:highlight w:val="yellow"/>
              </w:rPr>
              <w:t>C-DRX cycle 40msec for VoIP</w:t>
            </w:r>
          </w:p>
          <w:p w14:paraId="248AE1B9" w14:textId="77777777" w:rsidR="00AE1D11" w:rsidRDefault="00AE1D11"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7F02469A" w14:textId="77777777" w:rsidR="00AE1D11" w:rsidRDefault="00AE1D11"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Assume max two packets bundled</w:t>
            </w:r>
          </w:p>
          <w:p w14:paraId="155B7E54" w14:textId="77777777" w:rsidR="00AE1D11" w:rsidRDefault="00AE1D11" w:rsidP="00245C5A">
            <w:pPr>
              <w:pStyle w:val="afa"/>
              <w:widowControl w:val="0"/>
              <w:numPr>
                <w:ilvl w:val="2"/>
                <w:numId w:val="63"/>
              </w:numPr>
              <w:spacing w:before="0"/>
              <w:rPr>
                <w:rFonts w:ascii="Times New Roman" w:hAnsi="Times New Roman"/>
                <w:b/>
                <w:sz w:val="20"/>
                <w:szCs w:val="20"/>
                <w:highlight w:val="yellow"/>
              </w:rPr>
            </w:pPr>
            <w:r>
              <w:rPr>
                <w:rFonts w:ascii="Times New Roman" w:hAnsi="Times New Roman"/>
                <w:b/>
                <w:sz w:val="20"/>
                <w:szCs w:val="20"/>
                <w:highlight w:val="yellow"/>
              </w:rPr>
              <w:t>C-DRX cycle 160msec for FTP</w:t>
            </w:r>
          </w:p>
          <w:p w14:paraId="720A2412" w14:textId="77777777" w:rsidR="00AE1D11" w:rsidRDefault="00AE1D11" w:rsidP="00245C5A">
            <w:pPr>
              <w:pStyle w:val="afa"/>
              <w:widowControl w:val="0"/>
              <w:numPr>
                <w:ilvl w:val="3"/>
                <w:numId w:val="63"/>
              </w:numPr>
              <w:spacing w:before="0"/>
              <w:rPr>
                <w:rFonts w:ascii="Times New Roman" w:hAnsi="Times New Roman"/>
                <w:b/>
                <w:strike/>
                <w:color w:val="FF0000"/>
                <w:sz w:val="20"/>
                <w:szCs w:val="20"/>
                <w:highlight w:val="yellow"/>
              </w:rPr>
            </w:pPr>
            <w:r>
              <w:rPr>
                <w:rFonts w:ascii="Times New Roman" w:hAnsi="Times New Roman"/>
                <w:b/>
                <w:strike/>
                <w:color w:val="FF0000"/>
                <w:sz w:val="20"/>
                <w:szCs w:val="20"/>
                <w:highlight w:val="yellow"/>
              </w:rPr>
              <w:t>Alt 1: 100 msec IAT, 8ms On-duration</w:t>
            </w:r>
          </w:p>
          <w:p w14:paraId="0A16B24A" w14:textId="77777777" w:rsidR="00AE1D11" w:rsidRDefault="00AE1D11"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Alt 2: 20 msec IAT, 8ms On-duration</w:t>
            </w:r>
          </w:p>
          <w:p w14:paraId="23C27C27" w14:textId="77777777" w:rsidR="00AE1D11" w:rsidRDefault="00AE1D11"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7721B1A4" w14:textId="77777777" w:rsidR="00AE1D11" w:rsidRDefault="00AE1D11" w:rsidP="00245C5A">
            <w:pPr>
              <w:pStyle w:val="afa"/>
              <w:widowControl w:val="0"/>
              <w:numPr>
                <w:ilvl w:val="4"/>
                <w:numId w:val="64"/>
              </w:numPr>
              <w:spacing w:before="0"/>
              <w:rPr>
                <w:rFonts w:ascii="Times New Roman" w:hAnsi="Times New Roman"/>
                <w:b/>
                <w:sz w:val="20"/>
                <w:szCs w:val="20"/>
                <w:highlight w:val="yellow"/>
              </w:rPr>
            </w:pPr>
            <w:r>
              <w:rPr>
                <w:rFonts w:ascii="Times New Roman" w:hAnsi="Times New Roman"/>
                <w:b/>
                <w:sz w:val="20"/>
                <w:szCs w:val="20"/>
                <w:highlight w:val="yellow"/>
              </w:rPr>
              <w:t>20 ms IAT, 8ms On-duration</w:t>
            </w:r>
          </w:p>
          <w:p w14:paraId="62A8D9BC" w14:textId="77777777" w:rsidR="00AE1D11" w:rsidRDefault="00AE1D11" w:rsidP="00245C5A">
            <w:pPr>
              <w:pStyle w:val="afa"/>
              <w:widowControl w:val="0"/>
              <w:numPr>
                <w:ilvl w:val="4"/>
                <w:numId w:val="64"/>
              </w:numPr>
              <w:spacing w:before="0"/>
              <w:rPr>
                <w:rFonts w:ascii="Times New Roman" w:hAnsi="Times New Roman"/>
                <w:b/>
                <w:sz w:val="20"/>
                <w:szCs w:val="20"/>
                <w:highlight w:val="yellow"/>
              </w:rPr>
            </w:pPr>
            <w:r>
              <w:rPr>
                <w:rFonts w:ascii="Times New Roman" w:hAnsi="Times New Roman"/>
                <w:b/>
                <w:sz w:val="20"/>
                <w:szCs w:val="20"/>
                <w:highlight w:val="yellow"/>
              </w:rPr>
              <w:t>20 ms for short DRX cycle, 4 cycles</w:t>
            </w:r>
          </w:p>
          <w:p w14:paraId="02B5F690" w14:textId="77777777" w:rsidR="00AE1D11" w:rsidRDefault="00AE1D11" w:rsidP="00245C5A">
            <w:pPr>
              <w:pStyle w:val="afa"/>
              <w:widowControl w:val="0"/>
              <w:numPr>
                <w:ilvl w:val="2"/>
                <w:numId w:val="63"/>
              </w:numPr>
              <w:spacing w:before="0"/>
              <w:rPr>
                <w:rFonts w:ascii="Times New Roman" w:hAnsi="Times New Roman"/>
                <w:b/>
                <w:sz w:val="20"/>
                <w:szCs w:val="20"/>
                <w:highlight w:val="yellow"/>
              </w:rPr>
            </w:pPr>
            <w:r>
              <w:rPr>
                <w:rFonts w:ascii="Times New Roman" w:hAnsi="Times New Roman"/>
                <w:b/>
                <w:sz w:val="20"/>
                <w:szCs w:val="20"/>
                <w:highlight w:val="yellow"/>
              </w:rPr>
              <w:t xml:space="preserve">C-DRX cycle 40ms for </w:t>
            </w:r>
            <w:r>
              <w:rPr>
                <w:rFonts w:ascii="Times New Roman" w:hAnsi="Times New Roman"/>
                <w:b/>
                <w:color w:val="FF0000"/>
                <w:sz w:val="20"/>
                <w:szCs w:val="20"/>
                <w:highlight w:val="yellow"/>
              </w:rPr>
              <w:t>[‘frequent data traffic’ / ’optional traffic model’]</w:t>
            </w:r>
            <w:r>
              <w:rPr>
                <w:rFonts w:ascii="Times New Roman" w:hAnsi="Times New Roman"/>
                <w:b/>
                <w:sz w:val="20"/>
                <w:szCs w:val="20"/>
                <w:highlight w:val="yellow"/>
              </w:rPr>
              <w:t xml:space="preserve"> defined in Rel-17</w:t>
            </w:r>
          </w:p>
          <w:p w14:paraId="19C0B00E" w14:textId="77777777" w:rsidR="00AE1D11" w:rsidRDefault="00AE1D11"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102ED658" w14:textId="77777777" w:rsidR="00AE1D11" w:rsidRDefault="00AE1D11" w:rsidP="00245C5A">
            <w:pPr>
              <w:widowControl w:val="0"/>
              <w:numPr>
                <w:ilvl w:val="1"/>
                <w:numId w:val="63"/>
              </w:numPr>
              <w:overflowPunct/>
              <w:autoSpaceDE/>
              <w:autoSpaceDN/>
              <w:adjustRightInd/>
              <w:spacing w:before="0" w:after="0"/>
              <w:textAlignment w:val="auto"/>
              <w:rPr>
                <w:rFonts w:asciiTheme="minorHAnsi" w:hAnsiTheme="minorHAnsi"/>
                <w:b/>
                <w:sz w:val="21"/>
                <w:szCs w:val="22"/>
                <w:highlight w:val="yellow"/>
              </w:rPr>
            </w:pPr>
            <w:r>
              <w:rPr>
                <w:b/>
                <w:highlight w:val="yellow"/>
              </w:rPr>
              <w:t>DCP for DRX adaptation,</w:t>
            </w:r>
          </w:p>
          <w:p w14:paraId="6FE19C7F" w14:textId="77777777" w:rsidR="00AE1D11" w:rsidRDefault="00AE1D11" w:rsidP="00245C5A">
            <w:pPr>
              <w:widowControl w:val="0"/>
              <w:numPr>
                <w:ilvl w:val="2"/>
                <w:numId w:val="63"/>
              </w:numPr>
              <w:overflowPunct/>
              <w:autoSpaceDE/>
              <w:autoSpaceDN/>
              <w:adjustRightInd/>
              <w:spacing w:before="0" w:after="0"/>
              <w:textAlignment w:val="auto"/>
              <w:rPr>
                <w:rFonts w:ascii="Calibri" w:hAnsi="Calibri"/>
                <w:b/>
                <w:sz w:val="22"/>
                <w:highlight w:val="yellow"/>
              </w:rPr>
            </w:pPr>
            <w:r>
              <w:rPr>
                <w:b/>
                <w:highlight w:val="yellow"/>
              </w:rPr>
              <w:t>DCP offset  to DRX ON =</w:t>
            </w:r>
            <w:r>
              <w:rPr>
                <w:b/>
                <w:color w:val="FF0000"/>
                <w:highlight w:val="yellow"/>
              </w:rPr>
              <w:t xml:space="preserve"> 2 ms, other values are not precluded</w:t>
            </w:r>
          </w:p>
          <w:p w14:paraId="3D3DAC9F" w14:textId="77777777" w:rsidR="00AE1D11" w:rsidRDefault="00AE1D11" w:rsidP="00245C5A">
            <w:pPr>
              <w:widowControl w:val="0"/>
              <w:numPr>
                <w:ilvl w:val="1"/>
                <w:numId w:val="63"/>
              </w:numPr>
              <w:overflowPunct/>
              <w:autoSpaceDE/>
              <w:autoSpaceDN/>
              <w:adjustRightInd/>
              <w:spacing w:before="0" w:after="0"/>
              <w:textAlignment w:val="auto"/>
              <w:rPr>
                <w:b/>
                <w:highlight w:val="yellow"/>
              </w:rPr>
            </w:pPr>
            <w:r>
              <w:rPr>
                <w:b/>
                <w:highlight w:val="yellow"/>
              </w:rPr>
              <w:t>Cross-slot scheduling adaptation</w:t>
            </w:r>
          </w:p>
          <w:p w14:paraId="02142C9A"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Minimum K0 can be adapted from 0 to 1 for FR1, 0 to [4] for FR2</w:t>
            </w:r>
          </w:p>
          <w:p w14:paraId="5AFFC571" w14:textId="77777777" w:rsidR="00AE1D11" w:rsidRDefault="00AE1D11" w:rsidP="00245C5A">
            <w:pPr>
              <w:widowControl w:val="0"/>
              <w:numPr>
                <w:ilvl w:val="1"/>
                <w:numId w:val="63"/>
              </w:numPr>
              <w:overflowPunct/>
              <w:autoSpaceDE/>
              <w:autoSpaceDN/>
              <w:adjustRightInd/>
              <w:spacing w:before="0" w:after="0"/>
              <w:textAlignment w:val="auto"/>
              <w:rPr>
                <w:b/>
                <w:highlight w:val="yellow"/>
              </w:rPr>
            </w:pPr>
            <w:r>
              <w:rPr>
                <w:b/>
                <w:highlight w:val="yellow"/>
              </w:rPr>
              <w:t>BWP switching, including</w:t>
            </w:r>
          </w:p>
          <w:p w14:paraId="2146746B"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MIMO layer adaptation,</w:t>
            </w:r>
          </w:p>
          <w:p w14:paraId="26ECFAB9" w14:textId="77777777" w:rsidR="00AE1D11" w:rsidRDefault="00AE1D11" w:rsidP="00245C5A">
            <w:pPr>
              <w:widowControl w:val="0"/>
              <w:numPr>
                <w:ilvl w:val="3"/>
                <w:numId w:val="63"/>
              </w:numPr>
              <w:overflowPunct/>
              <w:autoSpaceDE/>
              <w:autoSpaceDN/>
              <w:adjustRightInd/>
              <w:spacing w:before="0" w:after="0"/>
              <w:textAlignment w:val="auto"/>
              <w:rPr>
                <w:b/>
                <w:highlight w:val="yellow"/>
              </w:rPr>
            </w:pPr>
            <w:r>
              <w:rPr>
                <w:b/>
                <w:highlight w:val="yellow"/>
              </w:rPr>
              <w:t>Max # of MIMO layer can be adapted from 4 layer to 2 layer for FR1, 2 layer to 1 layer for FR2</w:t>
            </w:r>
          </w:p>
          <w:p w14:paraId="6C5B5A7B"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PDCCH monitoring period adaptation</w:t>
            </w:r>
          </w:p>
          <w:p w14:paraId="07AB0145" w14:textId="77777777" w:rsidR="00AE1D11" w:rsidRDefault="00AE1D11" w:rsidP="00245C5A">
            <w:pPr>
              <w:widowControl w:val="0"/>
              <w:numPr>
                <w:ilvl w:val="3"/>
                <w:numId w:val="63"/>
              </w:numPr>
              <w:overflowPunct/>
              <w:autoSpaceDE/>
              <w:autoSpaceDN/>
              <w:adjustRightInd/>
              <w:spacing w:before="0" w:after="0"/>
              <w:textAlignment w:val="auto"/>
              <w:rPr>
                <w:b/>
                <w:highlight w:val="yellow"/>
              </w:rPr>
            </w:pPr>
            <w:r>
              <w:rPr>
                <w:b/>
                <w:highlight w:val="yellow"/>
              </w:rPr>
              <w:t>PDCCH monitoring period can be adapted from per slot monitoring to X slot monitoring</w:t>
            </w:r>
          </w:p>
          <w:p w14:paraId="465C6CC9" w14:textId="77777777" w:rsidR="00AE1D11" w:rsidRDefault="00AE1D11" w:rsidP="00245C5A">
            <w:pPr>
              <w:widowControl w:val="0"/>
              <w:numPr>
                <w:ilvl w:val="4"/>
                <w:numId w:val="65"/>
              </w:numPr>
              <w:overflowPunct/>
              <w:autoSpaceDE/>
              <w:autoSpaceDN/>
              <w:adjustRightInd/>
              <w:spacing w:before="0" w:after="0"/>
              <w:textAlignment w:val="auto"/>
              <w:rPr>
                <w:b/>
                <w:color w:val="FF0000"/>
                <w:highlight w:val="yellow"/>
              </w:rPr>
            </w:pPr>
            <w:r>
              <w:rPr>
                <w:b/>
                <w:color w:val="FF0000"/>
                <w:highlight w:val="yellow"/>
              </w:rPr>
              <w:t>X = [2] for FR1 and [8] for FR2</w:t>
            </w:r>
          </w:p>
          <w:p w14:paraId="62C6481D"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Bandwidth adaptation</w:t>
            </w:r>
          </w:p>
          <w:p w14:paraId="6BC96C5B" w14:textId="77777777" w:rsidR="00AE1D11" w:rsidRDefault="00AE1D11" w:rsidP="00245C5A">
            <w:pPr>
              <w:widowControl w:val="0"/>
              <w:numPr>
                <w:ilvl w:val="3"/>
                <w:numId w:val="63"/>
              </w:numPr>
              <w:overflowPunct/>
              <w:autoSpaceDE/>
              <w:autoSpaceDN/>
              <w:adjustRightInd/>
              <w:spacing w:before="0" w:after="0"/>
              <w:textAlignment w:val="auto"/>
              <w:rPr>
                <w:b/>
                <w:highlight w:val="yellow"/>
              </w:rPr>
            </w:pPr>
            <w:r>
              <w:rPr>
                <w:b/>
                <w:highlight w:val="yellow"/>
              </w:rPr>
              <w:t>Bandwidth can be adapted from 100MHz to 20MHz for FR1</w:t>
            </w:r>
            <w:r>
              <w:rPr>
                <w:b/>
                <w:color w:val="FF0000"/>
                <w:highlight w:val="yellow"/>
              </w:rPr>
              <w:t xml:space="preserve">, </w:t>
            </w:r>
            <w:r>
              <w:rPr>
                <w:b/>
                <w:strike/>
                <w:color w:val="FF0000"/>
                <w:highlight w:val="yellow"/>
              </w:rPr>
              <w:t xml:space="preserve">[200]MHz to [100]MHz </w:t>
            </w:r>
            <w:r>
              <w:rPr>
                <w:b/>
                <w:color w:val="FF0000"/>
                <w:highlight w:val="yellow"/>
              </w:rPr>
              <w:t>FFS for FR2</w:t>
            </w:r>
          </w:p>
          <w:p w14:paraId="294EC783"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 xml:space="preserve">Note: </w:t>
            </w:r>
          </w:p>
          <w:p w14:paraId="4E48A828" w14:textId="77777777" w:rsidR="00AE1D11" w:rsidRDefault="00AE1D11" w:rsidP="00245C5A">
            <w:pPr>
              <w:widowControl w:val="0"/>
              <w:numPr>
                <w:ilvl w:val="3"/>
                <w:numId w:val="63"/>
              </w:numPr>
              <w:overflowPunct/>
              <w:autoSpaceDE/>
              <w:autoSpaceDN/>
              <w:adjustRightInd/>
              <w:spacing w:before="0" w:after="0"/>
              <w:textAlignment w:val="auto"/>
              <w:rPr>
                <w:b/>
                <w:highlight w:val="yellow"/>
              </w:rPr>
            </w:pPr>
            <w:r>
              <w:rPr>
                <w:b/>
                <w:highlight w:val="yellow"/>
                <w:lang w:val="en-GB"/>
              </w:rPr>
              <w:t>BWP transition time type 2 is assumed, BWP transition duration is</w:t>
            </w:r>
          </w:p>
          <w:p w14:paraId="5467EFE1" w14:textId="77777777" w:rsidR="00AE1D11" w:rsidRDefault="00AE1D11" w:rsidP="00245C5A">
            <w:pPr>
              <w:widowControl w:val="0"/>
              <w:numPr>
                <w:ilvl w:val="4"/>
                <w:numId w:val="66"/>
              </w:numPr>
              <w:overflowPunct/>
              <w:autoSpaceDE/>
              <w:autoSpaceDN/>
              <w:adjustRightInd/>
              <w:spacing w:before="0" w:after="0"/>
              <w:textAlignment w:val="auto"/>
              <w:rPr>
                <w:b/>
                <w:highlight w:val="yellow"/>
              </w:rPr>
            </w:pPr>
            <w:r>
              <w:rPr>
                <w:b/>
                <w:highlight w:val="yellow"/>
                <w:lang w:val="en-GB"/>
              </w:rPr>
              <w:t xml:space="preserve">5 slot @ 30kHz SCS for FR1, </w:t>
            </w:r>
          </w:p>
          <w:p w14:paraId="326A736A" w14:textId="77777777" w:rsidR="00AE1D11" w:rsidRDefault="00AE1D11" w:rsidP="00245C5A">
            <w:pPr>
              <w:widowControl w:val="0"/>
              <w:numPr>
                <w:ilvl w:val="4"/>
                <w:numId w:val="66"/>
              </w:numPr>
              <w:overflowPunct/>
              <w:autoSpaceDE/>
              <w:autoSpaceDN/>
              <w:adjustRightInd/>
              <w:spacing w:before="0" w:after="0"/>
              <w:textAlignment w:val="auto"/>
              <w:rPr>
                <w:b/>
                <w:highlight w:val="yellow"/>
              </w:rPr>
            </w:pPr>
            <w:r>
              <w:rPr>
                <w:b/>
                <w:highlight w:val="yellow"/>
                <w:lang w:val="en-GB"/>
              </w:rPr>
              <w:t>18 slot@120kHz SCS for FR2</w:t>
            </w:r>
          </w:p>
          <w:p w14:paraId="38DA79D5" w14:textId="77777777" w:rsidR="00AE1D11" w:rsidRDefault="00AE1D11" w:rsidP="00245C5A">
            <w:pPr>
              <w:widowControl w:val="0"/>
              <w:numPr>
                <w:ilvl w:val="4"/>
                <w:numId w:val="66"/>
              </w:numPr>
              <w:overflowPunct/>
              <w:autoSpaceDE/>
              <w:autoSpaceDN/>
              <w:adjustRightInd/>
              <w:spacing w:before="0" w:after="0"/>
              <w:textAlignment w:val="auto"/>
              <w:rPr>
                <w:b/>
                <w:highlight w:val="yellow"/>
                <w:lang w:val="en-GB"/>
              </w:rPr>
            </w:pPr>
            <w:r>
              <w:rPr>
                <w:b/>
                <w:highlight w:val="yellow"/>
                <w:lang w:val="en-GB"/>
              </w:rPr>
              <w:lastRenderedPageBreak/>
              <w:t>the slot-average power level for BWP transition duration is according to TR38.840</w:t>
            </w:r>
          </w:p>
          <w:p w14:paraId="3080AF6E" w14:textId="77777777" w:rsidR="00AE1D11" w:rsidRDefault="00AE1D11" w:rsidP="00245C5A">
            <w:pPr>
              <w:widowControl w:val="0"/>
              <w:numPr>
                <w:ilvl w:val="4"/>
                <w:numId w:val="66"/>
              </w:numPr>
              <w:overflowPunct/>
              <w:autoSpaceDE/>
              <w:autoSpaceDN/>
              <w:adjustRightInd/>
              <w:spacing w:before="0" w:after="0"/>
              <w:textAlignment w:val="auto"/>
              <w:rPr>
                <w:b/>
                <w:highlight w:val="yellow"/>
                <w:lang w:val="en-GB"/>
              </w:rPr>
            </w:pPr>
            <w:r>
              <w:rPr>
                <w:b/>
                <w:color w:val="FF0000"/>
                <w:highlight w:val="yellow"/>
                <w:lang w:val="en-GB"/>
              </w:rPr>
              <w:t>BWP transition time type 1 can be optional modelled</w:t>
            </w:r>
          </w:p>
          <w:p w14:paraId="53D6DAA3" w14:textId="77777777" w:rsidR="00AE1D11" w:rsidRDefault="00AE1D11" w:rsidP="00245C5A">
            <w:pPr>
              <w:widowControl w:val="0"/>
              <w:numPr>
                <w:ilvl w:val="3"/>
                <w:numId w:val="63"/>
              </w:numPr>
              <w:overflowPunct/>
              <w:autoSpaceDE/>
              <w:autoSpaceDN/>
              <w:adjustRightInd/>
              <w:spacing w:before="0" w:after="0"/>
              <w:textAlignment w:val="auto"/>
              <w:rPr>
                <w:b/>
                <w:strike/>
                <w:color w:val="FF0000"/>
                <w:highlight w:val="yellow"/>
              </w:rPr>
            </w:pPr>
            <w:r>
              <w:rPr>
                <w:b/>
                <w:strike/>
                <w:color w:val="FF0000"/>
                <w:highlight w:val="yellow"/>
              </w:rPr>
              <w:t xml:space="preserve">BWP switching indication is Y (ms) after last PDSCH of a packet/data burst. </w:t>
            </w:r>
          </w:p>
          <w:p w14:paraId="748E8A96" w14:textId="77777777" w:rsidR="00AE1D11" w:rsidRDefault="00AE1D11" w:rsidP="00245C5A">
            <w:pPr>
              <w:widowControl w:val="0"/>
              <w:numPr>
                <w:ilvl w:val="4"/>
                <w:numId w:val="67"/>
              </w:numPr>
              <w:overflowPunct/>
              <w:autoSpaceDE/>
              <w:autoSpaceDN/>
              <w:adjustRightInd/>
              <w:spacing w:before="0" w:after="0"/>
              <w:textAlignment w:val="auto"/>
              <w:rPr>
                <w:b/>
                <w:strike/>
                <w:color w:val="FF0000"/>
                <w:highlight w:val="yellow"/>
              </w:rPr>
            </w:pPr>
            <w:r>
              <w:rPr>
                <w:b/>
                <w:strike/>
                <w:color w:val="FF0000"/>
                <w:highlight w:val="yellow"/>
              </w:rPr>
              <w:t>Y = [8], other values are not precluded</w:t>
            </w:r>
          </w:p>
          <w:p w14:paraId="1B678180" w14:textId="77777777" w:rsidR="00AE1D11" w:rsidRDefault="00AE1D11" w:rsidP="00245C5A">
            <w:pPr>
              <w:widowControl w:val="0"/>
              <w:numPr>
                <w:ilvl w:val="3"/>
                <w:numId w:val="63"/>
              </w:numPr>
              <w:overflowPunct/>
              <w:autoSpaceDE/>
              <w:autoSpaceDN/>
              <w:adjustRightInd/>
              <w:spacing w:before="0" w:after="0"/>
              <w:textAlignment w:val="auto"/>
              <w:rPr>
                <w:b/>
                <w:highlight w:val="yellow"/>
              </w:rPr>
            </w:pPr>
            <w:r>
              <w:rPr>
                <w:b/>
                <w:highlight w:val="yellow"/>
              </w:rPr>
              <w:t>Whether BWP switching is modeled depends on the assumed UE capability and evaluated schemes.</w:t>
            </w:r>
          </w:p>
          <w:p w14:paraId="6CDFB947" w14:textId="77777777" w:rsidR="00AE1D11" w:rsidRDefault="00AE1D11" w:rsidP="00245C5A">
            <w:pPr>
              <w:widowControl w:val="0"/>
              <w:numPr>
                <w:ilvl w:val="1"/>
                <w:numId w:val="63"/>
              </w:numPr>
              <w:overflowPunct/>
              <w:autoSpaceDE/>
              <w:autoSpaceDN/>
              <w:adjustRightInd/>
              <w:spacing w:before="0" w:after="0"/>
              <w:textAlignment w:val="auto"/>
              <w:rPr>
                <w:b/>
                <w:highlight w:val="yellow"/>
              </w:rPr>
            </w:pPr>
            <w:r>
              <w:rPr>
                <w:b/>
                <w:highlight w:val="yellow"/>
              </w:rPr>
              <w:t>Scell dormancy assumption for CA capable UEs</w:t>
            </w:r>
          </w:p>
          <w:p w14:paraId="5DD3D852"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FR1 &amp; FR2: SCell dormancy with 160 ms periodic CSI measurement and reporting</w:t>
            </w:r>
          </w:p>
          <w:p w14:paraId="231EA1A0" w14:textId="77777777" w:rsidR="00AE1D11" w:rsidRDefault="00AE1D11" w:rsidP="00245C5A">
            <w:pPr>
              <w:widowControl w:val="0"/>
              <w:numPr>
                <w:ilvl w:val="0"/>
                <w:numId w:val="63"/>
              </w:numPr>
              <w:overflowPunct/>
              <w:autoSpaceDE/>
              <w:autoSpaceDN/>
              <w:adjustRightInd/>
              <w:spacing w:before="0" w:after="0"/>
              <w:textAlignment w:val="auto"/>
              <w:rPr>
                <w:b/>
                <w:highlight w:val="yellow"/>
              </w:rPr>
            </w:pPr>
            <w:r>
              <w:rPr>
                <w:b/>
                <w:highlight w:val="yellow"/>
              </w:rPr>
              <w:t>Other settings</w:t>
            </w:r>
          </w:p>
          <w:p w14:paraId="692B36D0" w14:textId="77777777" w:rsidR="00AE1D11" w:rsidRDefault="00AE1D11" w:rsidP="00245C5A">
            <w:pPr>
              <w:widowControl w:val="0"/>
              <w:numPr>
                <w:ilvl w:val="1"/>
                <w:numId w:val="63"/>
              </w:numPr>
              <w:overflowPunct/>
              <w:autoSpaceDE/>
              <w:autoSpaceDN/>
              <w:adjustRightInd/>
              <w:spacing w:before="0" w:after="0"/>
              <w:textAlignment w:val="auto"/>
              <w:rPr>
                <w:b/>
                <w:highlight w:val="yellow"/>
              </w:rPr>
            </w:pPr>
            <w:r>
              <w:rPr>
                <w:b/>
                <w:highlight w:val="yellow"/>
              </w:rPr>
              <w:t>CA assumption if configured for CA capable UEs</w:t>
            </w:r>
          </w:p>
          <w:p w14:paraId="39E2B28A"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For FR1, FFS</w:t>
            </w:r>
          </w:p>
          <w:p w14:paraId="48E81DF7"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For FR2, 4*100MHz can be considered.</w:t>
            </w:r>
          </w:p>
          <w:p w14:paraId="0BD271AA" w14:textId="77777777" w:rsidR="00AE1D11" w:rsidRDefault="00AE1D11" w:rsidP="00245C5A">
            <w:pPr>
              <w:widowControl w:val="0"/>
              <w:numPr>
                <w:ilvl w:val="1"/>
                <w:numId w:val="63"/>
              </w:numPr>
              <w:overflowPunct/>
              <w:autoSpaceDE/>
              <w:autoSpaceDN/>
              <w:adjustRightInd/>
              <w:spacing w:before="0" w:after="0"/>
              <w:textAlignment w:val="auto"/>
              <w:rPr>
                <w:b/>
                <w:highlight w:val="yellow"/>
              </w:rPr>
            </w:pPr>
            <w:r>
              <w:rPr>
                <w:b/>
                <w:highlight w:val="yellow"/>
              </w:rPr>
              <w:t>Assumptions for scheduler</w:t>
            </w:r>
          </w:p>
          <w:p w14:paraId="235F2D93"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For FR1, no restriction on the beam assumptions being used in each slot</w:t>
            </w:r>
          </w:p>
          <w:p w14:paraId="15641754"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 xml:space="preserve">For FR2, gNB equally schedule the slots for UEs targeting to different beams. </w:t>
            </w:r>
          </w:p>
          <w:p w14:paraId="3BDFAA76" w14:textId="77777777" w:rsidR="00AE1D11" w:rsidRDefault="00AE1D11" w:rsidP="00245C5A">
            <w:pPr>
              <w:widowControl w:val="0"/>
              <w:numPr>
                <w:ilvl w:val="2"/>
                <w:numId w:val="63"/>
              </w:numPr>
              <w:overflowPunct/>
              <w:autoSpaceDE/>
              <w:autoSpaceDN/>
              <w:adjustRightInd/>
              <w:spacing w:before="0" w:after="0"/>
              <w:textAlignment w:val="auto"/>
              <w:rPr>
                <w:b/>
                <w:color w:val="FF0000"/>
                <w:highlight w:val="yellow"/>
              </w:rPr>
            </w:pPr>
            <w:r>
              <w:rPr>
                <w:b/>
                <w:color w:val="FF0000"/>
                <w:highlight w:val="yellow"/>
              </w:rPr>
              <w:t>Decision delay from ‘power saving period’ to ‘data efficient period’</w:t>
            </w:r>
          </w:p>
          <w:p w14:paraId="0E9B4C82" w14:textId="77777777" w:rsidR="00AE1D11" w:rsidRDefault="00AE1D11" w:rsidP="00245C5A">
            <w:pPr>
              <w:widowControl w:val="0"/>
              <w:numPr>
                <w:ilvl w:val="3"/>
                <w:numId w:val="63"/>
              </w:numPr>
              <w:overflowPunct/>
              <w:autoSpaceDE/>
              <w:autoSpaceDN/>
              <w:adjustRightInd/>
              <w:spacing w:before="0" w:after="0"/>
              <w:textAlignment w:val="auto"/>
              <w:rPr>
                <w:b/>
                <w:color w:val="FF0000"/>
                <w:highlight w:val="yellow"/>
                <w:lang w:val="en-GB"/>
              </w:rPr>
            </w:pPr>
            <w:r>
              <w:rPr>
                <w:b/>
                <w:color w:val="FF0000"/>
                <w:highlight w:val="yellow"/>
                <w:lang w:val="en-GB"/>
              </w:rPr>
              <w:t xml:space="preserve">BWP switching </w:t>
            </w:r>
          </w:p>
          <w:p w14:paraId="76D2D052" w14:textId="77777777" w:rsidR="00AE1D11" w:rsidRDefault="00AE1D11" w:rsidP="00245C5A">
            <w:pPr>
              <w:widowControl w:val="0"/>
              <w:numPr>
                <w:ilvl w:val="4"/>
                <w:numId w:val="66"/>
              </w:numPr>
              <w:overflowPunct/>
              <w:autoSpaceDE/>
              <w:autoSpaceDN/>
              <w:adjustRightInd/>
              <w:spacing w:before="0" w:after="0"/>
              <w:textAlignment w:val="auto"/>
              <w:rPr>
                <w:b/>
                <w:color w:val="FF0000"/>
                <w:highlight w:val="yellow"/>
                <w:lang w:val="en-GB"/>
              </w:rPr>
            </w:pPr>
            <w:r>
              <w:rPr>
                <w:b/>
                <w:color w:val="FF0000"/>
                <w:highlight w:val="yellow"/>
                <w:lang w:val="en-GB"/>
              </w:rPr>
              <w:t>BWP switching indication is Y (ms) after last PDSCH of a packet/data burst, other values are not precluded</w:t>
            </w:r>
          </w:p>
          <w:p w14:paraId="108EC35E" w14:textId="77777777" w:rsidR="00AE1D11" w:rsidRDefault="00AE1D11" w:rsidP="00245C5A">
            <w:pPr>
              <w:widowControl w:val="0"/>
              <w:numPr>
                <w:ilvl w:val="5"/>
                <w:numId w:val="66"/>
              </w:numPr>
              <w:overflowPunct/>
              <w:autoSpaceDE/>
              <w:autoSpaceDN/>
              <w:adjustRightInd/>
              <w:spacing w:before="0" w:after="0"/>
              <w:textAlignment w:val="auto"/>
              <w:rPr>
                <w:b/>
                <w:color w:val="FF0000"/>
                <w:highlight w:val="yellow"/>
                <w:lang w:val="en-GB"/>
              </w:rPr>
            </w:pPr>
            <w:r>
              <w:rPr>
                <w:b/>
                <w:color w:val="FF0000"/>
                <w:highlight w:val="yellow"/>
              </w:rPr>
              <w:t>Y = [8], other values are not precluded</w:t>
            </w:r>
          </w:p>
          <w:p w14:paraId="5F4AE90B" w14:textId="3F893F7B" w:rsidR="006E5D8F" w:rsidRPr="0006413F" w:rsidRDefault="006E5D8F" w:rsidP="00AE1D11">
            <w:pPr>
              <w:spacing w:before="0" w:after="0"/>
              <w:rPr>
                <w:b/>
                <w:highlight w:val="yellow"/>
              </w:rPr>
            </w:pP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it depends on the outcome of proposal 3, therefore the square brackets is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af9"/>
        <w:tblW w:w="9918" w:type="dxa"/>
        <w:tblLayout w:type="fixed"/>
        <w:tblLook w:val="04A0" w:firstRow="1" w:lastRow="0" w:firstColumn="1" w:lastColumn="0" w:noHBand="0" w:noVBand="1"/>
      </w:tblPr>
      <w:tblGrid>
        <w:gridCol w:w="1290"/>
        <w:gridCol w:w="8628"/>
      </w:tblGrid>
      <w:tr w:rsidR="005C56CD" w14:paraId="21CC7DBA" w14:textId="77777777" w:rsidTr="002069E2">
        <w:trPr>
          <w:trHeight w:val="276"/>
        </w:trPr>
        <w:tc>
          <w:tcPr>
            <w:tcW w:w="1290" w:type="dxa"/>
          </w:tcPr>
          <w:p w14:paraId="7FAEFCC0" w14:textId="77777777" w:rsidR="005C56CD" w:rsidRDefault="005C56CD" w:rsidP="002069E2">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2069E2">
            <w:pPr>
              <w:spacing w:after="0" w:line="240" w:lineRule="auto"/>
            </w:pPr>
            <w:r>
              <w:rPr>
                <w:b/>
                <w:lang w:eastAsia="ja-JP"/>
              </w:rPr>
              <w:t>Comments</w:t>
            </w:r>
          </w:p>
        </w:tc>
      </w:tr>
      <w:tr w:rsidR="008647CE" w14:paraId="54D2A8F7" w14:textId="77777777" w:rsidTr="002069E2">
        <w:trPr>
          <w:trHeight w:val="300"/>
        </w:trPr>
        <w:tc>
          <w:tcPr>
            <w:tcW w:w="1290" w:type="dxa"/>
          </w:tcPr>
          <w:p w14:paraId="3D00185F" w14:textId="6BBE87F2" w:rsidR="008647CE" w:rsidRDefault="008647CE" w:rsidP="008647CE">
            <w:pPr>
              <w:spacing w:after="0" w:line="240" w:lineRule="auto"/>
            </w:pPr>
            <w:r>
              <w:rPr>
                <w:lang w:eastAsia="zh-CN"/>
              </w:rPr>
              <w:t>Spreadtrum</w:t>
            </w:r>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sceheme. Like noted earlier in our understanding from the WID, the RAN pleanary expects to do proper evaluation over baseline achievable over existing features, not a selected sub-set. Thus, like noted few times earlier, in this light it does not seem very acceptable to use very pessimistic assumptions for example for C-DRX configuration. In addition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actually aim to show improvements over proper baseline of supported Rel-15 and Rel-16. </w:t>
            </w:r>
          </w:p>
          <w:p w14:paraId="7DA17FC9" w14:textId="77777777" w:rsidR="00AC19E9" w:rsidRDefault="00AC19E9" w:rsidP="00AC19E9">
            <w:pPr>
              <w:spacing w:after="0" w:line="240" w:lineRule="auto"/>
            </w:pPr>
            <w:r>
              <w:lastRenderedPageBreak/>
              <w:t>Then few observations for detailed values.</w:t>
            </w:r>
          </w:p>
          <w:p w14:paraId="37B042BF" w14:textId="36DC5A80" w:rsidR="00AC19E9" w:rsidRDefault="00AC19E9" w:rsidP="00AC19E9">
            <w:pPr>
              <w:spacing w:after="0" w:line="240" w:lineRule="auto"/>
            </w:pPr>
            <w:r>
              <w:t xml:space="preserve">As noted above, we would recommed companies to consider </w:t>
            </w:r>
            <w:r w:rsidR="00682ADA">
              <w:t xml:space="preserve">especially for the FTP3 model (with 200ms inter-arrival time) </w:t>
            </w:r>
            <w:r>
              <w:t>somewhat better aligned DRX configuration accouting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delay?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Also the minimum gap between DCP and onDuration is taking the worst case value,  maybe ps-Offset=2ms could be considered</w:t>
            </w:r>
          </w:p>
          <w:p w14:paraId="54F91410" w14:textId="77777777" w:rsidR="00AC19E9" w:rsidRDefault="00AC19E9" w:rsidP="00AC19E9">
            <w:pPr>
              <w:spacing w:after="0" w:line="240" w:lineRule="auto"/>
            </w:pPr>
            <w:r>
              <w:t>Also another question for the Y (in the BWP switching). As this seems to relate to scheduler decision to adapt the UE behavior, should we then Y as some form of decision delay, that is jointly considered for the adaptations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0C5DE463" w:rsidR="00AC19E9" w:rsidRPr="008F503C" w:rsidRDefault="00F87071" w:rsidP="00AC19E9">
            <w:pPr>
              <w:spacing w:after="0" w:line="240" w:lineRule="auto"/>
              <w:rPr>
                <w:lang w:eastAsia="zh-CN"/>
              </w:rPr>
            </w:pPr>
            <w:r w:rsidRPr="008F503C">
              <w:rPr>
                <w:lang w:eastAsia="zh-CN"/>
              </w:rPr>
              <w:lastRenderedPageBreak/>
              <w:t>ZTE</w:t>
            </w:r>
          </w:p>
        </w:tc>
        <w:tc>
          <w:tcPr>
            <w:tcW w:w="8628" w:type="dxa"/>
          </w:tcPr>
          <w:p w14:paraId="3E19E50A" w14:textId="77777777" w:rsidR="00AC19E9" w:rsidRPr="008F503C" w:rsidRDefault="00F87071" w:rsidP="00AC19E9">
            <w:pPr>
              <w:spacing w:after="0" w:line="240" w:lineRule="auto"/>
              <w:rPr>
                <w:lang w:eastAsia="zh-CN"/>
              </w:rPr>
            </w:pPr>
            <w:r w:rsidRPr="008F503C">
              <w:rPr>
                <w:lang w:eastAsia="zh-CN"/>
              </w:rPr>
              <w:t>We are generally okay with the proposal 1. Some small commnets as below.</w:t>
            </w:r>
          </w:p>
          <w:p w14:paraId="145CF693" w14:textId="77777777" w:rsidR="00F87071" w:rsidRPr="008F503C" w:rsidRDefault="00F87071" w:rsidP="00245C5A">
            <w:pPr>
              <w:pStyle w:val="afa"/>
              <w:numPr>
                <w:ilvl w:val="0"/>
                <w:numId w:val="61"/>
              </w:numPr>
              <w:rPr>
                <w:rFonts w:ascii="Times New Roman" w:eastAsiaTheme="minorEastAsia" w:hAnsi="Times New Roman"/>
                <w:lang w:eastAsia="zh-CN"/>
              </w:rPr>
            </w:pPr>
            <w:r w:rsidRPr="008F503C">
              <w:rPr>
                <w:rFonts w:ascii="Times New Roman" w:eastAsiaTheme="minorEastAsia" w:hAnsi="Times New Roman"/>
                <w:lang w:eastAsia="zh-CN"/>
              </w:rPr>
              <w:t>We agree to use C-DRX cycle 40ms with 10ms IAT, 8ms On-duration for ‘additional traffic model’ defined in Rel-17</w:t>
            </w:r>
          </w:p>
          <w:p w14:paraId="3F6AF9AE" w14:textId="4978226B" w:rsidR="00F87071" w:rsidRPr="008F503C" w:rsidRDefault="00F87071" w:rsidP="00245C5A">
            <w:pPr>
              <w:pStyle w:val="afa"/>
              <w:numPr>
                <w:ilvl w:val="0"/>
                <w:numId w:val="61"/>
              </w:numPr>
              <w:rPr>
                <w:rFonts w:ascii="Times New Roman" w:eastAsiaTheme="minorEastAsia" w:hAnsi="Times New Roman"/>
                <w:lang w:eastAsia="zh-CN"/>
              </w:rPr>
            </w:pPr>
            <w:r w:rsidRPr="008F503C">
              <w:rPr>
                <w:rFonts w:ascii="Times New Roman" w:eastAsiaTheme="minorEastAsia" w:hAnsi="Times New Roman"/>
                <w:lang w:eastAsia="zh-CN"/>
              </w:rPr>
              <w:t xml:space="preserve">DCP offset: we agree with </w:t>
            </w:r>
            <w:r w:rsidR="002069E2" w:rsidRPr="008F503C">
              <w:rPr>
                <w:rFonts w:ascii="Times New Roman" w:eastAsiaTheme="minorEastAsia" w:hAnsi="Times New Roman"/>
                <w:lang w:eastAsia="zh-CN"/>
              </w:rPr>
              <w:t>N</w:t>
            </w:r>
            <w:r w:rsidR="00F94C40" w:rsidRPr="008F503C">
              <w:rPr>
                <w:rFonts w:ascii="Times New Roman" w:eastAsiaTheme="minorEastAsia" w:hAnsi="Times New Roman"/>
                <w:lang w:eastAsia="zh-CN"/>
              </w:rPr>
              <w:t>okia</w:t>
            </w:r>
            <w:r w:rsidR="002069E2" w:rsidRPr="008F503C">
              <w:rPr>
                <w:rFonts w:ascii="Times New Roman" w:eastAsiaTheme="minorEastAsia" w:hAnsi="Times New Roman"/>
                <w:lang w:eastAsia="zh-CN"/>
              </w:rPr>
              <w:t xml:space="preserve"> that the  3m is too large, which will keep UE awake at the state of micro-sleep. Hence, we think 1 slot is enough for the purpose of simulation, or company can report the DCP offset and detection power together.</w:t>
            </w:r>
          </w:p>
          <w:p w14:paraId="4E233FF3" w14:textId="48D86093" w:rsidR="002069E2" w:rsidRPr="008F503C" w:rsidRDefault="00F94C40" w:rsidP="00245C5A">
            <w:pPr>
              <w:pStyle w:val="afa"/>
              <w:numPr>
                <w:ilvl w:val="0"/>
                <w:numId w:val="61"/>
              </w:numPr>
              <w:rPr>
                <w:rFonts w:ascii="Times New Roman" w:eastAsiaTheme="minorEastAsia" w:hAnsi="Times New Roman"/>
                <w:lang w:eastAsia="zh-CN"/>
              </w:rPr>
            </w:pPr>
            <w:r w:rsidRPr="008F503C">
              <w:rPr>
                <w:rFonts w:ascii="Times New Roman" w:eastAsiaTheme="minorEastAsia" w:hAnsi="Times New Roman"/>
                <w:lang w:eastAsia="zh-CN"/>
              </w:rPr>
              <w:t>BWP adaptation.</w:t>
            </w:r>
            <w:r w:rsidR="008F503C">
              <w:rPr>
                <w:rFonts w:ascii="Times New Roman" w:eastAsiaTheme="minorEastAsia" w:hAnsi="Times New Roman"/>
                <w:lang w:eastAsia="zh-CN"/>
              </w:rPr>
              <w:t xml:space="preserve"> For FR 2, t</w:t>
            </w:r>
            <w:r w:rsidRPr="008F503C">
              <w:rPr>
                <w:rFonts w:ascii="Times New Roman" w:eastAsiaTheme="minorEastAsia" w:hAnsi="Times New Roman"/>
                <w:lang w:eastAsia="zh-CN"/>
              </w:rPr>
              <w:t>he maximum bandwidth is 100 Mhz in TR, instead of 200MHz.</w:t>
            </w:r>
          </w:p>
          <w:p w14:paraId="6704661A" w14:textId="77777777" w:rsidR="00F94C40" w:rsidRPr="008F503C" w:rsidRDefault="00F94C40" w:rsidP="00245C5A">
            <w:pPr>
              <w:pStyle w:val="afa"/>
              <w:numPr>
                <w:ilvl w:val="0"/>
                <w:numId w:val="61"/>
              </w:numPr>
              <w:rPr>
                <w:rFonts w:ascii="Times New Roman" w:eastAsiaTheme="minorEastAsia" w:hAnsi="Times New Roman"/>
                <w:lang w:eastAsia="zh-CN"/>
              </w:rPr>
            </w:pPr>
            <w:r w:rsidRPr="008F503C">
              <w:rPr>
                <w:rFonts w:ascii="Times New Roman" w:eastAsiaTheme="minorEastAsia" w:hAnsi="Times New Roman"/>
                <w:lang w:eastAsia="zh-CN"/>
              </w:rPr>
              <w:t>We agree with Nokia that Y can be reported by companies which consider BWP switch adaptation</w:t>
            </w:r>
          </w:p>
          <w:p w14:paraId="2589EF85" w14:textId="0FEAFD64" w:rsidR="00F94C40" w:rsidRPr="008F503C" w:rsidRDefault="00F94C40" w:rsidP="00245C5A">
            <w:pPr>
              <w:pStyle w:val="afa"/>
              <w:numPr>
                <w:ilvl w:val="0"/>
                <w:numId w:val="61"/>
              </w:numPr>
              <w:rPr>
                <w:rFonts w:ascii="Times New Roman" w:eastAsiaTheme="minorEastAsia" w:hAnsi="Times New Roman"/>
                <w:lang w:eastAsia="zh-CN"/>
              </w:rPr>
            </w:pPr>
            <w:r w:rsidRPr="008F503C">
              <w:rPr>
                <w:rFonts w:ascii="Times New Roman" w:eastAsiaTheme="minorEastAsia" w:hAnsi="Times New Roman"/>
                <w:lang w:eastAsia="zh-CN"/>
              </w:rPr>
              <w:t>Assumptions for scheduler:</w:t>
            </w:r>
            <w:r w:rsidR="00CC211F" w:rsidRPr="008F503C">
              <w:rPr>
                <w:rFonts w:ascii="Times New Roman" w:eastAsiaTheme="minorEastAsia" w:hAnsi="Times New Roman"/>
                <w:lang w:eastAsia="zh-CN"/>
              </w:rPr>
              <w:t xml:space="preserve"> the scheduler scheme is </w:t>
            </w:r>
            <w:r w:rsidR="00564E7B">
              <w:rPr>
                <w:rFonts w:ascii="Times New Roman" w:eastAsiaTheme="minorEastAsia" w:hAnsi="Times New Roman"/>
                <w:lang w:eastAsia="zh-CN"/>
              </w:rPr>
              <w:t xml:space="preserve">determined by </w:t>
            </w:r>
            <w:r w:rsidR="00CC211F" w:rsidRPr="008F503C">
              <w:rPr>
                <w:rFonts w:ascii="Times New Roman" w:eastAsiaTheme="minorEastAsia" w:hAnsi="Times New Roman"/>
                <w:lang w:eastAsia="zh-CN"/>
              </w:rPr>
              <w:t>multiple factors in addition to beam sweeping</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hence, we think</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w:t>
            </w:r>
            <w:r w:rsidR="00D04802" w:rsidRPr="008F503C">
              <w:rPr>
                <w:rFonts w:ascii="Times New Roman" w:eastAsiaTheme="minorEastAsia" w:hAnsi="Times New Roman"/>
                <w:lang w:eastAsia="zh-CN"/>
              </w:rPr>
              <w:t>Assumptions for scheduler</w:t>
            </w:r>
            <w:r w:rsidR="00D04802">
              <w:rPr>
                <w:rFonts w:ascii="Times New Roman" w:eastAsiaTheme="minorEastAsia" w:hAnsi="Times New Roman"/>
                <w:lang w:eastAsia="zh-CN"/>
              </w:rPr>
              <w:t xml:space="preserve">” </w:t>
            </w:r>
            <w:r w:rsidRPr="008F503C">
              <w:rPr>
                <w:rFonts w:ascii="Times New Roman" w:eastAsiaTheme="minorEastAsia" w:hAnsi="Times New Roman"/>
                <w:lang w:eastAsia="zh-CN"/>
              </w:rPr>
              <w:t>is not needed to be considered i</w:t>
            </w:r>
            <w:r w:rsidR="00CC211F" w:rsidRPr="008F503C">
              <w:rPr>
                <w:rFonts w:ascii="Times New Roman" w:eastAsiaTheme="minorEastAsia" w:hAnsi="Times New Roman"/>
                <w:lang w:eastAsia="zh-CN"/>
              </w:rPr>
              <w:t>n the simulation assumption.</w:t>
            </w:r>
          </w:p>
        </w:tc>
      </w:tr>
      <w:tr w:rsidR="00FC3A28" w14:paraId="1C23BC83" w14:textId="77777777" w:rsidTr="00FC3A28">
        <w:trPr>
          <w:trHeight w:val="300"/>
        </w:trPr>
        <w:tc>
          <w:tcPr>
            <w:tcW w:w="1290" w:type="dxa"/>
          </w:tcPr>
          <w:p w14:paraId="0CB7951D" w14:textId="77777777" w:rsidR="00FC3A28" w:rsidRDefault="00FC3A28" w:rsidP="00881BDA">
            <w:pPr>
              <w:spacing w:after="0" w:line="240" w:lineRule="auto"/>
            </w:pPr>
            <w:r>
              <w:rPr>
                <w:rFonts w:hint="eastAsia"/>
                <w:lang w:eastAsia="zh-CN"/>
              </w:rPr>
              <w:t>Huawei,</w:t>
            </w:r>
            <w:r>
              <w:rPr>
                <w:lang w:eastAsia="zh-CN"/>
              </w:rPr>
              <w:t xml:space="preserve"> HiSilicon</w:t>
            </w:r>
          </w:p>
        </w:tc>
        <w:tc>
          <w:tcPr>
            <w:tcW w:w="8628" w:type="dxa"/>
          </w:tcPr>
          <w:p w14:paraId="79E03001" w14:textId="77777777" w:rsidR="00FC3A28" w:rsidRDefault="00FC3A28" w:rsidP="00881BDA">
            <w:pPr>
              <w:spacing w:after="0" w:line="240" w:lineRule="auto"/>
              <w:rPr>
                <w:lang w:eastAsia="zh-CN"/>
              </w:rPr>
            </w:pPr>
            <w:r>
              <w:rPr>
                <w:lang w:eastAsia="zh-CN"/>
              </w:rPr>
              <w:t xml:space="preserve">Generally OK with the proposal. </w:t>
            </w:r>
          </w:p>
          <w:p w14:paraId="289E9897" w14:textId="77777777" w:rsidR="00FC3A28" w:rsidRDefault="00FC3A28" w:rsidP="00881BDA">
            <w:pPr>
              <w:spacing w:after="0" w:line="240" w:lineRule="auto"/>
              <w:rPr>
                <w:lang w:eastAsia="zh-CN"/>
              </w:rPr>
            </w:pPr>
            <w:r>
              <w:rPr>
                <w:lang w:eastAsia="zh-CN"/>
              </w:rPr>
              <w:t>A typo can be resolved</w:t>
            </w:r>
            <w:r>
              <w:rPr>
                <w:rFonts w:hint="eastAsia"/>
                <w:lang w:eastAsia="zh-CN"/>
              </w:rPr>
              <w:t>：</w:t>
            </w:r>
          </w:p>
          <w:p w14:paraId="6750A701" w14:textId="77777777" w:rsidR="00FC3A28" w:rsidRDefault="00FC3A28" w:rsidP="00881BDA">
            <w:pPr>
              <w:spacing w:after="0" w:line="240" w:lineRule="auto"/>
            </w:pPr>
            <w:r w:rsidRPr="00233F90">
              <w:rPr>
                <w:b/>
              </w:rPr>
              <w:t>Max # of MIMO layer can be adapted from 4 layer to 2 layerfor FR</w:t>
            </w:r>
            <w:r w:rsidRPr="00B4533D">
              <w:rPr>
                <w:b/>
                <w:strike/>
                <w:color w:val="FF0000"/>
              </w:rPr>
              <w:t>2</w:t>
            </w:r>
            <w:r w:rsidRPr="00233F90">
              <w:rPr>
                <w:b/>
              </w:rPr>
              <w:t>1, 2 layer to 1 layer for FR2</w:t>
            </w:r>
          </w:p>
        </w:tc>
      </w:tr>
      <w:tr w:rsidR="002F0109" w:rsidRPr="00EA288B" w14:paraId="7F7A9D09" w14:textId="77777777" w:rsidTr="002F0109">
        <w:trPr>
          <w:trHeight w:val="300"/>
        </w:trPr>
        <w:tc>
          <w:tcPr>
            <w:tcW w:w="1290" w:type="dxa"/>
          </w:tcPr>
          <w:p w14:paraId="4FE065F1" w14:textId="0A1E92AE" w:rsidR="002F0109" w:rsidRDefault="00881BDA" w:rsidP="00881BDA">
            <w:pPr>
              <w:spacing w:after="0"/>
            </w:pPr>
            <w:r>
              <w:t>Intel</w:t>
            </w:r>
          </w:p>
        </w:tc>
        <w:tc>
          <w:tcPr>
            <w:tcW w:w="8628" w:type="dxa"/>
          </w:tcPr>
          <w:p w14:paraId="4347E660" w14:textId="53B6A162" w:rsidR="002F0109" w:rsidRDefault="00C16BDE" w:rsidP="00881BDA">
            <w:r>
              <w:rPr>
                <w:rFonts w:ascii="Calibri" w:eastAsia="Calibri" w:hAnsi="Calibri"/>
                <w:sz w:val="22"/>
                <w:szCs w:val="22"/>
              </w:rPr>
              <w:t>F</w:t>
            </w:r>
            <w:r w:rsidR="00881BDA" w:rsidRPr="00C16BDE">
              <w:rPr>
                <w:rFonts w:ascii="Calibri" w:eastAsia="Calibri" w:hAnsi="Calibri"/>
                <w:sz w:val="22"/>
                <w:szCs w:val="22"/>
              </w:rPr>
              <w:t>ew comments</w:t>
            </w:r>
            <w:r w:rsidR="00881BDA">
              <w:t>:</w:t>
            </w:r>
          </w:p>
          <w:p w14:paraId="02AC4F58" w14:textId="77777777" w:rsidR="00881BDA" w:rsidRDefault="00881BDA" w:rsidP="00881BDA"/>
          <w:p w14:paraId="6EA57587" w14:textId="62999845" w:rsidR="00881BDA" w:rsidRDefault="00881BDA" w:rsidP="00881BDA">
            <w:pPr>
              <w:pStyle w:val="afa"/>
              <w:numPr>
                <w:ilvl w:val="0"/>
                <w:numId w:val="54"/>
              </w:numPr>
            </w:pPr>
            <w:r>
              <w:t>We do not agree removal for Alt 1 when C-DRX cycle is 160ms. It should be included in study.</w:t>
            </w:r>
          </w:p>
          <w:p w14:paraId="6C41C87E" w14:textId="77777777" w:rsidR="00881BDA" w:rsidRPr="00881BDA" w:rsidRDefault="00881BDA" w:rsidP="00881BDA">
            <w:pPr>
              <w:pStyle w:val="afa"/>
              <w:widowControl w:val="0"/>
              <w:numPr>
                <w:ilvl w:val="0"/>
                <w:numId w:val="54"/>
              </w:numPr>
              <w:rPr>
                <w:rFonts w:ascii="Times New Roman" w:hAnsi="Times New Roman"/>
                <w:b/>
                <w:sz w:val="20"/>
                <w:szCs w:val="20"/>
                <w:highlight w:val="yellow"/>
              </w:rPr>
            </w:pPr>
            <w:r>
              <w:t>In Alt 3, it is not clear why IAT is so small. Short DRX can also be used when IAT is longer. To this end, we suggest including two values for IAT under Alt 3.</w:t>
            </w:r>
            <w:r>
              <w:br/>
            </w:r>
            <w:r>
              <w:br/>
            </w:r>
            <w:r>
              <w:br/>
            </w:r>
            <w:r w:rsidRPr="00881BDA">
              <w:rPr>
                <w:rFonts w:ascii="Times New Roman" w:hAnsi="Times New Roman"/>
                <w:b/>
                <w:sz w:val="20"/>
                <w:szCs w:val="20"/>
                <w:highlight w:val="yellow"/>
              </w:rPr>
              <w:t>C-DRX cycle 160msec for FTP</w:t>
            </w:r>
          </w:p>
          <w:p w14:paraId="32B588EE" w14:textId="77777777" w:rsidR="00881BDA" w:rsidRPr="00881BDA" w:rsidRDefault="00881BDA" w:rsidP="00245C5A">
            <w:pPr>
              <w:pStyle w:val="afa"/>
              <w:widowControl w:val="0"/>
              <w:numPr>
                <w:ilvl w:val="3"/>
                <w:numId w:val="63"/>
              </w:numPr>
              <w:spacing w:before="0"/>
              <w:rPr>
                <w:rFonts w:ascii="Times New Roman" w:hAnsi="Times New Roman"/>
                <w:b/>
                <w:color w:val="FF0000"/>
                <w:sz w:val="20"/>
                <w:szCs w:val="20"/>
                <w:highlight w:val="yellow"/>
              </w:rPr>
            </w:pPr>
            <w:r w:rsidRPr="00881BDA">
              <w:rPr>
                <w:rFonts w:ascii="Times New Roman" w:hAnsi="Times New Roman"/>
                <w:b/>
                <w:color w:val="FF0000"/>
                <w:sz w:val="20"/>
                <w:szCs w:val="20"/>
                <w:highlight w:val="yellow"/>
              </w:rPr>
              <w:t>Alt 1: 100 msec IAT, 8ms On-duration</w:t>
            </w:r>
          </w:p>
          <w:p w14:paraId="7952CF60" w14:textId="77777777" w:rsidR="00881BDA" w:rsidRDefault="00881BDA"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Alt 2: 20 msec IAT, 8ms On-duration</w:t>
            </w:r>
          </w:p>
          <w:p w14:paraId="78EA8990" w14:textId="77777777" w:rsidR="00881BDA" w:rsidRDefault="00881BDA"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58AC4489" w14:textId="7B3F5B2C" w:rsidR="00881BDA" w:rsidRDefault="00881BDA" w:rsidP="00245C5A">
            <w:pPr>
              <w:pStyle w:val="afa"/>
              <w:widowControl w:val="0"/>
              <w:numPr>
                <w:ilvl w:val="4"/>
                <w:numId w:val="64"/>
              </w:numPr>
              <w:spacing w:before="0"/>
              <w:rPr>
                <w:rFonts w:ascii="Times New Roman" w:hAnsi="Times New Roman"/>
                <w:b/>
                <w:sz w:val="20"/>
                <w:szCs w:val="20"/>
                <w:highlight w:val="yellow"/>
              </w:rPr>
            </w:pPr>
            <w:r>
              <w:rPr>
                <w:rFonts w:ascii="Times New Roman" w:hAnsi="Times New Roman"/>
                <w:b/>
                <w:sz w:val="20"/>
                <w:szCs w:val="20"/>
                <w:highlight w:val="yellow"/>
              </w:rPr>
              <w:t xml:space="preserve">20 ms </w:t>
            </w:r>
            <w:r w:rsidRPr="00881BDA">
              <w:rPr>
                <w:rFonts w:ascii="Times New Roman" w:hAnsi="Times New Roman"/>
                <w:b/>
                <w:color w:val="FF0000"/>
                <w:sz w:val="20"/>
                <w:szCs w:val="20"/>
                <w:highlight w:val="yellow"/>
              </w:rPr>
              <w:t xml:space="preserve">or 100ms </w:t>
            </w:r>
            <w:r>
              <w:rPr>
                <w:rFonts w:ascii="Times New Roman" w:hAnsi="Times New Roman"/>
                <w:b/>
                <w:sz w:val="20"/>
                <w:szCs w:val="20"/>
                <w:highlight w:val="yellow"/>
              </w:rPr>
              <w:t>IAT, 8ms On-duration</w:t>
            </w:r>
          </w:p>
          <w:p w14:paraId="63CE12E9" w14:textId="77777777" w:rsidR="00881BDA" w:rsidRDefault="00881BDA" w:rsidP="00245C5A">
            <w:pPr>
              <w:pStyle w:val="afa"/>
              <w:widowControl w:val="0"/>
              <w:numPr>
                <w:ilvl w:val="4"/>
                <w:numId w:val="64"/>
              </w:numPr>
              <w:spacing w:before="0"/>
              <w:rPr>
                <w:rFonts w:ascii="Times New Roman" w:hAnsi="Times New Roman"/>
                <w:b/>
                <w:sz w:val="20"/>
                <w:szCs w:val="20"/>
                <w:highlight w:val="yellow"/>
              </w:rPr>
            </w:pPr>
            <w:r>
              <w:rPr>
                <w:rFonts w:ascii="Times New Roman" w:hAnsi="Times New Roman"/>
                <w:b/>
                <w:sz w:val="20"/>
                <w:szCs w:val="20"/>
                <w:highlight w:val="yellow"/>
              </w:rPr>
              <w:lastRenderedPageBreak/>
              <w:t>20 ms for short DRX cycle, 4 cycles</w:t>
            </w:r>
          </w:p>
          <w:p w14:paraId="397378DE" w14:textId="73B857FF" w:rsidR="00881BDA" w:rsidRDefault="00881BDA" w:rsidP="00881BDA">
            <w:pPr>
              <w:pStyle w:val="afa"/>
            </w:pPr>
          </w:p>
          <w:p w14:paraId="6EB3B6D9" w14:textId="43CD5AAF" w:rsidR="00881BDA" w:rsidRPr="00EA288B" w:rsidRDefault="00881BDA" w:rsidP="00881BDA">
            <w:pPr>
              <w:pStyle w:val="afa"/>
              <w:numPr>
                <w:ilvl w:val="0"/>
                <w:numId w:val="54"/>
              </w:numPr>
            </w:pPr>
            <w:r>
              <w:t>Assumptions for scheduler should be removed. Such implementation details should be upto the companies to report.</w:t>
            </w:r>
          </w:p>
        </w:tc>
      </w:tr>
      <w:tr w:rsidR="002F0109" w:rsidRPr="00EA288B" w14:paraId="55CCAC51" w14:textId="77777777" w:rsidTr="002F0109">
        <w:trPr>
          <w:trHeight w:val="300"/>
        </w:trPr>
        <w:tc>
          <w:tcPr>
            <w:tcW w:w="1290" w:type="dxa"/>
          </w:tcPr>
          <w:p w14:paraId="1DE76C5D" w14:textId="7985006A" w:rsidR="002F0109" w:rsidRDefault="00181E3D" w:rsidP="00881BDA">
            <w:pPr>
              <w:spacing w:after="0"/>
            </w:pPr>
            <w:r>
              <w:lastRenderedPageBreak/>
              <w:t>Samsung</w:t>
            </w:r>
          </w:p>
        </w:tc>
        <w:tc>
          <w:tcPr>
            <w:tcW w:w="8628" w:type="dxa"/>
          </w:tcPr>
          <w:p w14:paraId="0627729D" w14:textId="77777777" w:rsidR="00181E3D" w:rsidRDefault="00181E3D" w:rsidP="00181E3D">
            <w:r>
              <w:t xml:space="preserve">We are generally Ok with the proposal. </w:t>
            </w:r>
          </w:p>
          <w:p w14:paraId="3264AAA8" w14:textId="77777777" w:rsidR="00181E3D" w:rsidRDefault="00181E3D" w:rsidP="00181E3D">
            <w:pPr>
              <w:spacing w:after="0"/>
              <w:rPr>
                <w:lang w:eastAsia="zh-CN"/>
              </w:rPr>
            </w:pPr>
            <w:r>
              <w:rPr>
                <w:lang w:eastAsia="zh-CN"/>
              </w:rPr>
              <w:t xml:space="preserve">But we concerned that the evaluation work load would be too high to consider all possible baseline cases. </w:t>
            </w:r>
          </w:p>
          <w:p w14:paraId="6499D0BE" w14:textId="77777777" w:rsidR="002F0109" w:rsidRDefault="00181E3D" w:rsidP="00181E3D">
            <w:pPr>
              <w:spacing w:after="0"/>
              <w:rPr>
                <w:lang w:eastAsia="zh-CN"/>
              </w:rPr>
            </w:pPr>
            <w:r>
              <w:rPr>
                <w:lang w:eastAsia="zh-CN"/>
              </w:rPr>
              <w:t xml:space="preserve">We suggest to vote for one or two legacy schemes as common baselines, and the others can be optional otherwise it’s hard to draw conclusions if companies all use different baselines. </w:t>
            </w:r>
          </w:p>
          <w:p w14:paraId="5234FCA2" w14:textId="33086866" w:rsidR="00181E3D" w:rsidRPr="00EA288B" w:rsidRDefault="00181E3D" w:rsidP="00181E3D">
            <w:pPr>
              <w:spacing w:after="0"/>
              <w:rPr>
                <w:lang w:eastAsia="zh-CN"/>
              </w:rPr>
            </w:pPr>
          </w:p>
        </w:tc>
      </w:tr>
      <w:tr w:rsidR="006736B5" w:rsidRPr="00EA288B" w14:paraId="074619CB" w14:textId="77777777" w:rsidTr="002F0109">
        <w:trPr>
          <w:trHeight w:val="300"/>
        </w:trPr>
        <w:tc>
          <w:tcPr>
            <w:tcW w:w="1290" w:type="dxa"/>
          </w:tcPr>
          <w:p w14:paraId="6073E75A" w14:textId="23C2CFF6" w:rsidR="006736B5" w:rsidRDefault="006736B5" w:rsidP="00881BDA">
            <w:pPr>
              <w:spacing w:after="0"/>
            </w:pPr>
            <w:r>
              <w:t>CATT</w:t>
            </w:r>
          </w:p>
        </w:tc>
        <w:tc>
          <w:tcPr>
            <w:tcW w:w="8628" w:type="dxa"/>
          </w:tcPr>
          <w:p w14:paraId="212024F8" w14:textId="77777777" w:rsidR="006736B5" w:rsidRDefault="006736B5" w:rsidP="00181E3D">
            <w:r>
              <w:t>We are OK in principle with the proposal.</w:t>
            </w:r>
          </w:p>
          <w:p w14:paraId="597F64AD" w14:textId="5C0ACA66" w:rsidR="006736B5" w:rsidRDefault="006736B5" w:rsidP="00181E3D">
            <w:r>
              <w:t xml:space="preserve">However, these assumptions would not be needed for evaluation since the power saving gain of any proposed power saving technique would be comparing with that of same assumption without power saving technique.   The only difference is the ratio of power saving gain, which is negligible, if we have Rel-16 power saving technique included or not.  </w:t>
            </w:r>
          </w:p>
        </w:tc>
      </w:tr>
      <w:tr w:rsidR="00AD13E4" w:rsidRPr="00EA288B" w14:paraId="02BA4E79" w14:textId="77777777" w:rsidTr="002F0109">
        <w:trPr>
          <w:trHeight w:val="300"/>
        </w:trPr>
        <w:tc>
          <w:tcPr>
            <w:tcW w:w="1290" w:type="dxa"/>
          </w:tcPr>
          <w:p w14:paraId="60A5785D" w14:textId="1E47AF17" w:rsidR="00AD13E4" w:rsidRDefault="00AD13E4" w:rsidP="00881BDA">
            <w:pPr>
              <w:spacing w:after="0"/>
            </w:pPr>
            <w:r>
              <w:t>Ericsson</w:t>
            </w:r>
          </w:p>
        </w:tc>
        <w:tc>
          <w:tcPr>
            <w:tcW w:w="8628" w:type="dxa"/>
          </w:tcPr>
          <w:p w14:paraId="15D40E8F" w14:textId="77777777" w:rsidR="00AD13E4" w:rsidRDefault="00AD13E4" w:rsidP="00AD13E4">
            <w:r>
              <w:t>•</w:t>
            </w:r>
            <w:r>
              <w:tab/>
              <w:t xml:space="preserve">The evaluations should explicitly model interruptions (including whether needed or not, and for how long) and their impact on performance, including power savings impact due to presence/absence of interruptions. </w:t>
            </w:r>
          </w:p>
          <w:p w14:paraId="033F4E6F" w14:textId="77777777" w:rsidR="00AD13E4" w:rsidRDefault="00AD13E4" w:rsidP="00AD13E4">
            <w:r>
              <w:t>•</w:t>
            </w:r>
            <w:r>
              <w:tab/>
              <w:t xml:space="preserve">C-DRX: Rather than picking specific values, companies should be allowed to evaluate using any allowed C-DRX combinations in the spec that provides suitable tradeoff between NW impact and power savings. So additional C-DRX settings as allowed by current spec should also be allowed. Alt 1 C-DRX should be kept (up to proponent to evaluate or not). </w:t>
            </w:r>
          </w:p>
          <w:p w14:paraId="2EB09A91" w14:textId="77777777" w:rsidR="00AD13E4" w:rsidRDefault="00AD13E4" w:rsidP="00AD13E4">
            <w:r>
              <w:t>•</w:t>
            </w:r>
            <w:r>
              <w:tab/>
              <w:t xml:space="preserve">Regarding Scell dormancy, 160ms should be in square brackets (can leave it up to proponent). </w:t>
            </w:r>
          </w:p>
          <w:p w14:paraId="47076BAB" w14:textId="482686E4" w:rsidR="00AD13E4" w:rsidRDefault="00AD13E4" w:rsidP="00AD13E4">
            <w:r>
              <w:t>•</w:t>
            </w:r>
            <w:r>
              <w:tab/>
              <w:t>Scheduler assumptions should be left to proponents.</w:t>
            </w:r>
          </w:p>
        </w:tc>
      </w:tr>
      <w:tr w:rsidR="00514CAD" w:rsidRPr="00EA288B" w14:paraId="55C8FC0E" w14:textId="77777777" w:rsidTr="002F0109">
        <w:trPr>
          <w:trHeight w:val="300"/>
        </w:trPr>
        <w:tc>
          <w:tcPr>
            <w:tcW w:w="1290" w:type="dxa"/>
          </w:tcPr>
          <w:p w14:paraId="4F86BF72" w14:textId="762A9B14" w:rsidR="00514CAD" w:rsidRDefault="00514CAD" w:rsidP="00514CAD">
            <w:pPr>
              <w:spacing w:after="0"/>
            </w:pPr>
            <w:r>
              <w:t>Qualcomm</w:t>
            </w:r>
          </w:p>
        </w:tc>
        <w:tc>
          <w:tcPr>
            <w:tcW w:w="8628" w:type="dxa"/>
          </w:tcPr>
          <w:p w14:paraId="7F6B632F" w14:textId="280E063D" w:rsidR="00514CAD" w:rsidRDefault="00514CAD" w:rsidP="00514CAD">
            <w:r>
              <w:t>Althoug we prefer a simplified baseline, we are also okay to have a more comprehensive baseline as long as the enough details are provided. In that sense, in the last bullet “Assumption for scheduler”, the definition of “power saving period” and “data efficient period” is not clear. If the intention is to associate the aforementioned (4</w:t>
            </w:r>
            <w:r w:rsidRPr="00D8459B">
              <w:rPr>
                <w:vertAlign w:val="superscript"/>
              </w:rPr>
              <w:t>th</w:t>
            </w:r>
            <w:r>
              <w:t xml:space="preserve"> sub-bullet in 2</w:t>
            </w:r>
            <w:r w:rsidRPr="00D8459B">
              <w:rPr>
                <w:vertAlign w:val="superscript"/>
              </w:rPr>
              <w:t>nd</w:t>
            </w:r>
            <w:r>
              <w:t xml:space="preserve"> bullet) BWP switching adaptation, such as “MIMO layer adaptation”, “PDCCH monitoring periodicity adaptation, and bandwidth adaptation, with each of “power saving period” and “data efficient period”, the mapping between a set of parameter and the BWP should be clarified.</w:t>
            </w:r>
          </w:p>
        </w:tc>
      </w:tr>
      <w:tr w:rsidR="00536628" w:rsidRPr="00EA288B" w14:paraId="084FADCA" w14:textId="77777777" w:rsidTr="00536628">
        <w:trPr>
          <w:trHeight w:val="300"/>
        </w:trPr>
        <w:tc>
          <w:tcPr>
            <w:tcW w:w="1290" w:type="dxa"/>
          </w:tcPr>
          <w:p w14:paraId="4A411BA4" w14:textId="77777777" w:rsidR="00536628" w:rsidRDefault="00536628" w:rsidP="00326C4A">
            <w:pPr>
              <w:spacing w:after="0"/>
            </w:pPr>
            <w:r>
              <w:t>DOCOMO</w:t>
            </w:r>
          </w:p>
        </w:tc>
        <w:tc>
          <w:tcPr>
            <w:tcW w:w="8628" w:type="dxa"/>
          </w:tcPr>
          <w:p w14:paraId="3ECE3839" w14:textId="730CFA24" w:rsidR="00536628" w:rsidRPr="00B2494A" w:rsidRDefault="00536628" w:rsidP="00326C4A">
            <w:pPr>
              <w:rPr>
                <w:rFonts w:eastAsia="MS Mincho"/>
                <w:lang w:eastAsia="ja-JP"/>
              </w:rPr>
            </w:pPr>
            <w:r>
              <w:rPr>
                <w:rFonts w:eastAsia="MS Mincho"/>
                <w:lang w:eastAsia="ja-JP"/>
              </w:rPr>
              <w:t xml:space="preserve">For DRX setting, </w:t>
            </w:r>
            <w:r>
              <w:rPr>
                <w:rFonts w:eastAsia="MS Mincho" w:hint="eastAsia"/>
                <w:lang w:eastAsia="ja-JP"/>
              </w:rPr>
              <w:t>w</w:t>
            </w:r>
            <w:r>
              <w:rPr>
                <w:rFonts w:eastAsia="MS Mincho"/>
                <w:lang w:eastAsia="ja-JP"/>
              </w:rPr>
              <w:t>e prefer to keep Alt 1, but we are ok with Alt 2 as a compromise. In that case Alt 3 should be removed as well.</w:t>
            </w:r>
          </w:p>
        </w:tc>
      </w:tr>
    </w:tbl>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lastRenderedPageBreak/>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aa"/>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9"/>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staring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w:t>
            </w:r>
            <w:r>
              <w:rPr>
                <w:lang w:eastAsia="zh-CN"/>
              </w:rPr>
              <w:lastRenderedPageBreak/>
              <w:t xml:space="preserve">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lastRenderedPageBreak/>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9"/>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lastRenderedPageBreak/>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a"/>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a"/>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r>
              <w:t>Mediatek</w:t>
            </w:r>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afa"/>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a"/>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a"/>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a"/>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a"/>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a"/>
              <w:numPr>
                <w:ilvl w:val="2"/>
                <w:numId w:val="14"/>
              </w:numPr>
              <w:rPr>
                <w:strike/>
                <w:color w:val="FF0000"/>
                <w:lang w:eastAsia="zh-CN"/>
              </w:rPr>
            </w:pPr>
            <w:r w:rsidRPr="00063156">
              <w:rPr>
                <w:rFonts w:ascii="Times New Roman" w:hAnsi="Times New Roman"/>
                <w:b/>
                <w:strike/>
                <w:color w:val="FF0000"/>
                <w:sz w:val="20"/>
                <w:szCs w:val="20"/>
              </w:rPr>
              <w:lastRenderedPageBreak/>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lastRenderedPageBreak/>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r>
              <w:rPr>
                <w:lang w:eastAsia="zh-CN"/>
              </w:rPr>
              <w:t>InterDigital</w:t>
            </w:r>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r>
              <w:t>Particuplarly,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afa"/>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evealuation.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lastRenderedPageBreak/>
              <w:t>Some companies think any new model or update of the model can be discussed. Therefore, it can be up to companies to report any additional power model for missing state ot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lastRenderedPageBreak/>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We noticed that in other topic like 8.7.1.1, additional extension to RedCap is also proposed for e.g. narrwor band scaling and RedCap U</w:t>
            </w:r>
            <w:r w:rsidR="00803E55">
              <w:t>e</w:t>
            </w:r>
            <w:r>
              <w:t xml:space="preserve">s.  We would like to consider further if this is accepted in 8.7.1.1. </w:t>
            </w:r>
          </w:p>
          <w:p w14:paraId="6CE169B4" w14:textId="73CE1F35" w:rsidR="00CC1ACD" w:rsidRDefault="00CC1ACD" w:rsidP="00CC1ACD">
            <w:pPr>
              <w:spacing w:after="0" w:line="240" w:lineRule="auto"/>
            </w:pPr>
            <w:r>
              <w:t xml:space="preserve">Note the RedCap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The power consumption model can be maybe considered based on TS38.840, but it is not fully evident how it is assumed to be applied e.g. for UL control information. This would in our inderstanding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r>
              <w:rPr>
                <w:rFonts w:hint="eastAsia"/>
                <w:bCs/>
                <w:lang w:eastAsia="zh-CN"/>
              </w:rPr>
              <w:t>Spreadtrum</w:t>
            </w:r>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r w:rsidR="00803E55">
        <w:t>ifferent</w:t>
      </w:r>
      <w:r>
        <w:t xml:space="preserve"> input on Mean inter-arrival time and Packet size, the following traffic models in additional to TR38.840 is proposed,</w:t>
      </w:r>
    </w:p>
    <w:p w14:paraId="1A70C680" w14:textId="77777777" w:rsidR="00D530E0" w:rsidRDefault="00063156">
      <w:pPr>
        <w:pStyle w:val="afa"/>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a"/>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r w:rsidR="00803E55">
        <w:rPr>
          <w:rFonts w:ascii="Times New Roman" w:hAnsi="Times New Roman"/>
          <w:b/>
          <w:sz w:val="20"/>
          <w:szCs w:val="20"/>
          <w:lang w:eastAsia="zh-CN"/>
        </w:rPr>
        <w:t>E</w:t>
      </w:r>
      <w:r>
        <w:rPr>
          <w:rFonts w:ascii="Times New Roman" w:hAnsi="Times New Roman"/>
          <w:b/>
          <w:sz w:val="20"/>
          <w:szCs w:val="20"/>
          <w:lang w:eastAsia="zh-CN"/>
        </w:rPr>
        <w:t>.g, mean inter-arrival time and/or packet size and/or data rate?</w:t>
      </w:r>
    </w:p>
    <w:tbl>
      <w:tblPr>
        <w:tblStyle w:val="af9"/>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lastRenderedPageBreak/>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a"/>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 xml:space="preserve">We would prefer to consider video conferencing type of model as the more data intensive. We are OK to try to approximate that with the FTP3 model (i.e. exponential versus pareto distribution). For interarrival time this could be </w:t>
            </w:r>
            <w:r>
              <w:lastRenderedPageBreak/>
              <w:t>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lastRenderedPageBreak/>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a"/>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af6"/>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lastRenderedPageBreak/>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9"/>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Reuse cDRX settings for VoIP, e.g., cDRX cycle=40ms, to achive similar latency requirement</w:t>
            </w:r>
          </w:p>
          <w:p w14:paraId="01142E8E"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lastRenderedPageBreak/>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afa"/>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afa"/>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w:t>
            </w:r>
            <w:r w:rsidR="00803E55" w:rsidRPr="003E6973">
              <w:rPr>
                <w:rFonts w:eastAsiaTheme="minorEastAsia"/>
                <w:lang w:eastAsia="zh-CN"/>
              </w:rPr>
              <w:t>i</w:t>
            </w:r>
            <w:r w:rsidRPr="003E6973">
              <w:rPr>
                <w:rFonts w:eastAsiaTheme="minorEastAsia"/>
                <w:lang w:eastAsia="zh-CN"/>
              </w:rPr>
              <w:t xml:space="preserve">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r>
              <w:t>InterDigital</w:t>
            </w:r>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a"/>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sving adaptation evaluation, </w:t>
            </w:r>
          </w:p>
          <w:p w14:paraId="46A85286" w14:textId="65DD78B0" w:rsidR="008D70D0"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lastRenderedPageBreak/>
              <w:t>Based on FTP Model 3</w:t>
            </w:r>
          </w:p>
          <w:p w14:paraId="47DE03D0"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afa"/>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afa"/>
              <w:numPr>
                <w:ilvl w:val="1"/>
                <w:numId w:val="15"/>
              </w:numPr>
              <w:rPr>
                <w:rFonts w:ascii="Times New Roman" w:hAnsi="Times New Roman"/>
                <w:b/>
                <w:sz w:val="20"/>
                <w:szCs w:val="20"/>
              </w:rPr>
            </w:pPr>
            <w:r w:rsidRPr="005C56CD">
              <w:rPr>
                <w:rFonts w:ascii="Times New Roman" w:eastAsia="宋体" w:hAnsi="Times New Roman"/>
                <w:b/>
                <w:sz w:val="20"/>
                <w:szCs w:val="20"/>
              </w:rPr>
              <w:t xml:space="preserve">The model is applicable for DL and UL </w:t>
            </w:r>
          </w:p>
          <w:p w14:paraId="7B7AC1F9"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hAnsi="Times New Roman"/>
                <w:b/>
                <w:sz w:val="20"/>
                <w:szCs w:val="20"/>
              </w:rPr>
              <w:t>Company reporting which traffic model(s) is used for Rel-17  DCI-based power sving adaptation evaluation.</w:t>
            </w:r>
          </w:p>
          <w:p w14:paraId="0DE306C0"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eastAsia="宋体"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lastRenderedPageBreak/>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9"/>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To solve the square bracket we suggest to go to the majority. Seems in the original proposal, 15/16ms inter arrival time is mostly propose. Thus, it would be good he agree on 15 ms. The</w:t>
            </w:r>
            <w:r w:rsidR="00B02ABC">
              <w:t>n, the packet size can be accordingly reduced to 0.1 MB/s. We are also fine for further half the packet sizes. The data size is quite normal rates of video in now days. The application scenarios is far more less than AR/VR senarios, which will taken care by other SI.</w:t>
            </w:r>
          </w:p>
          <w:p w14:paraId="3E1157CE" w14:textId="1B3BC688" w:rsidR="00B02ABC" w:rsidRDefault="00B02ABC" w:rsidP="00B02ABC">
            <w:pPr>
              <w:spacing w:after="0" w:line="240" w:lineRule="auto"/>
            </w:pPr>
            <w:r>
              <w:t>Regading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shorther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Traffic models in TR38,840 could be used for DL and UL.  Additional traffic models were used for the evaluation of UE power saving gain in Rel-16.   The new traffic model could be used as an additional traffic model for baseline comparion.</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4"/>
        <w:rPr>
          <w:lang w:eastAsia="zh-CN"/>
        </w:rPr>
      </w:pPr>
      <w:r>
        <w:t>4</w:t>
      </w:r>
      <w:r w:rsidRPr="005C56CD">
        <w:rPr>
          <w:vertAlign w:val="superscript"/>
        </w:rPr>
        <w:t>th</w:t>
      </w:r>
      <w:r>
        <w:t xml:space="preserve"> </w:t>
      </w:r>
      <w:r w:rsidRPr="005C56CD">
        <w:t>round discussion</w:t>
      </w:r>
    </w:p>
    <w:tbl>
      <w:tblPr>
        <w:tblStyle w:val="af9"/>
        <w:tblW w:w="9962" w:type="dxa"/>
        <w:tblLayout w:type="fixed"/>
        <w:tblLook w:val="04A0" w:firstRow="1" w:lastRow="0" w:firstColumn="1" w:lastColumn="0" w:noHBand="0" w:noVBand="1"/>
      </w:tblPr>
      <w:tblGrid>
        <w:gridCol w:w="9962"/>
      </w:tblGrid>
      <w:tr w:rsidR="005C56CD" w14:paraId="5CC39741" w14:textId="77777777" w:rsidTr="002069E2">
        <w:tc>
          <w:tcPr>
            <w:tcW w:w="9962" w:type="dxa"/>
          </w:tcPr>
          <w:p w14:paraId="3A42C619" w14:textId="77777777" w:rsid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addressing comments fromSPRD, Nokia, HW/HiSi, ZTE, MTK, OPPO the proposal is updated as follows,</w:t>
            </w:r>
          </w:p>
          <w:p w14:paraId="5CD9A779" w14:textId="77777777" w:rsidR="00AE1D11" w:rsidRPr="00AE1D11" w:rsidRDefault="00AE1D11" w:rsidP="00AE1D11">
            <w:pPr>
              <w:spacing w:before="0" w:after="0"/>
              <w:rPr>
                <w:highlight w:val="yellow"/>
                <w:lang w:eastAsia="zh-CN"/>
              </w:rPr>
            </w:pPr>
          </w:p>
          <w:p w14:paraId="6A2FB656" w14:textId="77777777" w:rsidR="00AE1D11" w:rsidRDefault="00AE1D11" w:rsidP="00AE1D11">
            <w:pPr>
              <w:rPr>
                <w:rFonts w:asciiTheme="minorHAnsi" w:eastAsiaTheme="minorEastAsia" w:hAnsiTheme="minorHAnsi" w:cstheme="minorBidi"/>
                <w:b/>
                <w:sz w:val="21"/>
                <w:highlight w:val="yellow"/>
                <w:u w:val="single"/>
                <w:lang w:eastAsia="zh-CN"/>
              </w:rPr>
            </w:pPr>
            <w:r>
              <w:rPr>
                <w:b/>
                <w:highlight w:val="yellow"/>
                <w:u w:val="single"/>
              </w:rPr>
              <w:lastRenderedPageBreak/>
              <w:t>Proposal 3:</w:t>
            </w:r>
          </w:p>
          <w:p w14:paraId="4372E665" w14:textId="77777777" w:rsidR="00AE1D11" w:rsidRDefault="00AE1D11" w:rsidP="00AE1D11">
            <w:pPr>
              <w:pStyle w:val="afc"/>
              <w:spacing w:beforeAutospacing="0" w:after="0" w:afterAutospacing="0"/>
              <w:ind w:left="420" w:hanging="420"/>
              <w:rPr>
                <w:rFonts w:eastAsiaTheme="minorEastAsia"/>
              </w:rPr>
            </w:pP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 xml:space="preserve">egacy traffic models in TR38.840 are considered baseline and the following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FF0000"/>
                <w:sz w:val="20"/>
                <w:szCs w:val="20"/>
                <w:shd w:val="clear" w:color="auto" w:fill="FFFF00"/>
              </w:rPr>
              <w:t xml:space="preserve"> </w:t>
            </w:r>
            <w:r>
              <w:rPr>
                <w:rFonts w:ascii="Times New Roman" w:hAnsi="Times New Roman" w:cs="Times New Roman"/>
                <w:b/>
                <w:bCs/>
                <w:sz w:val="20"/>
                <w:szCs w:val="20"/>
                <w:shd w:val="clear" w:color="auto" w:fill="FFFF00"/>
              </w:rPr>
              <w:t>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29FD92C6" w14:textId="77777777" w:rsidR="00AE1D11" w:rsidRDefault="00AE1D11" w:rsidP="00AE1D11">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Fonts w:ascii="Times New Roman" w:hAnsi="Times New Roman" w:cs="Times New Roman"/>
                <w:color w:val="FF0000"/>
                <w:sz w:val="14"/>
                <w:szCs w:val="14"/>
                <w:shd w:val="clear" w:color="auto" w:fill="FFFF00"/>
              </w:rPr>
              <w:t>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000000"/>
                <w:sz w:val="20"/>
                <w:szCs w:val="20"/>
                <w:shd w:val="clear" w:color="auto" w:fill="FFFF00"/>
              </w:rPr>
              <w:t xml:space="preserve"> is modelled as follows</w:t>
            </w:r>
            <w:r>
              <w:rPr>
                <w:rFonts w:ascii="Times New Roman" w:hAnsi="Times New Roman" w:cs="Times New Roman"/>
                <w:b/>
                <w:bCs/>
                <w:color w:val="FF0000"/>
                <w:sz w:val="20"/>
                <w:szCs w:val="20"/>
                <w:shd w:val="clear" w:color="auto" w:fill="FFFF00"/>
              </w:rPr>
              <w:t xml:space="preserve"> is considered</w:t>
            </w:r>
            <w:r>
              <w:rPr>
                <w:rFonts w:ascii="Times New Roman" w:hAnsi="Times New Roman" w:cs="Times New Roman"/>
                <w:b/>
                <w:bCs/>
                <w:color w:val="000000"/>
                <w:sz w:val="20"/>
                <w:szCs w:val="20"/>
                <w:shd w:val="clear" w:color="auto" w:fill="FFFF00"/>
              </w:rPr>
              <w:t>,</w:t>
            </w:r>
          </w:p>
          <w:p w14:paraId="7FF486D9" w14:textId="77777777" w:rsidR="00AE1D11" w:rsidRDefault="00AE1D11" w:rsidP="00AE1D11">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62E639A0" w14:textId="77777777" w:rsidR="00AE1D11" w:rsidRDefault="00AE1D11" w:rsidP="00AE1D11">
            <w:pPr>
              <w:pStyle w:val="afc"/>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packet size: </w:t>
            </w:r>
            <w:r>
              <w:rPr>
                <w:rFonts w:ascii="Times New Roman" w:hAnsi="Times New Roman" w:cs="Times New Roman"/>
                <w:b/>
                <w:bCs/>
                <w:color w:val="FF0000"/>
                <w:sz w:val="20"/>
                <w:szCs w:val="20"/>
                <w:shd w:val="clear" w:color="auto" w:fill="FFFF00"/>
              </w:rPr>
              <w:t>[0.1MB / 0.15MB]</w:t>
            </w:r>
            <w:r>
              <w:rPr>
                <w:rFonts w:ascii="Times New Roman" w:hAnsi="Times New Roman" w:cs="Times New Roman"/>
                <w:b/>
                <w:bCs/>
                <w:color w:val="000000"/>
                <w:sz w:val="20"/>
                <w:szCs w:val="20"/>
                <w:shd w:val="clear" w:color="auto" w:fill="FFFF00"/>
              </w:rPr>
              <w:t xml:space="preserve">? </w:t>
            </w:r>
            <w:r>
              <w:rPr>
                <w:rFonts w:ascii="Times New Roman" w:hAnsi="Times New Roman" w:cs="Times New Roman"/>
                <w:b/>
                <w:bCs/>
                <w:color w:val="FF0000"/>
                <w:sz w:val="20"/>
                <w:szCs w:val="20"/>
                <w:shd w:val="clear" w:color="auto" w:fill="FFFF00"/>
              </w:rPr>
              <w:t>-&gt; can we consider 0.125MB as compromise</w:t>
            </w:r>
          </w:p>
          <w:p w14:paraId="353DA6A3" w14:textId="77777777" w:rsidR="00AE1D11" w:rsidRDefault="00AE1D11" w:rsidP="00AE1D11">
            <w:pPr>
              <w:pStyle w:val="afc"/>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mean inter-arrival time: </w:t>
            </w:r>
            <w:r>
              <w:rPr>
                <w:rFonts w:ascii="Times New Roman" w:hAnsi="Times New Roman" w:cs="Times New Roman"/>
                <w:b/>
                <w:bCs/>
                <w:color w:val="FF0000"/>
                <w:sz w:val="20"/>
                <w:szCs w:val="20"/>
                <w:shd w:val="clear" w:color="auto" w:fill="FFFF00"/>
              </w:rPr>
              <w:t>[30ms / 50ms]</w:t>
            </w:r>
            <w:r>
              <w:rPr>
                <w:rFonts w:ascii="Times New Roman" w:hAnsi="Times New Roman" w:cs="Times New Roman"/>
                <w:b/>
                <w:bCs/>
                <w:color w:val="000000"/>
                <w:sz w:val="20"/>
                <w:szCs w:val="20"/>
                <w:shd w:val="clear" w:color="auto" w:fill="FFFF00"/>
              </w:rPr>
              <w:t>?</w:t>
            </w:r>
            <w:r>
              <w:rPr>
                <w:rFonts w:ascii="Times New Roman" w:hAnsi="Times New Roman" w:cs="Times New Roman"/>
                <w:b/>
                <w:bCs/>
                <w:color w:val="FF0000"/>
                <w:sz w:val="20"/>
                <w:szCs w:val="20"/>
                <w:shd w:val="clear" w:color="auto" w:fill="FFFF00"/>
              </w:rPr>
              <w:t xml:space="preserve"> -&gt; can we consider 40ms as compromise</w:t>
            </w:r>
          </w:p>
          <w:p w14:paraId="192E8A31" w14:textId="77777777" w:rsidR="00AE1D11" w:rsidRDefault="00AE1D11" w:rsidP="00AE1D11">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29783E83" w14:textId="77777777" w:rsidR="00AE1D11" w:rsidRDefault="00AE1D11" w:rsidP="00AE1D11">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4D32395F" w14:textId="77777777" w:rsidR="00AE1D11" w:rsidRPr="00AE1D11" w:rsidRDefault="00AE1D11" w:rsidP="00AE1D11">
            <w:pPr>
              <w:pStyle w:val="afc"/>
              <w:spacing w:beforeAutospacing="0" w:after="0" w:afterAutospacing="0"/>
              <w:ind w:left="420" w:hanging="420"/>
              <w:rPr>
                <w:rFonts w:ascii="Times New Roman" w:hAnsi="Times New Roman" w:cs="Times New Roman"/>
                <w:b/>
                <w:bCs/>
                <w:strike/>
                <w:color w:val="FF0000"/>
                <w:sz w:val="20"/>
                <w:szCs w:val="20"/>
                <w:shd w:val="clear" w:color="auto" w:fill="FFFF00"/>
              </w:rPr>
            </w:pPr>
            <w:r w:rsidRPr="00AE1D11">
              <w:rPr>
                <w:rFonts w:ascii="Times New Roman" w:hAnsi="Times New Roman" w:cs="Times New Roman"/>
                <w:strike/>
                <w:color w:val="FF0000"/>
                <w:sz w:val="20"/>
                <w:szCs w:val="20"/>
                <w:shd w:val="clear" w:color="auto" w:fill="FFFF00"/>
              </w:rPr>
              <w:t>-</w:t>
            </w:r>
            <w:r w:rsidRPr="00AE1D11">
              <w:rPr>
                <w:rFonts w:ascii="Times New Roman" w:hAnsi="Times New Roman" w:cs="Times New Roman"/>
                <w:strike/>
                <w:color w:val="FF0000"/>
                <w:sz w:val="14"/>
                <w:szCs w:val="14"/>
                <w:shd w:val="clear" w:color="auto" w:fill="FFFF00"/>
              </w:rPr>
              <w:t>        </w:t>
            </w:r>
            <w:r w:rsidRPr="00AE1D11">
              <w:rPr>
                <w:rStyle w:val="apple-converted-space"/>
                <w:rFonts w:ascii="Times New Roman" w:hAnsi="Times New Roman" w:cs="Times New Roman"/>
                <w:strike/>
                <w:color w:val="FF0000"/>
                <w:sz w:val="14"/>
                <w:szCs w:val="14"/>
                <w:shd w:val="clear" w:color="auto" w:fill="FFFF00"/>
              </w:rPr>
              <w:t> </w:t>
            </w:r>
            <w:r w:rsidRPr="00AE1D11">
              <w:rPr>
                <w:rFonts w:ascii="Times New Roman" w:hAnsi="Times New Roman" w:cs="Times New Roman"/>
                <w:b/>
                <w:bCs/>
                <w:strike/>
                <w:color w:val="FF0000"/>
                <w:sz w:val="20"/>
                <w:szCs w:val="20"/>
                <w:shd w:val="clear" w:color="auto" w:fill="FFFF00"/>
              </w:rPr>
              <w:t>For FR2, 4 x 100MHz CCs to support effective transmission for high data rate service can be considered.</w:t>
            </w:r>
          </w:p>
          <w:p w14:paraId="3647C3BC" w14:textId="03EE5B42" w:rsidR="005C56CD" w:rsidRDefault="005C56CD" w:rsidP="005C56CD">
            <w:pPr>
              <w:pStyle w:val="afc"/>
              <w:spacing w:beforeAutospacing="0" w:after="0" w:afterAutospacing="0"/>
              <w:ind w:left="420" w:hanging="420"/>
            </w:pPr>
          </w:p>
          <w:p w14:paraId="1272E4E3" w14:textId="77777777" w:rsidR="005C56CD" w:rsidRPr="006B4DF8" w:rsidRDefault="005C56CD" w:rsidP="002069E2">
            <w:pPr>
              <w:rPr>
                <w:b/>
              </w:rPr>
            </w:pPr>
          </w:p>
        </w:tc>
      </w:tr>
      <w:tr w:rsidR="005C56CD" w14:paraId="00F98DEE" w14:textId="77777777" w:rsidTr="002069E2">
        <w:tc>
          <w:tcPr>
            <w:tcW w:w="9962" w:type="dxa"/>
          </w:tcPr>
          <w:p w14:paraId="568E7AB2" w14:textId="77777777" w:rsidR="005C56CD" w:rsidRDefault="005C56CD" w:rsidP="002069E2">
            <w:pPr>
              <w:rPr>
                <w:b/>
                <w:u w:val="single"/>
                <w:lang w:eastAsia="zh-CN"/>
              </w:rPr>
            </w:pPr>
            <w:r>
              <w:rPr>
                <w:rFonts w:hint="eastAsia"/>
                <w:b/>
                <w:u w:val="single"/>
                <w:lang w:eastAsia="zh-CN"/>
              </w:rPr>
              <w:lastRenderedPageBreak/>
              <w:t>Comments:</w:t>
            </w:r>
          </w:p>
          <w:p w14:paraId="634DC0AE" w14:textId="76C99AE3" w:rsidR="005C56CD" w:rsidRDefault="005C56CD" w:rsidP="002069E2">
            <w:pPr>
              <w:rPr>
                <w:lang w:eastAsia="zh-CN"/>
              </w:rPr>
            </w:pPr>
            <w:r>
              <w:rPr>
                <w:lang w:eastAsia="zh-CN"/>
              </w:rPr>
              <w:t xml:space="preserve">Some companies commented the term ‘additional traffic model’, </w:t>
            </w:r>
            <w:r w:rsidR="000C726C">
              <w:rPr>
                <w:lang w:eastAsia="zh-CN"/>
              </w:rPr>
              <w:t>some company thinks it shold be named as ‘</w:t>
            </w:r>
            <w:r w:rsidR="000C726C">
              <w:t>Short Video Traffic model</w:t>
            </w:r>
            <w:r w:rsidR="000C726C">
              <w:rPr>
                <w:lang w:eastAsia="zh-CN"/>
              </w:rPr>
              <w:t>’, some company thinks it should be named as ‘optional traffic model’. therefore it is wit</w:t>
            </w:r>
            <w:r>
              <w:rPr>
                <w:lang w:eastAsia="zh-CN"/>
              </w:rPr>
              <w:t xml:space="preserve">h square bracket. </w:t>
            </w:r>
            <w:r w:rsidR="000C726C">
              <w:rPr>
                <w:lang w:eastAsia="zh-CN"/>
              </w:rPr>
              <w:t>M</w:t>
            </w:r>
            <w:r>
              <w:rPr>
                <w:lang w:eastAsia="zh-CN"/>
              </w:rPr>
              <w:t>ore opnions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t xml:space="preserve">Some companies </w:t>
            </w:r>
            <w:r w:rsidR="000C726C">
              <w:rPr>
                <w:lang w:eastAsia="zh-CN"/>
              </w:rPr>
              <w:t xml:space="preserve">would like to agree on 15ms/16ms mean inter-arriaval time. By considering different views on the mean inter-arriaval time, e.g., 15/16ms, 30ms, 50ms, 200ms, and also potential overlap with other SI as stated by companies, suggest to keep [50ms] as the most likely acceptable value for compromise. </w:t>
            </w:r>
          </w:p>
        </w:tc>
      </w:tr>
      <w:tr w:rsidR="005C56CD" w14:paraId="7611E59A" w14:textId="77777777" w:rsidTr="002069E2">
        <w:tc>
          <w:tcPr>
            <w:tcW w:w="9962" w:type="dxa"/>
          </w:tcPr>
          <w:p w14:paraId="00C68E2D" w14:textId="77777777" w:rsidR="005C56CD" w:rsidRDefault="005C56CD" w:rsidP="002069E2">
            <w:pPr>
              <w:rPr>
                <w:b/>
                <w:u w:val="single"/>
                <w:lang w:eastAsia="zh-CN"/>
              </w:rPr>
            </w:pPr>
            <w:r>
              <w:rPr>
                <w:b/>
                <w:u w:val="single"/>
                <w:lang w:eastAsia="zh-CN"/>
              </w:rPr>
              <w:t>Suggestions for next step:</w:t>
            </w:r>
          </w:p>
          <w:p w14:paraId="5C48F5FE" w14:textId="77777777" w:rsidR="005C56CD" w:rsidRDefault="005C56CD" w:rsidP="002069E2">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9F72A8" w14:paraId="525847A9" w14:textId="77777777" w:rsidTr="002069E2">
        <w:trPr>
          <w:trHeight w:val="276"/>
        </w:trPr>
        <w:tc>
          <w:tcPr>
            <w:tcW w:w="1290" w:type="dxa"/>
          </w:tcPr>
          <w:p w14:paraId="39B38CD0"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2069E2">
            <w:pPr>
              <w:spacing w:after="0" w:line="240" w:lineRule="auto"/>
            </w:pPr>
            <w:r>
              <w:rPr>
                <w:b/>
                <w:lang w:eastAsia="ja-JP"/>
              </w:rPr>
              <w:t>Comments</w:t>
            </w:r>
          </w:p>
        </w:tc>
      </w:tr>
      <w:tr w:rsidR="009F72A8" w14:paraId="7ECFEE5B" w14:textId="77777777" w:rsidTr="002069E2">
        <w:trPr>
          <w:trHeight w:val="300"/>
        </w:trPr>
        <w:tc>
          <w:tcPr>
            <w:tcW w:w="1290" w:type="dxa"/>
          </w:tcPr>
          <w:p w14:paraId="1FC1F5D7" w14:textId="0E675AEB" w:rsidR="009F72A8" w:rsidRDefault="009F72A8" w:rsidP="002069E2">
            <w:pPr>
              <w:spacing w:after="0" w:line="240" w:lineRule="auto"/>
            </w:pPr>
          </w:p>
        </w:tc>
        <w:tc>
          <w:tcPr>
            <w:tcW w:w="8628" w:type="dxa"/>
          </w:tcPr>
          <w:p w14:paraId="115B837C" w14:textId="56A2D92C" w:rsidR="009F72A8" w:rsidRDefault="00682ADA" w:rsidP="002069E2">
            <w:pPr>
              <w:spacing w:after="0" w:line="240" w:lineRule="auto"/>
            </w:pPr>
            <w:r>
              <w:t>200ms inter-arrival time is already covered in the FTP3 model of TR38.840 thus we don’t think it needs to be considered when determining the additional traffic model. Therfore we would still suggest using lower value for the ‘additional traffic model’ such as [30ms]</w:t>
            </w:r>
          </w:p>
        </w:tc>
      </w:tr>
      <w:tr w:rsidR="009F72A8" w14:paraId="2F1F4829" w14:textId="77777777" w:rsidTr="002069E2">
        <w:trPr>
          <w:trHeight w:val="300"/>
        </w:trPr>
        <w:tc>
          <w:tcPr>
            <w:tcW w:w="1290" w:type="dxa"/>
          </w:tcPr>
          <w:p w14:paraId="09F80FC0" w14:textId="01DFFB57" w:rsidR="009F72A8" w:rsidRDefault="00CC211F" w:rsidP="002069E2">
            <w:pPr>
              <w:spacing w:after="0"/>
              <w:rPr>
                <w:lang w:eastAsia="zh-CN"/>
              </w:rPr>
            </w:pPr>
            <w:r>
              <w:rPr>
                <w:rFonts w:hint="eastAsia"/>
                <w:lang w:eastAsia="zh-CN"/>
              </w:rPr>
              <w:t>Z</w:t>
            </w:r>
            <w:r>
              <w:rPr>
                <w:lang w:eastAsia="zh-CN"/>
              </w:rPr>
              <w:t>TE</w:t>
            </w:r>
          </w:p>
        </w:tc>
        <w:tc>
          <w:tcPr>
            <w:tcW w:w="8628" w:type="dxa"/>
          </w:tcPr>
          <w:p w14:paraId="53797392" w14:textId="21E94C8C" w:rsidR="009F72A8" w:rsidRDefault="00CC211F" w:rsidP="002069E2">
            <w:r>
              <w:rPr>
                <w:rFonts w:hint="eastAsia"/>
                <w:lang w:eastAsia="zh-CN"/>
              </w:rPr>
              <w:t>W</w:t>
            </w:r>
            <w:r>
              <w:rPr>
                <w:lang w:eastAsia="zh-CN"/>
              </w:rPr>
              <w:t xml:space="preserve">e think </w:t>
            </w:r>
            <w:r>
              <w:t>inter-arrival time of 50ms  is a good comprimse, we are okay with it.</w:t>
            </w:r>
          </w:p>
          <w:p w14:paraId="4755515D" w14:textId="0EE4496E" w:rsidR="00CC211F" w:rsidRPr="00EA288B" w:rsidRDefault="00CC211F" w:rsidP="002069E2">
            <w:pPr>
              <w:rPr>
                <w:lang w:eastAsia="zh-CN"/>
              </w:rPr>
            </w:pPr>
            <w:r>
              <w:rPr>
                <w:lang w:eastAsia="zh-CN"/>
              </w:rPr>
              <w:t>The last bullet “</w:t>
            </w:r>
            <w:r w:rsidRPr="00CC211F">
              <w:rPr>
                <w:lang w:eastAsia="zh-CN"/>
              </w:rPr>
              <w:t xml:space="preserve">  For FR2, 4 x 100MHz CCs to support effective transmission for high data</w:t>
            </w:r>
            <w:r>
              <w:rPr>
                <w:lang w:eastAsia="zh-CN"/>
              </w:rPr>
              <w:t xml:space="preserve"> rate service can be considered ” is overlapped with proposal 1, we think it can be removed in proposal 3.</w:t>
            </w:r>
          </w:p>
        </w:tc>
      </w:tr>
      <w:tr w:rsidR="00FC3A28" w:rsidRPr="00EA288B" w14:paraId="5D2DFB64" w14:textId="77777777" w:rsidTr="00FC3A28">
        <w:trPr>
          <w:trHeight w:val="300"/>
        </w:trPr>
        <w:tc>
          <w:tcPr>
            <w:tcW w:w="1290" w:type="dxa"/>
          </w:tcPr>
          <w:p w14:paraId="6F1BB0B3" w14:textId="77777777" w:rsidR="00FC3A28" w:rsidRDefault="00FC3A28" w:rsidP="00881BDA">
            <w:pPr>
              <w:spacing w:after="0"/>
            </w:pPr>
            <w:r>
              <w:rPr>
                <w:rFonts w:hint="eastAsia"/>
                <w:lang w:eastAsia="zh-CN"/>
              </w:rPr>
              <w:t>Huawei,</w:t>
            </w:r>
            <w:r>
              <w:rPr>
                <w:lang w:eastAsia="zh-CN"/>
              </w:rPr>
              <w:t xml:space="preserve"> HiSilicon</w:t>
            </w:r>
          </w:p>
        </w:tc>
        <w:tc>
          <w:tcPr>
            <w:tcW w:w="8628" w:type="dxa"/>
          </w:tcPr>
          <w:p w14:paraId="1456B36C" w14:textId="77777777" w:rsidR="00FC3A28" w:rsidRPr="00EA288B" w:rsidRDefault="00FC3A28" w:rsidP="00881BDA">
            <w:r>
              <w:rPr>
                <w:lang w:eastAsia="zh-CN"/>
              </w:rPr>
              <w:t>We support the proposal. Regardgin the values in the brackets, can we leave also the combination of {0.05M, 15ms} as another option, or only {0.1M, 30ms} as a compromise.</w:t>
            </w:r>
          </w:p>
        </w:tc>
      </w:tr>
      <w:tr w:rsidR="002F0109" w:rsidRPr="00EA288B" w14:paraId="009034A3" w14:textId="77777777" w:rsidTr="002F0109">
        <w:trPr>
          <w:trHeight w:val="300"/>
        </w:trPr>
        <w:tc>
          <w:tcPr>
            <w:tcW w:w="1290" w:type="dxa"/>
          </w:tcPr>
          <w:p w14:paraId="1BB7A8DE" w14:textId="23C43D0C" w:rsidR="002F0109" w:rsidRDefault="00C16BDE" w:rsidP="00881BDA">
            <w:pPr>
              <w:spacing w:after="0"/>
            </w:pPr>
            <w:r>
              <w:t>Intel</w:t>
            </w:r>
          </w:p>
        </w:tc>
        <w:tc>
          <w:tcPr>
            <w:tcW w:w="8628" w:type="dxa"/>
          </w:tcPr>
          <w:p w14:paraId="6FD60524" w14:textId="712503B7" w:rsidR="002F0109" w:rsidRPr="00EA288B" w:rsidRDefault="00C16BDE" w:rsidP="00881BDA">
            <w:r>
              <w:t>We support 0.1MB for packet and 50ms for inter arrival time.</w:t>
            </w:r>
          </w:p>
        </w:tc>
      </w:tr>
      <w:tr w:rsidR="002F0109" w:rsidRPr="00EA288B" w14:paraId="3ABBC0CE" w14:textId="77777777" w:rsidTr="002F0109">
        <w:trPr>
          <w:trHeight w:val="300"/>
        </w:trPr>
        <w:tc>
          <w:tcPr>
            <w:tcW w:w="1290" w:type="dxa"/>
          </w:tcPr>
          <w:p w14:paraId="1061749E" w14:textId="01D41B6B" w:rsidR="002F0109" w:rsidRDefault="00801BB0" w:rsidP="00881BDA">
            <w:pPr>
              <w:spacing w:after="0"/>
            </w:pPr>
            <w:r>
              <w:lastRenderedPageBreak/>
              <w:t>Samsung</w:t>
            </w:r>
          </w:p>
        </w:tc>
        <w:tc>
          <w:tcPr>
            <w:tcW w:w="8628" w:type="dxa"/>
          </w:tcPr>
          <w:p w14:paraId="05C391C4" w14:textId="14026FC9" w:rsidR="002F0109" w:rsidRPr="00EA288B" w:rsidRDefault="00801BB0" w:rsidP="00881BDA">
            <w:r>
              <w:t>We are OK to compromise to 40ms and 0.125MB for mean inter-arrival time and packet size. We prefer to name the new traffic model as frequent data traffic.</w:t>
            </w:r>
          </w:p>
        </w:tc>
      </w:tr>
      <w:tr w:rsidR="006736B5" w:rsidRPr="00EA288B" w14:paraId="7A470C82" w14:textId="77777777" w:rsidTr="002F0109">
        <w:trPr>
          <w:trHeight w:val="300"/>
        </w:trPr>
        <w:tc>
          <w:tcPr>
            <w:tcW w:w="1290" w:type="dxa"/>
          </w:tcPr>
          <w:p w14:paraId="310F31D8" w14:textId="3AB89EE1" w:rsidR="006736B5" w:rsidRDefault="006736B5" w:rsidP="00881BDA">
            <w:pPr>
              <w:spacing w:after="0"/>
            </w:pPr>
            <w:r>
              <w:t>CATT</w:t>
            </w:r>
          </w:p>
        </w:tc>
        <w:tc>
          <w:tcPr>
            <w:tcW w:w="8628" w:type="dxa"/>
          </w:tcPr>
          <w:p w14:paraId="2EF7FA38" w14:textId="2EC35171" w:rsidR="006736B5" w:rsidRDefault="006736B5" w:rsidP="00881BDA">
            <w:r>
              <w:t xml:space="preserve">The FTP3 traffic model in TR38.840 is sufficient.   We think additional traffic model either 0.1 MB or 0.15 MB or both is fine.  </w:t>
            </w:r>
          </w:p>
        </w:tc>
      </w:tr>
    </w:tbl>
    <w:p w14:paraId="149F2DFA" w14:textId="77777777" w:rsidR="009F72A8" w:rsidRDefault="009F72A8"/>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Pr="000707BF" w:rsidRDefault="00063156" w:rsidP="000707BF">
      <w:pPr>
        <w:pStyle w:val="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a"/>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lastRenderedPageBreak/>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lastRenderedPageBreak/>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a"/>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a"/>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9"/>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lastRenderedPageBreak/>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afa"/>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a"/>
              <w:numPr>
                <w:ilvl w:val="0"/>
                <w:numId w:val="21"/>
              </w:numPr>
              <w:rPr>
                <w:rFonts w:ascii="Times New Roman" w:hAnsi="Times New Roman"/>
                <w:sz w:val="20"/>
              </w:rPr>
            </w:pPr>
            <w:r>
              <w:rPr>
                <w:rFonts w:ascii="Times New Roman" w:hAnsi="Times New Roman"/>
                <w:sz w:val="20"/>
              </w:rPr>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a"/>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afa"/>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r w:rsidR="00803E55">
              <w:t>onfiguration</w:t>
            </w:r>
            <w:r w:rsidRPr="00B3735C">
              <w:t xml:space="preserve">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a"/>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afa"/>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a"/>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r>
              <w:t>InterDigital</w:t>
            </w:r>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lastRenderedPageBreak/>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The Reference C-DRX configurations decribed in TR38.840 section 8.2 is reused for evaluation</w:t>
            </w:r>
          </w:p>
          <w:p w14:paraId="16472555" w14:textId="13623F1B" w:rsidR="00D2437C" w:rsidRPr="00D2437C" w:rsidRDefault="00D2437C" w:rsidP="00EA288B">
            <w:pPr>
              <w:pStyle w:val="afa"/>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a"/>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9"/>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3"/>
        <w:rPr>
          <w:lang w:eastAsia="zh-CN"/>
        </w:rPr>
      </w:pPr>
      <w:r>
        <w:rPr>
          <w:lang w:eastAsia="zh-CN"/>
        </w:rPr>
        <w:lastRenderedPageBreak/>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a"/>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a"/>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8"/>
        <w:keepNext/>
        <w:jc w:val="center"/>
        <w:rPr>
          <w:b w:val="0"/>
        </w:rPr>
      </w:pPr>
      <w:bookmarkStart w:id="5" w:name="_Ref47707133"/>
      <w:r>
        <w:rPr>
          <w:b w:val="0"/>
        </w:rPr>
        <w:t>Table XX: Assumed number of measured/total beams for RLM/BFD per DRX cycle</w:t>
      </w:r>
      <w:bookmarkEnd w:id="5"/>
    </w:p>
    <w:tbl>
      <w:tblPr>
        <w:tblStyle w:val="af9"/>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af9"/>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3" w:history="1">
              <w:r>
                <w:rPr>
                  <w:rStyle w:val="af6"/>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w:t>
            </w:r>
            <w:r>
              <w:lastRenderedPageBreak/>
              <w:t xml:space="preserve">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lastRenderedPageBreak/>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a"/>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a"/>
              <w:numPr>
                <w:ilvl w:val="2"/>
                <w:numId w:val="22"/>
              </w:numPr>
              <w:rPr>
                <w:rFonts w:ascii="Times New Roman" w:hAnsi="Times New Roman"/>
                <w:b/>
                <w:sz w:val="20"/>
              </w:rPr>
            </w:pPr>
            <w:r>
              <w:rPr>
                <w:rFonts w:ascii="Times New Roman" w:hAnsi="Times New Roman"/>
                <w:b/>
              </w:rPr>
              <w:lastRenderedPageBreak/>
              <w:t>2 (1 slot) / 8 (4 slots) for FR1</w:t>
            </w:r>
          </w:p>
          <w:p w14:paraId="32F16398" w14:textId="77777777" w:rsidR="00D530E0" w:rsidRDefault="00063156">
            <w:pPr>
              <w:pStyle w:val="afa"/>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a"/>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a"/>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6"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6"/>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lastRenderedPageBreak/>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r>
              <w:rPr>
                <w:lang w:eastAsia="zh-CN"/>
              </w:rPr>
              <w:t>InterDigital</w:t>
            </w:r>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lastRenderedPageBreak/>
              <w:t>In R</w:t>
            </w:r>
            <w:r w:rsidRPr="00596FA8">
              <w:t xml:space="preserve">el-16, </w:t>
            </w:r>
            <w:r>
              <w:t>f</w:t>
            </w:r>
            <w:r w:rsidRPr="00596FA8">
              <w:t>or evaluation purpose, it is assumed that a periodicity of max(DRX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detailes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lastRenderedPageBreak/>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af9"/>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9"/>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lastRenderedPageBreak/>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a"/>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a"/>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lastRenderedPageBreak/>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9"/>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HW/HiSi, Ericsson, Samsung No: Nokia, Qualcomm</w:t>
            </w:r>
            <w:r w:rsidR="00B664EB">
              <w:t>, Apple</w:t>
            </w:r>
          </w:p>
          <w:p w14:paraId="0656B676" w14:textId="3FB8E4B1" w:rsidR="002A76FA" w:rsidRDefault="002A76FA" w:rsidP="00326D8B">
            <w:r>
              <w:t>RAN4 is needed? Yes: MTK, CATT, Apple, Nokia, Samsung, Qualcomm No: ZTE, HW/HiSi,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Further discussion on the conetent depending on the full agreements and which gourp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9"/>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lastRenderedPageBreak/>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lastRenderedPageBreak/>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t>Downlink and uplink DCI decoupling</w:t>
      </w:r>
    </w:p>
    <w:p w14:paraId="2F79A1E1" w14:textId="77777777" w:rsidR="00D530E0" w:rsidRDefault="00063156">
      <w:pPr>
        <w:pStyle w:val="a8"/>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domain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9"/>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r w:rsidR="00A36B0E">
              <w:rPr>
                <w:rFonts w:eastAsiaTheme="minorEastAsia"/>
                <w:lang w:eastAsia="zh-CN"/>
              </w:rPr>
              <w:t>onsidering</w:t>
            </w:r>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We should add “Other options are not precluded” and RedCap U</w:t>
            </w:r>
            <w:r w:rsidR="00A36B0E">
              <w:rPr>
                <w:rFonts w:eastAsiaTheme="minorEastAsia"/>
                <w:lang w:eastAsia="zh-CN"/>
              </w:rPr>
              <w:t>e</w:t>
            </w:r>
            <w:r>
              <w:rPr>
                <w:rFonts w:eastAsiaTheme="minorEastAsia"/>
                <w:lang w:eastAsia="zh-CN"/>
              </w:rPr>
              <w:t>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lastRenderedPageBreak/>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a"/>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afa"/>
              <w:ind w:left="0"/>
              <w:rPr>
                <w:rFonts w:ascii="Times New Roman" w:hAnsi="Times New Roman"/>
                <w:bCs/>
                <w:sz w:val="20"/>
                <w:szCs w:val="20"/>
                <w:lang w:val="en-GB" w:eastAsia="zh-CN"/>
              </w:rPr>
            </w:pPr>
          </w:p>
          <w:p w14:paraId="79D63FE5" w14:textId="77777777" w:rsidR="0082716B" w:rsidRDefault="0082716B" w:rsidP="00326D8B">
            <w:pPr>
              <w:pStyle w:val="afa"/>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[InterDigital]</w:t>
      </w:r>
    </w:p>
    <w:p w14:paraId="46BD2780"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lastRenderedPageBreak/>
        <w:t xml:space="preserve">aggregation level, </w:t>
      </w:r>
    </w:p>
    <w:p w14:paraId="00E7DA86"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171DDB26"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a"/>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a"/>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14:paraId="635E065D"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527E5F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Adaptation of PDCCH monitoring behaviours  </w:t>
            </w:r>
          </w:p>
          <w:p w14:paraId="70F8232B"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D078AA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a"/>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a"/>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afa"/>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Multi-PDSCH/multi-PUSCHscheduling should be included, as it can be seen as extension of DCI based scheme for multi-TB scheduling  supported for NR-U. Also, PDCCH monitoring reduction/simplifications schemes targeted for RedCap U</w:t>
            </w:r>
            <w:r w:rsidR="00A36B0E" w:rsidRPr="00DB46A8">
              <w:rPr>
                <w:rFonts w:eastAsiaTheme="minorEastAsia"/>
                <w:lang w:eastAsia="zh-CN"/>
              </w:rPr>
              <w:t>e</w:t>
            </w:r>
            <w:r w:rsidRPr="00DB46A8">
              <w:rPr>
                <w:rFonts w:eastAsiaTheme="minorEastAsia"/>
                <w:lang w:eastAsia="zh-CN"/>
              </w:rPr>
              <w:t>s can be considered in this agenda, if deprioritized in RedCap.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afa"/>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Other schemes such as those targeted for RedCap 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af9"/>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a"/>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a"/>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afa"/>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a"/>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Extend RB sets adapatation for PDCCH monitoring in frequency domain to licensed band</w:t>
            </w:r>
          </w:p>
          <w:p w14:paraId="2A354030" w14:textId="08F52307" w:rsidR="00B94307" w:rsidRPr="00112AE4" w:rsidRDefault="00C73518"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a"/>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Multi-PDSCH/multi-PUSCHscheduling</w:t>
            </w:r>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a"/>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a"/>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a"/>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ther schemes such as those targeted for RedCap U</w:t>
            </w:r>
            <w:r w:rsidR="00A36B0E" w:rsidRPr="00F335C5">
              <w:t>e</w:t>
            </w:r>
            <w:r w:rsidR="006D082C" w:rsidRPr="00F335C5">
              <w:t>s are not precluded</w:t>
            </w:r>
            <w:r w:rsidRPr="00F335C5">
              <w:t xml:space="preserve">. Hence </w:t>
            </w:r>
            <w:r>
              <w:t>it is proposed to clarify what schemes targeted to RedCap</w:t>
            </w:r>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9"/>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lastRenderedPageBreak/>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Multi-PDSCH/multi-PUSCHscheduling</w:t>
            </w:r>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 xml:space="preserve">”, </w:t>
            </w:r>
            <w:r>
              <w:rPr>
                <w:rFonts w:hint="eastAsia"/>
                <w:lang w:eastAsia="zh-CN"/>
              </w:rPr>
              <w:t xml:space="preserve"> </w:t>
            </w:r>
            <w:r>
              <w:rPr>
                <w:lang w:eastAsia="zh-CN"/>
              </w:rPr>
              <w:t>and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af9"/>
        <w:tblW w:w="9962" w:type="dxa"/>
        <w:tblLayout w:type="fixed"/>
        <w:tblLook w:val="04A0" w:firstRow="1" w:lastRow="0" w:firstColumn="1" w:lastColumn="0" w:noHBand="0" w:noVBand="1"/>
      </w:tblPr>
      <w:tblGrid>
        <w:gridCol w:w="9962"/>
      </w:tblGrid>
      <w:tr w:rsidR="002B68E7" w:rsidRPr="00DB46A8" w14:paraId="1A95BD01" w14:textId="77777777" w:rsidTr="002069E2">
        <w:tc>
          <w:tcPr>
            <w:tcW w:w="9962" w:type="dxa"/>
          </w:tcPr>
          <w:p w14:paraId="1D6162F4" w14:textId="77777777" w:rsidR="002B68E7" w:rsidRDefault="002B68E7" w:rsidP="002069E2">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2069E2">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2069E2">
            <w:pPr>
              <w:pStyle w:val="afa"/>
              <w:numPr>
                <w:ilvl w:val="1"/>
                <w:numId w:val="13"/>
              </w:numPr>
              <w:ind w:leftChars="310" w:left="1040"/>
              <w:rPr>
                <w:highlight w:val="yellow"/>
                <w:lang w:val="en-GB" w:eastAsia="zh-CN"/>
              </w:rPr>
            </w:pPr>
            <w:bookmarkStart w:id="7" w:name="OLE_LINK1"/>
            <w:bookmarkStart w:id="8" w:name="OLE_LINK4"/>
            <w:r w:rsidRPr="002B68E7">
              <w:rPr>
                <w:rFonts w:ascii="Times New Roman" w:hAnsi="Times New Roman"/>
                <w:sz w:val="20"/>
                <w:szCs w:val="20"/>
                <w:highlight w:val="yellow"/>
                <w:lang w:val="en-GB" w:eastAsia="zh-CN"/>
              </w:rPr>
              <w:t xml:space="preserve">Search space set group switching </w:t>
            </w:r>
          </w:p>
          <w:bookmarkEnd w:id="7"/>
          <w:bookmarkEnd w:id="8"/>
          <w:p w14:paraId="047CB53B" w14:textId="77777777" w:rsidR="002B68E7" w:rsidRPr="002B68E7" w:rsidRDefault="002B68E7" w:rsidP="002069E2">
            <w:pPr>
              <w:pStyle w:val="afa"/>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2069E2">
            <w:pPr>
              <w:pStyle w:val="afa"/>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Extend RB sets adapatation for PDCCH monitoring in frequency domain to licensed band</w:t>
            </w:r>
          </w:p>
          <w:p w14:paraId="5F3DCB72"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2069E2">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Multi-PDSCH/multi-PUSCHscheduling</w:t>
            </w:r>
          </w:p>
          <w:p w14:paraId="42523F98" w14:textId="75466E71" w:rsidR="002B68E7" w:rsidRPr="002B68E7" w:rsidRDefault="002B68E7" w:rsidP="002069E2">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2069E2">
            <w:pPr>
              <w:ind w:leftChars="100" w:left="200"/>
              <w:rPr>
                <w:b/>
                <w:highlight w:val="yellow"/>
                <w:lang w:val="en-GB" w:eastAsia="zh-CN"/>
              </w:rPr>
            </w:pPr>
          </w:p>
        </w:tc>
      </w:tr>
      <w:tr w:rsidR="002B68E7" w:rsidRPr="006D082C" w14:paraId="1D409714" w14:textId="77777777" w:rsidTr="002069E2">
        <w:tc>
          <w:tcPr>
            <w:tcW w:w="9962" w:type="dxa"/>
          </w:tcPr>
          <w:p w14:paraId="7D80830F" w14:textId="77777777" w:rsidR="002B68E7" w:rsidRDefault="002B68E7" w:rsidP="002069E2">
            <w:pPr>
              <w:rPr>
                <w:b/>
                <w:u w:val="single"/>
                <w:lang w:eastAsia="zh-CN"/>
              </w:rPr>
            </w:pPr>
            <w:r>
              <w:rPr>
                <w:rFonts w:hint="eastAsia"/>
                <w:b/>
                <w:u w:val="single"/>
                <w:lang w:eastAsia="zh-CN"/>
              </w:rPr>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2069E2">
        <w:tc>
          <w:tcPr>
            <w:tcW w:w="9962" w:type="dxa"/>
          </w:tcPr>
          <w:p w14:paraId="51F08BB8" w14:textId="77777777" w:rsidR="002B68E7" w:rsidRDefault="002B68E7" w:rsidP="002069E2">
            <w:pPr>
              <w:rPr>
                <w:b/>
                <w:u w:val="single"/>
                <w:lang w:eastAsia="zh-CN"/>
              </w:rPr>
            </w:pPr>
            <w:r>
              <w:rPr>
                <w:b/>
                <w:u w:val="single"/>
                <w:lang w:eastAsia="zh-CN"/>
              </w:rPr>
              <w:lastRenderedPageBreak/>
              <w:t>Suggestions for next step:</w:t>
            </w:r>
          </w:p>
          <w:p w14:paraId="142CE731" w14:textId="77777777" w:rsidR="002B68E7" w:rsidRPr="00B94307" w:rsidRDefault="002B68E7" w:rsidP="002069E2">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af9"/>
        <w:tblW w:w="9918" w:type="dxa"/>
        <w:tblLayout w:type="fixed"/>
        <w:tblLook w:val="04A0" w:firstRow="1" w:lastRow="0" w:firstColumn="1" w:lastColumn="0" w:noHBand="0" w:noVBand="1"/>
      </w:tblPr>
      <w:tblGrid>
        <w:gridCol w:w="1290"/>
        <w:gridCol w:w="8628"/>
      </w:tblGrid>
      <w:tr w:rsidR="009F72A8" w14:paraId="51E4555B" w14:textId="77777777" w:rsidTr="002069E2">
        <w:trPr>
          <w:trHeight w:val="276"/>
        </w:trPr>
        <w:tc>
          <w:tcPr>
            <w:tcW w:w="1290" w:type="dxa"/>
          </w:tcPr>
          <w:p w14:paraId="0160BDB2"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2069E2">
            <w:pPr>
              <w:spacing w:after="0" w:line="240" w:lineRule="auto"/>
            </w:pPr>
            <w:r>
              <w:rPr>
                <w:b/>
                <w:lang w:eastAsia="ja-JP"/>
              </w:rPr>
              <w:t>Comments</w:t>
            </w:r>
          </w:p>
        </w:tc>
      </w:tr>
      <w:tr w:rsidR="008647CE" w14:paraId="51B55B15" w14:textId="77777777" w:rsidTr="002069E2">
        <w:trPr>
          <w:trHeight w:val="300"/>
        </w:trPr>
        <w:tc>
          <w:tcPr>
            <w:tcW w:w="1290" w:type="dxa"/>
          </w:tcPr>
          <w:p w14:paraId="3FAB7354" w14:textId="208FB85F" w:rsidR="008647CE" w:rsidRDefault="008647CE" w:rsidP="008647CE">
            <w:pPr>
              <w:spacing w:after="0" w:line="240" w:lineRule="auto"/>
            </w:pPr>
            <w:r>
              <w:rPr>
                <w:lang w:eastAsia="zh-CN"/>
              </w:rPr>
              <w:t>Sprea</w:t>
            </w:r>
            <w:r>
              <w:rPr>
                <w:rFonts w:hint="eastAsia"/>
                <w:lang w:eastAsia="zh-CN"/>
              </w:rPr>
              <w:t xml:space="preserve">dtrum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2069E2">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We do not have power consumption model for the PDSCH  processing timeline so we would suggest it to be dropped for time being.</w:t>
            </w:r>
          </w:p>
        </w:tc>
      </w:tr>
      <w:tr w:rsidR="00CC211F" w14:paraId="1CA5AB32" w14:textId="77777777" w:rsidTr="002069E2">
        <w:trPr>
          <w:trHeight w:val="300"/>
        </w:trPr>
        <w:tc>
          <w:tcPr>
            <w:tcW w:w="1290" w:type="dxa"/>
          </w:tcPr>
          <w:p w14:paraId="1E6660A5" w14:textId="2DA49726" w:rsidR="00CC211F" w:rsidRDefault="00CC211F" w:rsidP="00CC211F">
            <w:pPr>
              <w:spacing w:after="0"/>
              <w:rPr>
                <w:lang w:eastAsia="zh-CN"/>
              </w:rPr>
            </w:pPr>
            <w:r>
              <w:rPr>
                <w:rFonts w:hint="eastAsia"/>
                <w:lang w:eastAsia="zh-CN"/>
              </w:rPr>
              <w:t>ZTE</w:t>
            </w:r>
          </w:p>
        </w:tc>
        <w:tc>
          <w:tcPr>
            <w:tcW w:w="8628" w:type="dxa"/>
          </w:tcPr>
          <w:p w14:paraId="1E4756FC" w14:textId="77777777" w:rsidR="00CC211F" w:rsidRDefault="00CC211F" w:rsidP="00CC211F">
            <w:pPr>
              <w:rPr>
                <w:rFonts w:eastAsiaTheme="minorEastAsia"/>
                <w:lang w:eastAsia="zh-CN"/>
              </w:rPr>
            </w:pPr>
            <w:r>
              <w:rPr>
                <w:rFonts w:eastAsiaTheme="minorEastAsia" w:hint="eastAsia"/>
                <w:lang w:eastAsia="zh-CN"/>
              </w:rPr>
              <w:t xml:space="preserve">We are generally okay with the part of proposal 7. </w:t>
            </w:r>
          </w:p>
          <w:p w14:paraId="589664CB" w14:textId="31E0D4A5" w:rsidR="00CC211F" w:rsidRDefault="00CC211F" w:rsidP="00CC211F">
            <w:pPr>
              <w:spacing w:after="0"/>
            </w:pPr>
            <w:r>
              <w:rPr>
                <w:rFonts w:eastAsiaTheme="minorEastAsia" w:hint="eastAsia"/>
                <w:lang w:eastAsia="zh-CN"/>
              </w:rPr>
              <w:t>Regarding the third sub-bullets of PDCCH skipping, i.e.</w:t>
            </w:r>
            <w:r>
              <w:t>“to adapt to different PDCCH parameters”</w:t>
            </w:r>
            <w:r>
              <w:rPr>
                <w:rFonts w:eastAsiaTheme="minorEastAsia" w:hint="eastAsia"/>
                <w:lang w:eastAsia="zh-CN"/>
              </w:rPr>
              <w:t>,  more clarification is appreciated, otherwise, we think it</w:t>
            </w:r>
            <w:r>
              <w:rPr>
                <w:rFonts w:eastAsiaTheme="minorEastAsia"/>
                <w:lang w:eastAsia="zh-CN"/>
              </w:rPr>
              <w:t>’</w:t>
            </w:r>
            <w:r>
              <w:rPr>
                <w:rFonts w:eastAsiaTheme="minorEastAsia" w:hint="eastAsia"/>
                <w:lang w:eastAsia="zh-CN"/>
              </w:rPr>
              <w:t>s better to keep it in the bracket.</w:t>
            </w:r>
          </w:p>
        </w:tc>
      </w:tr>
      <w:tr w:rsidR="00FC3A28" w14:paraId="0F990581" w14:textId="77777777" w:rsidTr="00FC3A28">
        <w:trPr>
          <w:trHeight w:val="300"/>
        </w:trPr>
        <w:tc>
          <w:tcPr>
            <w:tcW w:w="1290" w:type="dxa"/>
          </w:tcPr>
          <w:p w14:paraId="26968BA6" w14:textId="77777777" w:rsidR="00FC3A28" w:rsidRDefault="00FC3A28" w:rsidP="00881BDA">
            <w:pPr>
              <w:spacing w:after="0"/>
              <w:rPr>
                <w:lang w:eastAsia="zh-CN"/>
              </w:rPr>
            </w:pPr>
            <w:r>
              <w:rPr>
                <w:rFonts w:hint="eastAsia"/>
                <w:lang w:eastAsia="zh-CN"/>
              </w:rPr>
              <w:t>H</w:t>
            </w:r>
            <w:r>
              <w:rPr>
                <w:lang w:eastAsia="zh-CN"/>
              </w:rPr>
              <w:t>uawei, HiSilicon</w:t>
            </w:r>
          </w:p>
        </w:tc>
        <w:tc>
          <w:tcPr>
            <w:tcW w:w="8628" w:type="dxa"/>
          </w:tcPr>
          <w:p w14:paraId="787821FD" w14:textId="77777777" w:rsidR="00FC3A28" w:rsidRDefault="00FC3A28" w:rsidP="00881BDA">
            <w:pPr>
              <w:spacing w:after="0"/>
              <w:rPr>
                <w:lang w:eastAsia="zh-CN"/>
              </w:rPr>
            </w:pPr>
            <w:r>
              <w:rPr>
                <w:lang w:eastAsia="zh-CN"/>
              </w:rPr>
              <w:t>Originally, we think the proposal 7 is just collecting the inputs from companies in this meeting. However, it seems some discussion regarding the priority of candidates in question 9 were also discussed here. Considering the limited time in RAN1, we propose to exclude the solutions which are not in the scope of WI, e.g. the decoupling non-fallback DCIs, which cannot be considered as extention of DCI based power saving adaptation. We also propose to remove the solutions which have not been evaluated in Rel-16 power saving study, which may even do not have the power model for evalution. Furthermore, we also suggest the group to consider deprioritize the single company proposal for the sake of progress.</w:t>
            </w:r>
          </w:p>
          <w:p w14:paraId="33BCDA13" w14:textId="77777777" w:rsidR="00FC3A28" w:rsidRDefault="00FC3A28" w:rsidP="00881BDA">
            <w:pPr>
              <w:spacing w:after="0"/>
              <w:rPr>
                <w:lang w:eastAsia="zh-CN"/>
              </w:rPr>
            </w:pPr>
            <w:r>
              <w:rPr>
                <w:rFonts w:hint="eastAsia"/>
                <w:lang w:eastAsia="zh-CN"/>
              </w:rPr>
              <w:t>B</w:t>
            </w:r>
            <w:r>
              <w:rPr>
                <w:lang w:eastAsia="zh-CN"/>
              </w:rPr>
              <w:t xml:space="preserve">ased on the above points, we prefer to have the following </w:t>
            </w:r>
            <w:r w:rsidRPr="00E840B0">
              <w:rPr>
                <w:color w:val="7030A0"/>
                <w:lang w:eastAsia="zh-CN"/>
              </w:rPr>
              <w:t>revisions</w:t>
            </w:r>
            <w:r>
              <w:rPr>
                <w:lang w:eastAsia="zh-CN"/>
              </w:rPr>
              <w:t>:</w:t>
            </w:r>
          </w:p>
          <w:p w14:paraId="6F06EBC8" w14:textId="77777777" w:rsidR="00FC3A28" w:rsidRDefault="00FC3A28" w:rsidP="00881BDA">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7905289" w14:textId="77777777" w:rsidR="00FC3A28" w:rsidRPr="002B68E7" w:rsidRDefault="00FC3A28" w:rsidP="00881BDA">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76BB4DC6" w14:textId="77777777" w:rsidR="00FC3A28" w:rsidRPr="002B68E7" w:rsidRDefault="00FC3A28" w:rsidP="00881BDA">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0AA39673" w14:textId="77777777" w:rsidR="00FC3A28" w:rsidRPr="002B68E7" w:rsidRDefault="00FC3A28" w:rsidP="00881BDA">
            <w:pPr>
              <w:pStyle w:val="afa"/>
              <w:numPr>
                <w:ilvl w:val="1"/>
                <w:numId w:val="13"/>
              </w:numPr>
              <w:ind w:leftChars="310" w:left="1040"/>
              <w:rPr>
                <w:highlight w:val="yellow"/>
                <w:lang w:val="en-GB" w:eastAsia="zh-CN"/>
              </w:rPr>
            </w:pPr>
            <w:r w:rsidRPr="002B68E7">
              <w:rPr>
                <w:rFonts w:ascii="Times New Roman" w:hAnsi="Times New Roman"/>
                <w:sz w:val="20"/>
                <w:szCs w:val="20"/>
                <w:highlight w:val="yellow"/>
                <w:lang w:val="en-GB" w:eastAsia="zh-CN"/>
              </w:rPr>
              <w:t xml:space="preserve">Search space set group switching </w:t>
            </w:r>
          </w:p>
          <w:p w14:paraId="40CF7472" w14:textId="77777777" w:rsidR="00FC3A28" w:rsidRPr="002B68E7" w:rsidRDefault="00FC3A28" w:rsidP="00881BDA">
            <w:pPr>
              <w:pStyle w:val="afa"/>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71B31BDE" w14:textId="77777777" w:rsidR="00FC3A28" w:rsidRPr="002B68E7" w:rsidRDefault="00FC3A28" w:rsidP="00881BDA">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7F410769" w14:textId="77777777" w:rsidR="00FC3A28" w:rsidRPr="002B68E7" w:rsidRDefault="00FC3A28" w:rsidP="00881BDA">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7CC63968" w14:textId="77777777" w:rsidR="00FC3A28" w:rsidRPr="002B68E7" w:rsidRDefault="00FC3A28" w:rsidP="00881BDA">
            <w:pPr>
              <w:pStyle w:val="afa"/>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5B954B22" w14:textId="77777777" w:rsidR="00FC3A28" w:rsidRPr="002B68E7" w:rsidRDefault="00FC3A28" w:rsidP="00881BDA">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0970370A" w14:textId="77777777" w:rsidR="00FC3A28" w:rsidRPr="002B68E7" w:rsidRDefault="00FC3A28" w:rsidP="00881BDA">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30FC2C63" w14:textId="77777777" w:rsidR="00FC3A28" w:rsidRPr="00B4533D" w:rsidRDefault="00FC3A28" w:rsidP="00881BDA">
            <w:pPr>
              <w:pStyle w:val="afa"/>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Decoupling non-fallback DCI for DL and UL scheduling, i.e., configure different SS for each, adaptively monitoring non-fallback UL DCI by SR</w:t>
            </w:r>
          </w:p>
          <w:p w14:paraId="553F9CD1" w14:textId="77777777" w:rsidR="00FC3A28" w:rsidRPr="00B4533D" w:rsidRDefault="00FC3A28" w:rsidP="00881BDA">
            <w:pPr>
              <w:pStyle w:val="afa"/>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Extend RB sets adapatation for PDCCH monitoring in frequency domain to licensed band</w:t>
            </w:r>
          </w:p>
          <w:p w14:paraId="046FE960" w14:textId="77777777" w:rsidR="00FC3A28" w:rsidRPr="00B4533D" w:rsidRDefault="00FC3A28" w:rsidP="00881BDA">
            <w:pPr>
              <w:pStyle w:val="afa"/>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 [Relaxing PDSCH processing time]</w:t>
            </w:r>
          </w:p>
          <w:p w14:paraId="5458CD7C" w14:textId="77777777" w:rsidR="00FC3A28" w:rsidRPr="00B4533D" w:rsidRDefault="00FC3A28" w:rsidP="00881BDA">
            <w:pPr>
              <w:pStyle w:val="afa"/>
              <w:numPr>
                <w:ilvl w:val="0"/>
                <w:numId w:val="13"/>
              </w:numPr>
              <w:ind w:leftChars="100" w:left="620"/>
              <w:rPr>
                <w:b/>
                <w:strike/>
                <w:color w:val="7030A0"/>
                <w:highlight w:val="yellow"/>
                <w:lang w:val="en-GB" w:eastAsia="zh-CN"/>
              </w:rPr>
            </w:pPr>
            <w:r w:rsidRPr="00B4533D">
              <w:rPr>
                <w:rFonts w:ascii="Times New Roman" w:hAnsi="Times New Roman"/>
                <w:strike/>
                <w:color w:val="7030A0"/>
                <w:sz w:val="20"/>
                <w:szCs w:val="20"/>
                <w:highlight w:val="yellow"/>
                <w:lang w:val="en-GB" w:eastAsia="zh-CN"/>
              </w:rPr>
              <w:lastRenderedPageBreak/>
              <w:t>Multi-PDSCH/multi-PUSCHscheduling</w:t>
            </w:r>
          </w:p>
          <w:p w14:paraId="6DCFDE11" w14:textId="77777777" w:rsidR="00FC3A28" w:rsidRPr="002B68E7" w:rsidRDefault="00FC3A28" w:rsidP="00881BDA">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5A873214" w14:textId="77777777" w:rsidR="00FC3A28" w:rsidRDefault="00FC3A28" w:rsidP="00881BDA">
            <w:pPr>
              <w:spacing w:after="0"/>
              <w:rPr>
                <w:lang w:eastAsia="zh-CN"/>
              </w:rPr>
            </w:pPr>
          </w:p>
        </w:tc>
      </w:tr>
      <w:tr w:rsidR="00801BB0" w14:paraId="78A7EE38" w14:textId="77777777" w:rsidTr="00FC3A28">
        <w:trPr>
          <w:trHeight w:val="300"/>
        </w:trPr>
        <w:tc>
          <w:tcPr>
            <w:tcW w:w="1290" w:type="dxa"/>
          </w:tcPr>
          <w:p w14:paraId="5AE96B47" w14:textId="76713980" w:rsidR="00801BB0" w:rsidRDefault="00801BB0" w:rsidP="00881BDA">
            <w:pPr>
              <w:spacing w:after="0"/>
              <w:rPr>
                <w:lang w:eastAsia="zh-CN"/>
              </w:rPr>
            </w:pPr>
            <w:r>
              <w:rPr>
                <w:lang w:eastAsia="zh-CN"/>
              </w:rPr>
              <w:lastRenderedPageBreak/>
              <w:t>Samsung</w:t>
            </w:r>
          </w:p>
        </w:tc>
        <w:tc>
          <w:tcPr>
            <w:tcW w:w="8628" w:type="dxa"/>
          </w:tcPr>
          <w:p w14:paraId="3899F91D" w14:textId="77777777" w:rsidR="00801BB0" w:rsidRDefault="00801BB0" w:rsidP="00801BB0">
            <w:pPr>
              <w:spacing w:after="0"/>
              <w:rPr>
                <w:lang w:val="en-GB" w:eastAsia="zh-CN"/>
              </w:rPr>
            </w:pPr>
            <w:r>
              <w:rPr>
                <w:lang w:val="en-GB" w:eastAsia="zh-CN"/>
              </w:rPr>
              <w:t>We don’t think [] is needed for</w:t>
            </w:r>
            <w:r w:rsidRPr="00941D9F">
              <w:rPr>
                <w:lang w:val="en-GB" w:eastAsia="zh-CN"/>
              </w:rPr>
              <w:t xml:space="preserve"> Relaxing PDSCH processing time</w:t>
            </w:r>
            <w:r>
              <w:rPr>
                <w:lang w:val="en-GB" w:eastAsia="zh-CN"/>
              </w:rPr>
              <w:t>.  It can be a simple extension from adaptation on cross-slot scheduling, which allows UE implementation on relaxing PDCCH processing. It’s DCI-based technique and targets enhancement within DRX Active Time. So, it’s obviously within the scope.</w:t>
            </w:r>
          </w:p>
          <w:p w14:paraId="47C55703" w14:textId="74E4BBBB" w:rsidR="00801BB0" w:rsidRPr="00801BB0" w:rsidRDefault="00801BB0" w:rsidP="00881BDA">
            <w:pPr>
              <w:spacing w:after="0"/>
              <w:rPr>
                <w:lang w:val="en-GB" w:eastAsia="zh-CN"/>
              </w:rPr>
            </w:pPr>
            <w:r w:rsidRPr="00941D9F">
              <w:rPr>
                <w:lang w:val="en-GB" w:eastAsia="zh-CN"/>
              </w:rPr>
              <w:t xml:space="preserve">For WUS for short DRX, </w:t>
            </w:r>
            <w:r>
              <w:rPr>
                <w:lang w:val="en-GB" w:eastAsia="zh-CN"/>
              </w:rPr>
              <w:t>we think it’s out of the scope, as it’s not about</w:t>
            </w:r>
            <w:r w:rsidRPr="00941D9F">
              <w:rPr>
                <w:lang w:val="en-GB" w:eastAsia="zh-CN"/>
              </w:rPr>
              <w:t xml:space="preserve"> enhancemen</w:t>
            </w:r>
            <w:r>
              <w:rPr>
                <w:lang w:val="en-GB" w:eastAsia="zh-CN"/>
              </w:rPr>
              <w:t>t during DRX Active Time.</w:t>
            </w:r>
          </w:p>
        </w:tc>
      </w:tr>
      <w:tr w:rsidR="006736B5" w14:paraId="4A3E00A0" w14:textId="77777777" w:rsidTr="00FC3A28">
        <w:trPr>
          <w:trHeight w:val="300"/>
        </w:trPr>
        <w:tc>
          <w:tcPr>
            <w:tcW w:w="1290" w:type="dxa"/>
          </w:tcPr>
          <w:p w14:paraId="658B9D2C" w14:textId="3C7C62D2" w:rsidR="006736B5" w:rsidRDefault="006736B5" w:rsidP="00881BDA">
            <w:pPr>
              <w:spacing w:after="0"/>
              <w:rPr>
                <w:lang w:eastAsia="zh-CN"/>
              </w:rPr>
            </w:pPr>
            <w:r>
              <w:rPr>
                <w:lang w:eastAsia="zh-CN"/>
              </w:rPr>
              <w:t>CATT</w:t>
            </w:r>
          </w:p>
        </w:tc>
        <w:tc>
          <w:tcPr>
            <w:tcW w:w="8628" w:type="dxa"/>
          </w:tcPr>
          <w:p w14:paraId="3819A0E3" w14:textId="18C96D4E" w:rsidR="006736B5" w:rsidRDefault="006736B5" w:rsidP="00801BB0">
            <w:pPr>
              <w:spacing w:after="0"/>
              <w:rPr>
                <w:lang w:val="en-GB" w:eastAsia="zh-CN"/>
              </w:rPr>
            </w:pPr>
            <w:r>
              <w:rPr>
                <w:lang w:val="en-GB" w:eastAsia="zh-CN"/>
              </w:rPr>
              <w:t>We are not clear about “adapt to different PDCCH parameters” as commented before.  We don’t agree with it.</w:t>
            </w: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3"/>
      </w:pPr>
      <w:r>
        <w:rPr>
          <w:lang w:eastAsia="zh-CN"/>
        </w:rPr>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w:t>
      </w:r>
      <w:r w:rsidR="009E0AC8">
        <w:rPr>
          <w:lang w:val="en-GB"/>
        </w:rPr>
        <w:t xml:space="preserve"> </w:t>
      </w:r>
      <w:r w:rsidR="009E0AC8" w:rsidRPr="009E0AC8">
        <w:rPr>
          <w:color w:val="70AD47" w:themeColor="accent6"/>
          <w:lang w:val="en-GB"/>
        </w:rPr>
        <w:t>InterDigital</w:t>
      </w:r>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t>Detecting scheduling grant</w:t>
      </w:r>
    </w:p>
    <w:p w14:paraId="3AE6F91A" w14:textId="3C52FFFF" w:rsidR="00D530E0" w:rsidRDefault="00063156" w:rsidP="006736B5">
      <w:pPr>
        <w:pStyle w:val="afa"/>
        <w:numPr>
          <w:ilvl w:val="1"/>
          <w:numId w:val="51"/>
        </w:numPr>
      </w:pPr>
      <w:r>
        <w:t>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 xml:space="preserve">For example, network sends the adaptation triggering in the scheduling DCI for the last TB of a packet. If PDSCH is received successfully, UE switches to power saving duration. Otherwise, UE stays in </w:t>
      </w:r>
      <w:r>
        <w:rPr>
          <w:lang w:eastAsia="zh-CN"/>
        </w:rPr>
        <w:lastRenderedPageBreak/>
        <w:t>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The following for DCI-based power saving adaptation during DRX ActiveTime can be considered when interact with HARQ retransmission, e.g.,</w:t>
      </w:r>
    </w:p>
    <w:p w14:paraId="5F338608"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afa"/>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a"/>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1BCD3E87" w:rsidR="00D530E0" w:rsidRPr="006736B5" w:rsidRDefault="00063156" w:rsidP="006736B5">
      <w:pPr>
        <w:pStyle w:val="afa"/>
        <w:numPr>
          <w:ilvl w:val="1"/>
          <w:numId w:val="51"/>
        </w:numPr>
        <w:spacing w:before="240"/>
        <w:rPr>
          <w:lang w:val="en-GB" w:eastAsia="zh-CN"/>
        </w:rPr>
      </w:pPr>
      <w:r w:rsidRPr="006736B5">
        <w:rPr>
          <w:lang w:val="en-GB" w:eastAsia="zh-CN"/>
        </w:rPr>
        <w:t xml:space="preserve">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t>In Rel-16, DCI format 2_6 is monitored out side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lastRenderedPageBreak/>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241661AE"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a"/>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a"/>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9" w:name="OLE_LINK9"/>
            <w:bookmarkStart w:id="10" w:name="OLE_LINK10"/>
            <w:bookmarkStart w:id="11" w:name="OLE_LINK11"/>
            <w:r>
              <w:rPr>
                <w:rFonts w:ascii="Times New Roman" w:hAnsi="Times New Roman"/>
                <w:sz w:val="20"/>
                <w:szCs w:val="20"/>
                <w:lang w:eastAsia="zh-CN"/>
              </w:rPr>
              <w:t>scheduling DCI</w:t>
            </w:r>
            <w:bookmarkEnd w:id="9"/>
            <w:bookmarkEnd w:id="10"/>
            <w:bookmarkEnd w:id="11"/>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a"/>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a"/>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501C67FC" w14:textId="77777777" w:rsidR="00132D4B" w:rsidRDefault="00132D4B" w:rsidP="00326D8B">
            <w:pPr>
              <w:pStyle w:val="afa"/>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a"/>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a"/>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lastRenderedPageBreak/>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a"/>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a"/>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a"/>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a"/>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a"/>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a"/>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lastRenderedPageBreak/>
              <w:t>Joint indication of the PDCCH monitoring adaptation with</w:t>
            </w:r>
          </w:p>
          <w:p w14:paraId="3451A8A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afa"/>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a"/>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a"/>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a"/>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lastRenderedPageBreak/>
              <w:t>UL transmission, e.g., SR / CG</w:t>
            </w:r>
          </w:p>
          <w:p w14:paraId="12D230FE"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adaptatation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a"/>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schems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a"/>
        <w:spacing w:after="0"/>
        <w:rPr>
          <w:rFonts w:ascii="Times New Roman" w:hAnsi="Times New Roman"/>
          <w:szCs w:val="20"/>
          <w:lang w:val="en-GB" w:eastAsia="zh-CN"/>
        </w:rPr>
      </w:pPr>
    </w:p>
    <w:tbl>
      <w:tblPr>
        <w:tblStyle w:val="af9"/>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considered,</w:t>
            </w:r>
          </w:p>
          <w:p w14:paraId="383062AA" w14:textId="77777777" w:rsidR="00AD7ACE" w:rsidRPr="003A55C9" w:rsidRDefault="00AD7ACE"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hint="eastAsia"/>
                <w:b/>
                <w:sz w:val="20"/>
                <w:szCs w:val="20"/>
                <w:highlight w:val="yellow"/>
                <w:lang w:val="en-GB" w:eastAsia="zh-CN"/>
              </w:rPr>
              <w:t>Scell dormancy</w:t>
            </w:r>
          </w:p>
          <w:p w14:paraId="6D028DA2"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afa"/>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a"/>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a"/>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5F82E70E"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a"/>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a"/>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lastRenderedPageBreak/>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originally intension is to extend the Rel-16 timer based SS switching which is used in NR-U. FL recommends to put squeare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9"/>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Most of schems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4D556794" w:rsidR="009B442E" w:rsidRDefault="006736B5" w:rsidP="00326D8B">
            <w:pPr>
              <w:spacing w:after="0" w:line="240" w:lineRule="auto"/>
            </w:pPr>
            <w:r w:rsidRPr="009B442E">
              <w:t>O</w:t>
            </w:r>
            <w:r w:rsidR="009B442E" w:rsidRPr="009B442E">
              <w:tab/>
              <w:t>DCI format 2_6 to indicate adaptation of the PDCCH monitoring during active time, and it should extend DCI with ps-RNTI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With respect to (1) above;  (a) a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adapation,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afa"/>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aa"/>
        <w:spacing w:after="0"/>
        <w:rPr>
          <w:rFonts w:ascii="Times New Roman" w:hAnsi="Times New Roman"/>
          <w:szCs w:val="20"/>
          <w:lang w:val="en-GB" w:eastAsia="zh-CN"/>
        </w:rPr>
      </w:pPr>
    </w:p>
    <w:p w14:paraId="420A373C" w14:textId="2985C219" w:rsidR="00BA5DED" w:rsidRPr="003A55C9" w:rsidRDefault="00BA5DED" w:rsidP="00BA5DED">
      <w:pPr>
        <w:pStyle w:val="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af9"/>
        <w:tblW w:w="9962" w:type="dxa"/>
        <w:tblLayout w:type="fixed"/>
        <w:tblLook w:val="04A0" w:firstRow="1" w:lastRow="0" w:firstColumn="1" w:lastColumn="0" w:noHBand="0" w:noVBand="1"/>
      </w:tblPr>
      <w:tblGrid>
        <w:gridCol w:w="9962"/>
      </w:tblGrid>
      <w:tr w:rsidR="006A787C" w14:paraId="7C8BE0FD" w14:textId="77777777" w:rsidTr="002069E2">
        <w:tc>
          <w:tcPr>
            <w:tcW w:w="9962" w:type="dxa"/>
          </w:tcPr>
          <w:p w14:paraId="23683C8F" w14:textId="77777777" w:rsidR="006A787C" w:rsidRPr="006A787C" w:rsidRDefault="006A787C" w:rsidP="002069E2">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w:t>
            </w:r>
            <w:r w:rsidRPr="006A787C">
              <w:rPr>
                <w:b/>
                <w:highlight w:val="yellow"/>
              </w:rPr>
              <w:t>onsidered,</w:t>
            </w:r>
          </w:p>
          <w:p w14:paraId="70E80C71" w14:textId="77777777" w:rsidR="006A787C" w:rsidRPr="006A787C" w:rsidRDefault="006A787C" w:rsidP="002069E2">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2069E2">
            <w:pPr>
              <w:pStyle w:val="afa"/>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2069E2">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2069E2">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lastRenderedPageBreak/>
              <w:t>cross-slot scheduling defined in Rel-16</w:t>
            </w:r>
          </w:p>
          <w:p w14:paraId="58E5022E"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hint="eastAsia"/>
                <w:b/>
                <w:sz w:val="20"/>
                <w:szCs w:val="20"/>
                <w:highlight w:val="yellow"/>
                <w:lang w:val="en-GB" w:eastAsia="zh-CN"/>
              </w:rPr>
              <w:t>Scell dormancy</w:t>
            </w:r>
          </w:p>
          <w:p w14:paraId="649187D5"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t>[SS set group switching defined in Rel-16]</w:t>
            </w:r>
          </w:p>
          <w:p w14:paraId="3E14F083" w14:textId="77777777" w:rsidR="006A787C" w:rsidRPr="006A787C" w:rsidRDefault="006A787C" w:rsidP="002069E2">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2069E2">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2069E2">
            <w:pPr>
              <w:pStyle w:val="afa"/>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2069E2">
            <w:pPr>
              <w:pStyle w:val="afa"/>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2069E2">
            <w:pPr>
              <w:pStyle w:val="afa"/>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2069E2">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431C764E"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afa"/>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2069E2">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behavior, including skipping or monitoring set adaption, </w:t>
            </w:r>
          </w:p>
          <w:p w14:paraId="52FB7C3D" w14:textId="77777777" w:rsidR="006A787C" w:rsidRPr="006A787C" w:rsidRDefault="006A787C" w:rsidP="002069E2">
            <w:pPr>
              <w:pStyle w:val="afa"/>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2069E2">
            <w:pPr>
              <w:pStyle w:val="afa"/>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2069E2">
        <w:tc>
          <w:tcPr>
            <w:tcW w:w="9962" w:type="dxa"/>
          </w:tcPr>
          <w:p w14:paraId="1D43514F" w14:textId="77777777" w:rsidR="006A787C" w:rsidRDefault="006A787C" w:rsidP="002069E2">
            <w:pPr>
              <w:rPr>
                <w:b/>
                <w:u w:val="single"/>
                <w:lang w:eastAsia="zh-CN"/>
              </w:rPr>
            </w:pPr>
            <w:r>
              <w:rPr>
                <w:rFonts w:hint="eastAsia"/>
                <w:b/>
                <w:u w:val="single"/>
                <w:lang w:eastAsia="zh-CN"/>
              </w:rPr>
              <w:lastRenderedPageBreak/>
              <w:t>Comments:</w:t>
            </w:r>
          </w:p>
          <w:p w14:paraId="5C106785" w14:textId="77777777" w:rsidR="006A787C" w:rsidRDefault="006A787C" w:rsidP="007E5A71">
            <w:r>
              <w:t>(</w:t>
            </w:r>
            <w:r w:rsidRPr="00AD7ACE">
              <w:t xml:space="preserve">1) For </w:t>
            </w:r>
            <w:r>
              <w:t xml:space="preserve"> </w:t>
            </w:r>
            <w:r w:rsidRPr="009B442E">
              <w:t>[SS set group switching defined in Rel-16]</w:t>
            </w:r>
            <w:r>
              <w:t xml:space="preserve">, </w:t>
            </w:r>
            <w:r w:rsidR="007E5A71">
              <w:t>SS group(s) described by Nokia is part of the schems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interptation is as follows (proponent please correct me if I am wrong), </w:t>
            </w:r>
          </w:p>
          <w:p w14:paraId="25DF0282" w14:textId="5159D2A5" w:rsidR="007E5A71" w:rsidRDefault="007E5A71" w:rsidP="007E5A71">
            <w:pPr>
              <w:spacing w:after="0" w:line="240" w:lineRule="auto"/>
            </w:pPr>
            <w:r w:rsidRPr="009B442E">
              <w:t>o</w:t>
            </w:r>
            <w:r w:rsidRPr="009B442E">
              <w:tab/>
              <w:t>DCI format 2_6 to indicate adaptation of the PDCCH monitoring during active time, and it should extend DCI with ps-RNTI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behaviours,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2069E2">
        <w:tc>
          <w:tcPr>
            <w:tcW w:w="9962" w:type="dxa"/>
          </w:tcPr>
          <w:p w14:paraId="20D28F01" w14:textId="77777777" w:rsidR="006A787C" w:rsidRDefault="006A787C" w:rsidP="002069E2">
            <w:pPr>
              <w:rPr>
                <w:b/>
                <w:u w:val="single"/>
                <w:lang w:eastAsia="zh-CN"/>
              </w:rPr>
            </w:pPr>
            <w:r>
              <w:rPr>
                <w:b/>
                <w:u w:val="single"/>
                <w:lang w:eastAsia="zh-CN"/>
              </w:rPr>
              <w:t>Suggestions for next step:</w:t>
            </w:r>
          </w:p>
          <w:p w14:paraId="48C4CC3D" w14:textId="77777777" w:rsidR="006A787C" w:rsidRDefault="006A787C" w:rsidP="002069E2">
            <w:pPr>
              <w:rPr>
                <w:lang w:eastAsia="zh-CN"/>
              </w:rPr>
            </w:pPr>
          </w:p>
        </w:tc>
      </w:tr>
    </w:tbl>
    <w:p w14:paraId="075FBC48" w14:textId="77777777" w:rsidR="00F44A4E" w:rsidRDefault="00F44A4E">
      <w:pPr>
        <w:pStyle w:val="aa"/>
        <w:spacing w:after="0"/>
        <w:rPr>
          <w:rFonts w:ascii="Times New Roman" w:hAnsi="Times New Roman"/>
          <w:szCs w:val="20"/>
          <w:lang w:val="en-GB" w:eastAsia="zh-CN"/>
        </w:rPr>
      </w:pPr>
    </w:p>
    <w:p w14:paraId="6F3FB5FE" w14:textId="77777777" w:rsidR="006A787C" w:rsidRDefault="006A787C">
      <w:pPr>
        <w:pStyle w:val="aa"/>
        <w:spacing w:after="0"/>
        <w:rPr>
          <w:rFonts w:ascii="Times New Roman" w:hAnsi="Times New Roman"/>
          <w:szCs w:val="20"/>
          <w:lang w:val="en-GB" w:eastAsia="zh-CN"/>
        </w:rPr>
      </w:pPr>
    </w:p>
    <w:tbl>
      <w:tblPr>
        <w:tblStyle w:val="af9"/>
        <w:tblW w:w="9918" w:type="dxa"/>
        <w:tblLayout w:type="fixed"/>
        <w:tblLook w:val="04A0" w:firstRow="1" w:lastRow="0" w:firstColumn="1" w:lastColumn="0" w:noHBand="0" w:noVBand="1"/>
      </w:tblPr>
      <w:tblGrid>
        <w:gridCol w:w="1290"/>
        <w:gridCol w:w="8628"/>
      </w:tblGrid>
      <w:tr w:rsidR="006A787C" w14:paraId="7717BBBD" w14:textId="77777777" w:rsidTr="002069E2">
        <w:trPr>
          <w:trHeight w:val="276"/>
        </w:trPr>
        <w:tc>
          <w:tcPr>
            <w:tcW w:w="1290" w:type="dxa"/>
          </w:tcPr>
          <w:p w14:paraId="47D65267" w14:textId="77777777" w:rsidR="006A787C" w:rsidRDefault="006A787C" w:rsidP="002069E2">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2069E2">
            <w:pPr>
              <w:spacing w:after="0" w:line="240" w:lineRule="auto"/>
            </w:pPr>
            <w:r>
              <w:rPr>
                <w:b/>
                <w:lang w:eastAsia="ja-JP"/>
              </w:rPr>
              <w:t>Comments</w:t>
            </w:r>
          </w:p>
        </w:tc>
      </w:tr>
      <w:tr w:rsidR="006A787C" w14:paraId="14CFD370" w14:textId="77777777" w:rsidTr="002069E2">
        <w:trPr>
          <w:trHeight w:val="300"/>
        </w:trPr>
        <w:tc>
          <w:tcPr>
            <w:tcW w:w="1290" w:type="dxa"/>
          </w:tcPr>
          <w:p w14:paraId="648A4AED" w14:textId="695D06D9" w:rsidR="006A787C" w:rsidRDefault="00682ADA" w:rsidP="002069E2">
            <w:pPr>
              <w:spacing w:after="0" w:line="240" w:lineRule="auto"/>
            </w:pPr>
            <w:r>
              <w:t>Nokia</w:t>
            </w:r>
          </w:p>
        </w:tc>
        <w:tc>
          <w:tcPr>
            <w:tcW w:w="8628" w:type="dxa"/>
          </w:tcPr>
          <w:p w14:paraId="269A2666" w14:textId="77777777" w:rsidR="00682ADA" w:rsidRDefault="00682ADA" w:rsidP="00682ADA">
            <w:pPr>
              <w:spacing w:after="0"/>
            </w:pPr>
            <w:r>
              <w:t>Applying DCI format 2_6 seems not absolutely necessary. We would need to introduce addional fields in any case and then it would seem possible to consider those e.g. in DCI format 2_0.</w:t>
            </w:r>
          </w:p>
          <w:p w14:paraId="41BD4368" w14:textId="02BFE6B5" w:rsidR="006A787C" w:rsidRDefault="00682ADA" w:rsidP="00682ADA">
            <w:pPr>
              <w:spacing w:after="0" w:line="240" w:lineRule="auto"/>
            </w:pPr>
            <w:r>
              <w:t>Regarding the “[SS set group switching defined in Rel-16]”, if it is commonly understood that “PDCCH monitoring behaviour adaptation” coveres it as well, we are fine to remove the bullet.</w:t>
            </w:r>
          </w:p>
        </w:tc>
      </w:tr>
      <w:tr w:rsidR="006A787C" w14:paraId="6E6EE760" w14:textId="77777777" w:rsidTr="002069E2">
        <w:trPr>
          <w:trHeight w:val="300"/>
        </w:trPr>
        <w:tc>
          <w:tcPr>
            <w:tcW w:w="1290" w:type="dxa"/>
          </w:tcPr>
          <w:p w14:paraId="03EF1D53" w14:textId="48BBAA49" w:rsidR="006A787C" w:rsidRDefault="00CC211F" w:rsidP="002069E2">
            <w:pPr>
              <w:spacing w:after="0"/>
              <w:rPr>
                <w:lang w:eastAsia="zh-CN"/>
              </w:rPr>
            </w:pPr>
            <w:r>
              <w:rPr>
                <w:rFonts w:hint="eastAsia"/>
                <w:lang w:eastAsia="zh-CN"/>
              </w:rPr>
              <w:lastRenderedPageBreak/>
              <w:t>Z</w:t>
            </w:r>
            <w:r>
              <w:rPr>
                <w:lang w:eastAsia="zh-CN"/>
              </w:rPr>
              <w:t>TE</w:t>
            </w:r>
          </w:p>
        </w:tc>
        <w:tc>
          <w:tcPr>
            <w:tcW w:w="8628" w:type="dxa"/>
          </w:tcPr>
          <w:p w14:paraId="056AF1A9" w14:textId="07129863" w:rsidR="00CC211F" w:rsidRDefault="00CC211F" w:rsidP="00245C5A">
            <w:pPr>
              <w:numPr>
                <w:ilvl w:val="0"/>
                <w:numId w:val="62"/>
              </w:numPr>
              <w:spacing w:after="0"/>
              <w:rPr>
                <w:sz w:val="21"/>
                <w:szCs w:val="22"/>
                <w:lang w:eastAsia="zh-CN"/>
              </w:rPr>
            </w:pPr>
            <w:r>
              <w:rPr>
                <w:rFonts w:hint="eastAsia"/>
                <w:lang w:eastAsia="zh-CN"/>
              </w:rPr>
              <w:t>First of all, we would like to clarify we support to study the search space group switch. However,   we don</w:t>
            </w:r>
            <w:r>
              <w:rPr>
                <w:lang w:eastAsia="zh-CN"/>
              </w:rPr>
              <w:t>’</w:t>
            </w:r>
            <w:r>
              <w:rPr>
                <w:rFonts w:hint="eastAsia"/>
                <w:lang w:eastAsia="zh-CN"/>
              </w:rPr>
              <w:t xml:space="preserve">t think it is necessary to </w:t>
            </w:r>
            <w:r>
              <w:rPr>
                <w:lang w:eastAsia="zh-CN"/>
              </w:rPr>
              <w:t xml:space="preserve">specifically </w:t>
            </w:r>
            <w:r>
              <w:rPr>
                <w:rFonts w:hint="eastAsia"/>
                <w:lang w:eastAsia="zh-CN"/>
              </w:rPr>
              <w:t>mention</w:t>
            </w:r>
            <w:r>
              <w:rPr>
                <w:rFonts w:hint="eastAsia"/>
                <w:sz w:val="21"/>
                <w:szCs w:val="22"/>
                <w:lang w:eastAsia="zh-CN"/>
              </w:rPr>
              <w:t xml:space="preserve"> </w:t>
            </w:r>
            <w:r>
              <w:rPr>
                <w:sz w:val="21"/>
                <w:szCs w:val="22"/>
                <w:lang w:eastAsia="zh-CN"/>
              </w:rPr>
              <w:t>“</w:t>
            </w:r>
            <w:r>
              <w:rPr>
                <w:rFonts w:hint="eastAsia"/>
                <w:sz w:val="21"/>
                <w:szCs w:val="22"/>
                <w:lang w:val="en-GB" w:eastAsia="zh-CN"/>
              </w:rPr>
              <w:t>SS set group switching</w:t>
            </w:r>
            <w:r>
              <w:rPr>
                <w:sz w:val="21"/>
                <w:szCs w:val="22"/>
                <w:lang w:eastAsia="zh-CN"/>
              </w:rPr>
              <w:t>”</w:t>
            </w:r>
            <w:r>
              <w:rPr>
                <w:rFonts w:hint="eastAsia"/>
                <w:sz w:val="21"/>
                <w:szCs w:val="22"/>
                <w:lang w:eastAsia="zh-CN"/>
              </w:rPr>
              <w:t xml:space="preserve"> in proposal 8 as the proposal 8 is  generally applicable to all the potential techniques in proposal 7. </w:t>
            </w:r>
          </w:p>
          <w:p w14:paraId="72C5A1E1" w14:textId="77777777" w:rsidR="00CC211F" w:rsidRDefault="00CC211F" w:rsidP="00245C5A">
            <w:pPr>
              <w:numPr>
                <w:ilvl w:val="0"/>
                <w:numId w:val="62"/>
              </w:numPr>
              <w:spacing w:after="0"/>
              <w:rPr>
                <w:lang w:eastAsia="zh-CN"/>
              </w:rPr>
            </w:pPr>
            <w:r>
              <w:rPr>
                <w:rFonts w:hint="eastAsia"/>
                <w:lang w:eastAsia="zh-CN"/>
              </w:rPr>
              <w:t xml:space="preserve">We fail to see </w:t>
            </w:r>
            <w:r>
              <w:rPr>
                <w:lang w:eastAsia="zh-CN"/>
              </w:rPr>
              <w:t>“</w:t>
            </w:r>
            <w:r>
              <w:rPr>
                <w:color w:val="000000" w:themeColor="text1"/>
                <w:lang w:val="en-GB" w:eastAsia="zh-CN"/>
              </w:rPr>
              <w:t>SS set group switching defined in Rel-16</w:t>
            </w:r>
            <w:r>
              <w:rPr>
                <w:lang w:eastAsia="zh-CN"/>
              </w:rPr>
              <w:t>”</w:t>
            </w:r>
            <w:r>
              <w:rPr>
                <w:rFonts w:hint="eastAsia"/>
                <w:lang w:eastAsia="zh-CN"/>
              </w:rPr>
              <w:t xml:space="preserve"> belongs to </w:t>
            </w:r>
            <w:r>
              <w:rPr>
                <w:lang w:eastAsia="zh-CN"/>
              </w:rPr>
              <w:t>“</w:t>
            </w:r>
            <w:r>
              <w:rPr>
                <w:lang w:val="en-GB" w:eastAsia="zh-CN"/>
              </w:rPr>
              <w:t>Joint indication of the PDCCH monitoring adaptation</w:t>
            </w:r>
            <w:r>
              <w:rPr>
                <w:lang w:eastAsia="zh-CN"/>
              </w:rPr>
              <w:t>”</w:t>
            </w:r>
            <w:r>
              <w:rPr>
                <w:rFonts w:hint="eastAsia"/>
                <w:lang w:eastAsia="zh-CN"/>
              </w:rPr>
              <w:t xml:space="preserve">. </w:t>
            </w:r>
          </w:p>
          <w:p w14:paraId="07449E05" w14:textId="42353D38" w:rsidR="006A787C" w:rsidRDefault="007E6EB5" w:rsidP="00245C5A">
            <w:pPr>
              <w:numPr>
                <w:ilvl w:val="0"/>
                <w:numId w:val="62"/>
              </w:numPr>
              <w:spacing w:after="0"/>
              <w:rPr>
                <w:lang w:eastAsia="zh-CN"/>
              </w:rPr>
            </w:pPr>
            <w:r>
              <w:rPr>
                <w:sz w:val="21"/>
                <w:szCs w:val="22"/>
                <w:lang w:eastAsia="zh-CN"/>
              </w:rPr>
              <w:t>W</w:t>
            </w:r>
            <w:r w:rsidR="00CC211F">
              <w:rPr>
                <w:rFonts w:hint="eastAsia"/>
                <w:sz w:val="21"/>
                <w:szCs w:val="22"/>
                <w:lang w:eastAsia="zh-CN"/>
              </w:rPr>
              <w:t>e don</w:t>
            </w:r>
            <w:r w:rsidR="00CC211F">
              <w:rPr>
                <w:sz w:val="21"/>
                <w:szCs w:val="22"/>
                <w:lang w:eastAsia="zh-CN"/>
              </w:rPr>
              <w:t>’</w:t>
            </w:r>
            <w:r w:rsidR="00CC211F">
              <w:rPr>
                <w:rFonts w:hint="eastAsia"/>
                <w:sz w:val="21"/>
                <w:szCs w:val="22"/>
                <w:lang w:eastAsia="zh-CN"/>
              </w:rPr>
              <w:t xml:space="preserve">t think </w:t>
            </w:r>
            <w:r w:rsidR="00CC211F">
              <w:rPr>
                <w:sz w:val="21"/>
                <w:szCs w:val="22"/>
                <w:lang w:eastAsia="zh-CN"/>
              </w:rPr>
              <w:t>“</w:t>
            </w:r>
            <w:r w:rsidR="00CC211F">
              <w:rPr>
                <w:rFonts w:hint="eastAsia"/>
                <w:sz w:val="21"/>
                <w:szCs w:val="22"/>
                <w:lang w:eastAsia="zh-CN"/>
              </w:rPr>
              <w:t>cross-slot sc</w:t>
            </w:r>
            <w:r w:rsidR="00CC211F">
              <w:rPr>
                <w:rFonts w:hint="eastAsia"/>
                <w:lang w:eastAsia="zh-CN"/>
              </w:rPr>
              <w:t>heduling defined in Rel-16</w:t>
            </w:r>
            <w:r w:rsidR="00CC211F">
              <w:rPr>
                <w:lang w:eastAsia="zh-CN"/>
              </w:rPr>
              <w:t>”</w:t>
            </w:r>
            <w:r w:rsidR="00CC211F">
              <w:rPr>
                <w:rFonts w:hint="eastAsia"/>
                <w:lang w:eastAsia="zh-CN"/>
              </w:rPr>
              <w:t xml:space="preserve"> belongs to </w:t>
            </w:r>
            <w:r w:rsidR="00CC211F">
              <w:rPr>
                <w:lang w:eastAsia="zh-CN"/>
              </w:rPr>
              <w:t>“Non-scheduling DCI”</w:t>
            </w:r>
            <w:r w:rsidR="00CC211F">
              <w:rPr>
                <w:rFonts w:hint="eastAsia"/>
                <w:lang w:eastAsia="zh-CN"/>
              </w:rPr>
              <w:t>.</w:t>
            </w:r>
          </w:p>
        </w:tc>
      </w:tr>
      <w:tr w:rsidR="00FC3A28" w14:paraId="28011EBF" w14:textId="77777777" w:rsidTr="00881BDA">
        <w:trPr>
          <w:trHeight w:val="300"/>
        </w:trPr>
        <w:tc>
          <w:tcPr>
            <w:tcW w:w="1290" w:type="dxa"/>
          </w:tcPr>
          <w:p w14:paraId="7332D049" w14:textId="77777777" w:rsidR="00FC3A28" w:rsidRDefault="00FC3A28" w:rsidP="00881BDA">
            <w:pPr>
              <w:spacing w:after="0"/>
            </w:pPr>
            <w:r>
              <w:rPr>
                <w:rFonts w:hint="eastAsia"/>
                <w:lang w:eastAsia="zh-CN"/>
              </w:rPr>
              <w:t>H</w:t>
            </w:r>
            <w:r>
              <w:rPr>
                <w:lang w:eastAsia="zh-CN"/>
              </w:rPr>
              <w:t>uawei, HiSilicon</w:t>
            </w:r>
          </w:p>
        </w:tc>
        <w:tc>
          <w:tcPr>
            <w:tcW w:w="8628" w:type="dxa"/>
          </w:tcPr>
          <w:p w14:paraId="7F6D87D6" w14:textId="77777777" w:rsidR="00FC3A28" w:rsidRDefault="00FC3A28" w:rsidP="00881BDA">
            <w:pPr>
              <w:spacing w:after="0"/>
            </w:pPr>
            <w:r>
              <w:rPr>
                <w:lang w:eastAsia="zh-CN"/>
              </w:rPr>
              <w:t xml:space="preserve">In our understanding, this proposal is to collect the input, which is fine for us. However, proposal 7 and Question 9 should be prioritized to be discussed together. </w:t>
            </w:r>
          </w:p>
        </w:tc>
      </w:tr>
      <w:tr w:rsidR="00801BB0" w14:paraId="7423CA0A" w14:textId="77777777" w:rsidTr="00881BDA">
        <w:trPr>
          <w:trHeight w:val="300"/>
        </w:trPr>
        <w:tc>
          <w:tcPr>
            <w:tcW w:w="1290" w:type="dxa"/>
          </w:tcPr>
          <w:p w14:paraId="50874EA9" w14:textId="7BC7910F" w:rsidR="00801BB0" w:rsidRDefault="00801BB0" w:rsidP="00881BDA">
            <w:pPr>
              <w:spacing w:after="0"/>
              <w:rPr>
                <w:lang w:eastAsia="zh-CN"/>
              </w:rPr>
            </w:pPr>
            <w:r>
              <w:rPr>
                <w:lang w:eastAsia="zh-CN"/>
              </w:rPr>
              <w:t>Samsung</w:t>
            </w:r>
          </w:p>
        </w:tc>
        <w:tc>
          <w:tcPr>
            <w:tcW w:w="8628" w:type="dxa"/>
          </w:tcPr>
          <w:p w14:paraId="1F87D7BE" w14:textId="77777777" w:rsidR="00801BB0" w:rsidRDefault="00801BB0" w:rsidP="00801BB0">
            <w:pPr>
              <w:spacing w:after="0"/>
              <w:rPr>
                <w:lang w:eastAsia="zh-CN"/>
              </w:rPr>
            </w:pPr>
            <w:r>
              <w:rPr>
                <w:lang w:eastAsia="zh-CN"/>
              </w:rPr>
              <w:t xml:space="preserve">We think this proposal should focus on potential DCI based triggering methods as the main text says. No need to consider the detaled association between triggering mechanism and corresponding dynamic adaptation techniques at this moment. </w:t>
            </w:r>
          </w:p>
          <w:p w14:paraId="396C56A3" w14:textId="77777777" w:rsidR="00801BB0" w:rsidRDefault="00801BB0" w:rsidP="00801BB0">
            <w:pPr>
              <w:spacing w:after="0"/>
              <w:rPr>
                <w:lang w:eastAsia="zh-CN"/>
              </w:rPr>
            </w:pPr>
            <w:r>
              <w:rPr>
                <w:lang w:eastAsia="zh-CN"/>
              </w:rPr>
              <w:t xml:space="preserve">We suggest to remove  </w:t>
            </w:r>
          </w:p>
          <w:p w14:paraId="0C44710D" w14:textId="607367AA" w:rsidR="00801BB0" w:rsidRDefault="00801BB0" w:rsidP="006736B5">
            <w:pPr>
              <w:pStyle w:val="afa"/>
              <w:numPr>
                <w:ilvl w:val="1"/>
                <w:numId w:val="51"/>
              </w:numPr>
              <w:rPr>
                <w:lang w:eastAsia="zh-CN"/>
              </w:rPr>
            </w:pPr>
            <w:r>
              <w:rPr>
                <w:lang w:eastAsia="zh-CN"/>
              </w:rPr>
              <w:t>the description of the applicable techniques, such as</w:t>
            </w:r>
          </w:p>
          <w:p w14:paraId="38B1BE4A" w14:textId="77777777" w:rsidR="00801BB0" w:rsidRPr="00DD1132" w:rsidRDefault="00801BB0" w:rsidP="00245C5A">
            <w:pPr>
              <w:pStyle w:val="afa"/>
              <w:numPr>
                <w:ilvl w:val="0"/>
                <w:numId w:val="68"/>
              </w:numPr>
              <w:rPr>
                <w:color w:val="FF0000"/>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indication of </w:t>
            </w:r>
            <w:r w:rsidRPr="00DD1132">
              <w:rPr>
                <w:b/>
                <w:highlight w:val="yellow"/>
                <w:lang w:val="en-GB" w:eastAsia="zh-CN"/>
              </w:rPr>
              <w:t>PDCCH monitoring behaviour adaptation can be</w:t>
            </w:r>
            <w:r w:rsidRPr="00DD1132">
              <w:rPr>
                <w:color w:val="FF0000"/>
                <w:lang w:eastAsia="zh-CN"/>
              </w:rPr>
              <w:t xml:space="preserve">, </w:t>
            </w:r>
          </w:p>
          <w:p w14:paraId="15DDEA10" w14:textId="77777777" w:rsidR="00801BB0" w:rsidRDefault="00801BB0" w:rsidP="00245C5A">
            <w:pPr>
              <w:pStyle w:val="afa"/>
              <w:numPr>
                <w:ilvl w:val="0"/>
                <w:numId w:val="68"/>
              </w:numPr>
              <w:rPr>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scheduling DCI for indicating </w:t>
            </w:r>
            <w:r w:rsidRPr="00DD1132">
              <w:rPr>
                <w:b/>
                <w:highlight w:val="yellow"/>
                <w:lang w:val="en-GB" w:eastAsia="zh-CN"/>
              </w:rPr>
              <w:t>PDCCH monitoring behaviour adaptation</w:t>
            </w:r>
            <w:r w:rsidRPr="00DD1132">
              <w:rPr>
                <w:rFonts w:eastAsiaTheme="minorEastAsia"/>
                <w:b/>
                <w:highlight w:val="yellow"/>
                <w:lang w:val="en-GB" w:eastAsia="zh-CN"/>
              </w:rPr>
              <w:t xml:space="preserve"> can be</w:t>
            </w:r>
            <w:r>
              <w:rPr>
                <w:lang w:eastAsia="zh-CN"/>
              </w:rPr>
              <w:t>”</w:t>
            </w:r>
            <w:r w:rsidRPr="00C872DA">
              <w:rPr>
                <w:lang w:eastAsia="zh-CN"/>
              </w:rPr>
              <w:t xml:space="preserve">; </w:t>
            </w:r>
          </w:p>
          <w:p w14:paraId="7D691EBB" w14:textId="77777777" w:rsidR="00801BB0" w:rsidRDefault="00801BB0" w:rsidP="00801BB0">
            <w:pPr>
              <w:spacing w:after="0"/>
              <w:rPr>
                <w:lang w:eastAsia="zh-CN"/>
              </w:rPr>
            </w:pPr>
            <w:r>
              <w:rPr>
                <w:lang w:eastAsia="zh-CN"/>
              </w:rPr>
              <w:t xml:space="preserve">b) the second level details for each potential DCI based triggering mechanism, such as </w:t>
            </w:r>
          </w:p>
          <w:p w14:paraId="44CCF19B" w14:textId="77777777" w:rsidR="00801BB0" w:rsidRPr="006A787C" w:rsidRDefault="00801BB0" w:rsidP="00801BB0">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055DA2F3" w14:textId="77777777" w:rsidR="00801BB0" w:rsidRPr="00DD1132" w:rsidRDefault="00801BB0" w:rsidP="00801BB0">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7440FD5F" w14:textId="77777777" w:rsidR="00801BB0" w:rsidRDefault="00801BB0" w:rsidP="00801BB0">
            <w:pPr>
              <w:spacing w:after="0"/>
              <w:rPr>
                <w:lang w:eastAsia="zh-CN"/>
              </w:rPr>
            </w:pPr>
            <w:r>
              <w:rPr>
                <w:lang w:eastAsia="zh-CN"/>
              </w:rPr>
              <w:t>For DCI format 2_6 under non-scheduling DCI,</w:t>
            </w:r>
            <w:r w:rsidRPr="00C872DA">
              <w:rPr>
                <w:lang w:eastAsia="zh-CN"/>
              </w:rPr>
              <w:t xml:space="preserve"> we think </w:t>
            </w:r>
            <w:r>
              <w:rPr>
                <w:lang w:eastAsia="zh-CN"/>
              </w:rPr>
              <w:t>“</w:t>
            </w:r>
            <w:r w:rsidRPr="00C872DA">
              <w:rPr>
                <w:lang w:eastAsia="zh-CN"/>
              </w:rPr>
              <w:t>Extension of DCI format 2_6</w:t>
            </w:r>
            <w:r>
              <w:rPr>
                <w:lang w:eastAsia="zh-CN"/>
              </w:rPr>
              <w:t>”</w:t>
            </w:r>
            <w:r w:rsidRPr="00C872DA">
              <w:rPr>
                <w:lang w:eastAsia="zh-CN"/>
              </w:rPr>
              <w:t xml:space="preserve"> is enough. The details of how to extend can be discussed in next meeting. </w:t>
            </w:r>
          </w:p>
          <w:p w14:paraId="71E187CD" w14:textId="411D81D2" w:rsidR="00801BB0" w:rsidRDefault="00801BB0" w:rsidP="00881BDA">
            <w:pPr>
              <w:spacing w:after="0"/>
              <w:rPr>
                <w:lang w:eastAsia="zh-CN"/>
              </w:rPr>
            </w:pPr>
            <w:r>
              <w:rPr>
                <w:lang w:eastAsia="zh-CN"/>
              </w:rPr>
              <w:t>Also, c</w:t>
            </w:r>
            <w:r w:rsidRPr="00C872DA">
              <w:rPr>
                <w:lang w:eastAsia="zh-CN"/>
              </w:rPr>
              <w:t xml:space="preserve">ross-slot scheduling defined in Rel-16 is scheduling DCI based, we don’t think it’s </w:t>
            </w:r>
            <w:r>
              <w:rPr>
                <w:lang w:eastAsia="zh-CN"/>
              </w:rPr>
              <w:t>OK</w:t>
            </w:r>
            <w:r w:rsidRPr="00C872DA">
              <w:rPr>
                <w:lang w:eastAsia="zh-CN"/>
              </w:rPr>
              <w:t xml:space="preserve"> to put it under </w:t>
            </w:r>
            <w:r w:rsidRPr="00C872DA">
              <w:rPr>
                <w:rFonts w:hint="eastAsia"/>
                <w:lang w:eastAsia="zh-CN"/>
              </w:rPr>
              <w:t>Group common DCI</w:t>
            </w:r>
            <w:r>
              <w:rPr>
                <w:lang w:eastAsia="zh-CN"/>
              </w:rPr>
              <w:t>.</w:t>
            </w:r>
          </w:p>
        </w:tc>
      </w:tr>
      <w:tr w:rsidR="006736B5" w14:paraId="22D700C0" w14:textId="77777777" w:rsidTr="00881BDA">
        <w:trPr>
          <w:trHeight w:val="300"/>
        </w:trPr>
        <w:tc>
          <w:tcPr>
            <w:tcW w:w="1290" w:type="dxa"/>
          </w:tcPr>
          <w:p w14:paraId="7CE6A4B5" w14:textId="073CA357" w:rsidR="006736B5" w:rsidRDefault="006736B5" w:rsidP="00881BDA">
            <w:pPr>
              <w:spacing w:after="0"/>
              <w:rPr>
                <w:lang w:eastAsia="zh-CN"/>
              </w:rPr>
            </w:pPr>
            <w:r>
              <w:rPr>
                <w:lang w:eastAsia="zh-CN"/>
              </w:rPr>
              <w:t>CATT</w:t>
            </w:r>
          </w:p>
        </w:tc>
        <w:tc>
          <w:tcPr>
            <w:tcW w:w="8628" w:type="dxa"/>
          </w:tcPr>
          <w:p w14:paraId="20CCBA87" w14:textId="77777777" w:rsidR="006736B5" w:rsidRDefault="006736B5" w:rsidP="006736B5">
            <w:pPr>
              <w:spacing w:after="0"/>
            </w:pPr>
            <w:r>
              <w:t xml:space="preserve">For non-scheduling DCI, DCI format 0_1 and 1_1 for case 2 dormancy indication should be included.  </w:t>
            </w:r>
          </w:p>
          <w:p w14:paraId="3749BCA6" w14:textId="77777777" w:rsidR="006736B5" w:rsidRDefault="006736B5" w:rsidP="00801BB0">
            <w:pPr>
              <w:spacing w:after="0"/>
              <w:rPr>
                <w:lang w:eastAsia="zh-CN"/>
              </w:rPr>
            </w:pPr>
          </w:p>
        </w:tc>
      </w:tr>
    </w:tbl>
    <w:p w14:paraId="5F75DE19" w14:textId="77777777" w:rsidR="006A787C" w:rsidRPr="00FC3A28" w:rsidRDefault="006A787C">
      <w:pPr>
        <w:pStyle w:val="aa"/>
        <w:spacing w:after="0"/>
        <w:rPr>
          <w:rFonts w:ascii="Times New Roman" w:hAnsi="Times New Roman"/>
          <w:szCs w:val="20"/>
          <w:lang w:eastAsia="zh-CN"/>
        </w:rPr>
      </w:pPr>
    </w:p>
    <w:p w14:paraId="0D6534B2" w14:textId="77777777" w:rsidR="00132D4B" w:rsidRDefault="00132D4B">
      <w:pPr>
        <w:pStyle w:val="aa"/>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lastRenderedPageBreak/>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5DAFBDE2" w14:textId="4C8B93D7" w:rsidR="007E7A29" w:rsidRDefault="007E7A29" w:rsidP="007E7A29">
      <w:pPr>
        <w:rPr>
          <w:lang w:val="en-GB"/>
        </w:rPr>
      </w:pPr>
      <w:r>
        <w:rPr>
          <w:lang w:val="en-GB"/>
        </w:rPr>
        <w:t xml:space="preserve">The following is a collection of the potential proposals for further </w:t>
      </w:r>
      <w:r w:rsidR="004A0F7D">
        <w:rPr>
          <w:lang w:val="en-GB"/>
        </w:rPr>
        <w:t>discussion</w:t>
      </w:r>
      <w:r>
        <w:rPr>
          <w:lang w:val="en-GB"/>
        </w:rPr>
        <w:t xml:space="preserve"> for connected mode UE power saving.</w:t>
      </w:r>
      <w:r>
        <w:rPr>
          <w:rFonts w:hint="eastAsia"/>
          <w:lang w:val="en-GB"/>
        </w:rPr>
        <w:t xml:space="preserve"> Companies are recommended to take that into account as a reference</w:t>
      </w:r>
      <w:r w:rsidR="004A0F7D">
        <w:rPr>
          <w:lang w:val="en-GB"/>
        </w:rPr>
        <w:t xml:space="preserve"> in the future</w:t>
      </w:r>
      <w:r>
        <w:rPr>
          <w:rFonts w:hint="eastAsia"/>
          <w:lang w:val="en-GB"/>
        </w:rPr>
        <w:t>.</w:t>
      </w:r>
      <w:r>
        <w:rPr>
          <w:lang w:val="en-GB"/>
        </w:rPr>
        <w:t xml:space="preserve"> </w:t>
      </w:r>
    </w:p>
    <w:p w14:paraId="70C67051" w14:textId="61FBE546" w:rsidR="007E7A29" w:rsidRDefault="007E7A29" w:rsidP="007E7A29">
      <w:pPr>
        <w:rPr>
          <w:u w:val="single"/>
          <w:lang w:val="en-GB"/>
        </w:rPr>
      </w:pPr>
      <w:r w:rsidRPr="007E7A29">
        <w:rPr>
          <w:u w:val="single"/>
          <w:lang w:val="en-GB"/>
        </w:rPr>
        <w:t xml:space="preserve">Note the solutions and </w:t>
      </w:r>
      <w:r w:rsidR="00106A6D">
        <w:rPr>
          <w:u w:val="single"/>
          <w:lang w:val="en-GB"/>
        </w:rPr>
        <w:t>schemes in the list does not nessasry means it</w:t>
      </w:r>
      <w:r w:rsidR="004A0F7D">
        <w:rPr>
          <w:u w:val="single"/>
          <w:lang w:val="en-GB"/>
        </w:rPr>
        <w:t xml:space="preserve"> will be specfied in the future or</w:t>
      </w:r>
      <w:r w:rsidR="00106A6D">
        <w:rPr>
          <w:u w:val="single"/>
          <w:lang w:val="en-GB"/>
        </w:rPr>
        <w:t xml:space="preserve"> they are within the scope the WI so far. </w:t>
      </w:r>
    </w:p>
    <w:p w14:paraId="71BF9449" w14:textId="77777777" w:rsidR="00106A6D" w:rsidRPr="007E7A29" w:rsidRDefault="00106A6D" w:rsidP="007E7A29">
      <w:pPr>
        <w:rPr>
          <w:u w:val="single"/>
          <w:lang w:val="en-GB"/>
        </w:rPr>
      </w:pPr>
    </w:p>
    <w:p w14:paraId="0FC7774C" w14:textId="77777777" w:rsidR="007E7A29" w:rsidRPr="007E7A29" w:rsidRDefault="007E7A29" w:rsidP="007E7A29">
      <w:pPr>
        <w:rPr>
          <w:b/>
          <w:bCs/>
          <w:highlight w:val="yellow"/>
          <w:lang w:eastAsia="zh-CN"/>
        </w:rPr>
      </w:pPr>
      <w:r w:rsidRPr="007E7A29">
        <w:rPr>
          <w:b/>
          <w:bCs/>
          <w:highlight w:val="yellow"/>
        </w:rPr>
        <w:t xml:space="preserve">Proposal 7: </w:t>
      </w:r>
    </w:p>
    <w:p w14:paraId="723863C4" w14:textId="77777777" w:rsidR="007E7A29" w:rsidRPr="007E7A29" w:rsidRDefault="007E7A29" w:rsidP="007E7A29">
      <w:pPr>
        <w:spacing w:line="240" w:lineRule="atLeast"/>
        <w:ind w:leftChars="100" w:left="200"/>
        <w:rPr>
          <w:b/>
          <w:bCs/>
          <w:highlight w:val="yellow"/>
          <w:lang w:val="en-GB"/>
        </w:rPr>
      </w:pPr>
      <w:r w:rsidRPr="007E7A29">
        <w:rPr>
          <w:b/>
          <w:bCs/>
          <w:highlight w:val="yellow"/>
          <w:lang w:val="en-GB"/>
        </w:rPr>
        <w:t>For Rel-17 DCI-based power saving adaptation in active time, the followings can be considered,</w:t>
      </w:r>
    </w:p>
    <w:p w14:paraId="78584924" w14:textId="77777777" w:rsidR="007E7A29" w:rsidRPr="007E7A29" w:rsidRDefault="007E7A29" w:rsidP="007E7A29">
      <w:pPr>
        <w:pStyle w:val="afa"/>
        <w:numPr>
          <w:ilvl w:val="0"/>
          <w:numId w:val="74"/>
        </w:numPr>
        <w:spacing w:line="240" w:lineRule="atLeast"/>
        <w:ind w:leftChars="100" w:left="62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 xml:space="preserve">Adaptation of PDCCH monitoring behaviours  </w:t>
      </w:r>
    </w:p>
    <w:p w14:paraId="6DFADC7E" w14:textId="77777777" w:rsidR="007E7A29" w:rsidRPr="007E7A29" w:rsidRDefault="007E7A29" w:rsidP="007E7A29">
      <w:pPr>
        <w:pStyle w:val="afa"/>
        <w:numPr>
          <w:ilvl w:val="1"/>
          <w:numId w:val="74"/>
        </w:numPr>
        <w:spacing w:line="240" w:lineRule="atLeast"/>
        <w:ind w:leftChars="310" w:left="104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 xml:space="preserve">Search space set group switching </w:t>
      </w:r>
    </w:p>
    <w:p w14:paraId="4BE9B5B3" w14:textId="77777777" w:rsidR="007E7A29" w:rsidRPr="007E7A29" w:rsidRDefault="007E7A29" w:rsidP="007E7A29">
      <w:pPr>
        <w:pStyle w:val="afa"/>
        <w:numPr>
          <w:ilvl w:val="1"/>
          <w:numId w:val="74"/>
        </w:numPr>
        <w:spacing w:line="240" w:lineRule="atLeast"/>
        <w:ind w:leftChars="310" w:left="104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 xml:space="preserve">PDCCH skipping which indicate to change PDCCH monitoring behaviour, e.g., </w:t>
      </w:r>
    </w:p>
    <w:p w14:paraId="5FEC6B78" w14:textId="77777777" w:rsidR="007E7A29" w:rsidRPr="007E7A29" w:rsidRDefault="007E7A29" w:rsidP="007E7A29">
      <w:pPr>
        <w:pStyle w:val="afa"/>
        <w:numPr>
          <w:ilvl w:val="2"/>
          <w:numId w:val="74"/>
        </w:numPr>
        <w:spacing w:line="240" w:lineRule="atLeast"/>
        <w:ind w:leftChars="520" w:left="146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 xml:space="preserve">to monitor PDCCH or to skip monitoring PDCCH, </w:t>
      </w:r>
    </w:p>
    <w:p w14:paraId="0BE3B376" w14:textId="77777777" w:rsidR="007E7A29" w:rsidRPr="007E7A29" w:rsidRDefault="007E7A29" w:rsidP="007E7A29">
      <w:pPr>
        <w:pStyle w:val="afa"/>
        <w:numPr>
          <w:ilvl w:val="2"/>
          <w:numId w:val="74"/>
        </w:numPr>
        <w:spacing w:line="240" w:lineRule="atLeast"/>
        <w:ind w:leftChars="520" w:left="146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to skip PDCCH monitoring for a certain duration,</w:t>
      </w:r>
    </w:p>
    <w:p w14:paraId="396879AE" w14:textId="77777777" w:rsidR="007E7A29" w:rsidRPr="007E7A29" w:rsidRDefault="007E7A29" w:rsidP="007E7A29">
      <w:pPr>
        <w:pStyle w:val="afa"/>
        <w:numPr>
          <w:ilvl w:val="2"/>
          <w:numId w:val="74"/>
        </w:numPr>
        <w:spacing w:line="240" w:lineRule="atLeast"/>
        <w:ind w:leftChars="520" w:left="146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to adapt to different PDCCH parameters</w:t>
      </w:r>
    </w:p>
    <w:p w14:paraId="7810CA72" w14:textId="77777777" w:rsidR="007E7A29" w:rsidRPr="007E7A29" w:rsidRDefault="007E7A29" w:rsidP="007E7A29">
      <w:pPr>
        <w:pStyle w:val="afa"/>
        <w:numPr>
          <w:ilvl w:val="2"/>
          <w:numId w:val="74"/>
        </w:numPr>
        <w:spacing w:line="240" w:lineRule="atLeast"/>
        <w:ind w:leftChars="520" w:left="146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search space set level activation/deactivation</w:t>
      </w:r>
    </w:p>
    <w:p w14:paraId="37336722" w14:textId="77777777" w:rsidR="007E7A29" w:rsidRPr="007E7A29" w:rsidRDefault="007E7A29" w:rsidP="007E7A29">
      <w:pPr>
        <w:pStyle w:val="afa"/>
        <w:numPr>
          <w:ilvl w:val="0"/>
          <w:numId w:val="74"/>
        </w:numPr>
        <w:spacing w:line="240" w:lineRule="atLeast"/>
        <w:ind w:leftChars="100" w:left="62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Dynamic adaptation to the maximum number of MIMO layers within the active BWP</w:t>
      </w:r>
    </w:p>
    <w:p w14:paraId="4A085699" w14:textId="77777777" w:rsidR="007E7A29" w:rsidRPr="007E7A29" w:rsidRDefault="007E7A29" w:rsidP="007E7A29">
      <w:pPr>
        <w:pStyle w:val="afa"/>
        <w:numPr>
          <w:ilvl w:val="0"/>
          <w:numId w:val="74"/>
        </w:numPr>
        <w:spacing w:line="240" w:lineRule="atLeast"/>
        <w:ind w:leftChars="100" w:left="62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Decoupling non-fallback DCI for DL and UL scheduling, i.e., configure different SS for each, adaptively monitoring non-fallback UL DCI by SR</w:t>
      </w:r>
    </w:p>
    <w:p w14:paraId="3CEEFDDB" w14:textId="77777777" w:rsidR="007E7A29" w:rsidRPr="007E7A29" w:rsidRDefault="007E7A29" w:rsidP="007E7A29">
      <w:pPr>
        <w:pStyle w:val="afa"/>
        <w:numPr>
          <w:ilvl w:val="0"/>
          <w:numId w:val="74"/>
        </w:numPr>
        <w:spacing w:line="240" w:lineRule="atLeast"/>
        <w:ind w:leftChars="100" w:left="62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Extend RB sets adapatation for PDCCH monitoring in frequency domain to licensed band</w:t>
      </w:r>
    </w:p>
    <w:p w14:paraId="378D7EF8" w14:textId="77777777" w:rsidR="007E7A29" w:rsidRPr="007E7A29" w:rsidRDefault="007E7A29" w:rsidP="007E7A29">
      <w:pPr>
        <w:pStyle w:val="afa"/>
        <w:numPr>
          <w:ilvl w:val="0"/>
          <w:numId w:val="74"/>
        </w:numPr>
        <w:spacing w:line="240" w:lineRule="atLeast"/>
        <w:ind w:leftChars="100" w:left="62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 [Relaxing PDSCH processing time]</w:t>
      </w:r>
    </w:p>
    <w:p w14:paraId="4A4CC3B7" w14:textId="77777777" w:rsidR="007E7A29" w:rsidRPr="007E7A29" w:rsidRDefault="007E7A29" w:rsidP="007E7A29">
      <w:pPr>
        <w:pStyle w:val="afa"/>
        <w:numPr>
          <w:ilvl w:val="0"/>
          <w:numId w:val="74"/>
        </w:numPr>
        <w:spacing w:line="240" w:lineRule="atLeast"/>
        <w:ind w:leftChars="100" w:left="62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Multi-PDSCH/multi-PUSCHscheduling</w:t>
      </w:r>
    </w:p>
    <w:p w14:paraId="7DFD123A" w14:textId="77777777" w:rsidR="007E7A29" w:rsidRPr="007E7A29" w:rsidRDefault="007E7A29" w:rsidP="007E7A29">
      <w:pPr>
        <w:pStyle w:val="afa"/>
        <w:numPr>
          <w:ilvl w:val="0"/>
          <w:numId w:val="74"/>
        </w:numPr>
        <w:spacing w:line="240" w:lineRule="atLeast"/>
        <w:ind w:leftChars="100" w:left="62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WUS for short DRX</w:t>
      </w:r>
    </w:p>
    <w:p w14:paraId="70B13799" w14:textId="77777777" w:rsidR="007E7A29" w:rsidRPr="007E7A29" w:rsidRDefault="007E7A29" w:rsidP="007E7A29"/>
    <w:p w14:paraId="59AEE496" w14:textId="77777777" w:rsidR="007E7A29" w:rsidRPr="007E7A29" w:rsidRDefault="007E7A29" w:rsidP="007E7A29">
      <w:pPr>
        <w:pStyle w:val="aa"/>
        <w:snapToGrid w:val="0"/>
        <w:rPr>
          <w:rFonts w:ascii="Times New Roman" w:hAnsi="Times New Roman"/>
          <w:b/>
          <w:bCs/>
          <w:szCs w:val="20"/>
          <w:highlight w:val="yellow"/>
          <w:lang w:val="en-GB"/>
        </w:rPr>
      </w:pPr>
      <w:r w:rsidRPr="007E7A29">
        <w:rPr>
          <w:rFonts w:ascii="Times New Roman" w:hAnsi="Times New Roman"/>
          <w:b/>
          <w:bCs/>
          <w:szCs w:val="20"/>
          <w:highlight w:val="yellow"/>
          <w:lang w:val="en-GB"/>
        </w:rPr>
        <w:t xml:space="preserve">Proposal 8: the following </w:t>
      </w:r>
      <w:r w:rsidRPr="007E7A29">
        <w:rPr>
          <w:rFonts w:ascii="Times New Roman" w:hAnsi="Times New Roman"/>
          <w:b/>
          <w:bCs/>
          <w:szCs w:val="20"/>
          <w:highlight w:val="yellow"/>
        </w:rPr>
        <w:t>triggering schemes for DCI-based power saving adaptation during DRX ActiveTime can be considered,</w:t>
      </w:r>
    </w:p>
    <w:p w14:paraId="25844003" w14:textId="77777777" w:rsidR="007E7A29" w:rsidRPr="007E7A29" w:rsidRDefault="007E7A29" w:rsidP="007E7A29">
      <w:pPr>
        <w:pStyle w:val="afa"/>
        <w:numPr>
          <w:ilvl w:val="0"/>
          <w:numId w:val="75"/>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Scheduling DCI</w:t>
      </w:r>
    </w:p>
    <w:p w14:paraId="5D986DAF" w14:textId="77777777" w:rsidR="007E7A29" w:rsidRPr="007E7A29" w:rsidRDefault="007E7A29" w:rsidP="007E7A29">
      <w:pPr>
        <w:pStyle w:val="afa"/>
        <w:numPr>
          <w:ilvl w:val="1"/>
          <w:numId w:val="75"/>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The indication of PDCCH monitoring behaviour adaptation can be</w:t>
      </w:r>
    </w:p>
    <w:p w14:paraId="3BB4AE10" w14:textId="77777777" w:rsidR="007E7A29" w:rsidRPr="007E7A29" w:rsidRDefault="007E7A29" w:rsidP="007E7A29">
      <w:pPr>
        <w:pStyle w:val="afa"/>
        <w:numPr>
          <w:ilvl w:val="2"/>
          <w:numId w:val="75"/>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Explicit/implicit indicated by scheduling DCI</w:t>
      </w:r>
    </w:p>
    <w:p w14:paraId="1D866D56" w14:textId="77777777" w:rsidR="007E7A29" w:rsidRPr="007E7A29" w:rsidRDefault="007E7A29" w:rsidP="007E7A29">
      <w:pPr>
        <w:pStyle w:val="afa"/>
        <w:numPr>
          <w:ilvl w:val="2"/>
          <w:numId w:val="75"/>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Joint indication of the PDCCH monitoring adaptation with</w:t>
      </w:r>
    </w:p>
    <w:p w14:paraId="491D47B2" w14:textId="77777777" w:rsidR="007E7A29" w:rsidRPr="007E7A29" w:rsidRDefault="007E7A29" w:rsidP="007E7A29">
      <w:pPr>
        <w:pStyle w:val="afa"/>
        <w:numPr>
          <w:ilvl w:val="3"/>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cross-slot scheduling defined in Rel-16</w:t>
      </w:r>
    </w:p>
    <w:p w14:paraId="03544E23" w14:textId="77777777" w:rsidR="007E7A29" w:rsidRPr="007E7A29" w:rsidRDefault="007E7A29" w:rsidP="007E7A29">
      <w:pPr>
        <w:pStyle w:val="afa"/>
        <w:numPr>
          <w:ilvl w:val="3"/>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Scell dormancy</w:t>
      </w:r>
    </w:p>
    <w:p w14:paraId="5446395B" w14:textId="77777777" w:rsidR="007E7A29" w:rsidRPr="007E7A29" w:rsidRDefault="007E7A29" w:rsidP="007E7A29">
      <w:pPr>
        <w:pStyle w:val="afa"/>
        <w:numPr>
          <w:ilvl w:val="3"/>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[SS set group switching defined in Rel-16]</w:t>
      </w:r>
    </w:p>
    <w:p w14:paraId="25132B15" w14:textId="77777777" w:rsidR="007E7A29" w:rsidRPr="007E7A29" w:rsidRDefault="007E7A29" w:rsidP="007E7A29">
      <w:pPr>
        <w:pStyle w:val="afa"/>
        <w:numPr>
          <w:ilvl w:val="1"/>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 xml:space="preserve">The scheduling DCI for indicating PDCCH monitoring behaviour adaptation can be </w:t>
      </w:r>
    </w:p>
    <w:p w14:paraId="6B6898FF" w14:textId="77777777" w:rsidR="007E7A29" w:rsidRPr="007E7A29" w:rsidRDefault="007E7A29" w:rsidP="007E7A29">
      <w:pPr>
        <w:pStyle w:val="afa"/>
        <w:numPr>
          <w:ilvl w:val="2"/>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DCI format x_1</w:t>
      </w:r>
    </w:p>
    <w:p w14:paraId="26C25CB5" w14:textId="77777777" w:rsidR="007E7A29" w:rsidRPr="007E7A29" w:rsidRDefault="007E7A29" w:rsidP="007E7A29">
      <w:pPr>
        <w:pStyle w:val="afa"/>
        <w:numPr>
          <w:ilvl w:val="2"/>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DCI format x_2</w:t>
      </w:r>
    </w:p>
    <w:p w14:paraId="096B5F27" w14:textId="77777777" w:rsidR="007E7A29" w:rsidRPr="007E7A29" w:rsidRDefault="007E7A29" w:rsidP="007E7A29">
      <w:pPr>
        <w:pStyle w:val="afa"/>
        <w:numPr>
          <w:ilvl w:val="1"/>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Enhancement for retransmission handling</w:t>
      </w:r>
    </w:p>
    <w:p w14:paraId="772E1502" w14:textId="77777777" w:rsidR="007E7A29" w:rsidRPr="007E7A29" w:rsidRDefault="007E7A29" w:rsidP="007E7A29">
      <w:pPr>
        <w:pStyle w:val="afa"/>
        <w:numPr>
          <w:ilvl w:val="2"/>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Apply adaptation only after HARQ ACK condition is fulfilled</w:t>
      </w:r>
    </w:p>
    <w:p w14:paraId="3DE8F69F" w14:textId="77777777" w:rsidR="007E7A29" w:rsidRPr="007E7A29" w:rsidRDefault="007E7A29" w:rsidP="007E7A29">
      <w:pPr>
        <w:pStyle w:val="afa"/>
        <w:numPr>
          <w:ilvl w:val="2"/>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lastRenderedPageBreak/>
        <w:t>Apply adaptation right after DCI indication but start timer(s) to handle retransmission if required</w:t>
      </w:r>
    </w:p>
    <w:p w14:paraId="2D4A0635" w14:textId="77777777" w:rsidR="007E7A29" w:rsidRPr="007E7A29" w:rsidRDefault="007E7A29" w:rsidP="007E7A29">
      <w:pPr>
        <w:pStyle w:val="afa"/>
        <w:numPr>
          <w:ilvl w:val="0"/>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Non-scheduling DCI</w:t>
      </w:r>
    </w:p>
    <w:p w14:paraId="0BDCEDEF" w14:textId="77777777" w:rsidR="007E7A29" w:rsidRPr="007E7A29" w:rsidRDefault="007E7A29" w:rsidP="007E7A29">
      <w:pPr>
        <w:pStyle w:val="afa"/>
        <w:numPr>
          <w:ilvl w:val="1"/>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rPr>
        <w:t>Group common DCI</w:t>
      </w:r>
      <w:r w:rsidRPr="007E7A29">
        <w:rPr>
          <w:rFonts w:ascii="Times New Roman" w:hAnsi="Times New Roman"/>
          <w:b/>
          <w:bCs/>
          <w:sz w:val="20"/>
          <w:szCs w:val="20"/>
          <w:highlight w:val="yellow"/>
          <w:lang w:val="en-GB"/>
        </w:rPr>
        <w:t xml:space="preserve"> , e.g., SS set group switching defined in Rel-16</w:t>
      </w:r>
    </w:p>
    <w:p w14:paraId="35A092A9" w14:textId="77777777" w:rsidR="007E7A29" w:rsidRPr="007E7A29" w:rsidRDefault="007E7A29" w:rsidP="007E7A29">
      <w:pPr>
        <w:pStyle w:val="afa"/>
        <w:numPr>
          <w:ilvl w:val="2"/>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Explicit indicated by DCI</w:t>
      </w:r>
    </w:p>
    <w:p w14:paraId="6C273702" w14:textId="77777777" w:rsidR="007E7A29" w:rsidRPr="007E7A29" w:rsidRDefault="007E7A29" w:rsidP="007E7A29">
      <w:pPr>
        <w:pStyle w:val="afa"/>
        <w:numPr>
          <w:ilvl w:val="2"/>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Joint indication of the PDCCH monitoring adaptation with</w:t>
      </w:r>
    </w:p>
    <w:p w14:paraId="37762ADC" w14:textId="77777777" w:rsidR="007E7A29" w:rsidRPr="007E7A29" w:rsidRDefault="007E7A29" w:rsidP="007E7A29">
      <w:pPr>
        <w:pStyle w:val="afa"/>
        <w:numPr>
          <w:ilvl w:val="3"/>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cross-slot scheduling defined in Rel-16</w:t>
      </w:r>
    </w:p>
    <w:p w14:paraId="4B56F963" w14:textId="77777777" w:rsidR="007E7A29" w:rsidRPr="007E7A29" w:rsidRDefault="007E7A29" w:rsidP="007E7A29">
      <w:pPr>
        <w:pStyle w:val="afa"/>
        <w:numPr>
          <w:ilvl w:val="1"/>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DCI format 2_6 to indicate adaptation of the PDCCH monitoring during active time, and it should extend DCI with ps-RNTI is received during active time</w:t>
      </w:r>
    </w:p>
    <w:p w14:paraId="62AA1F08" w14:textId="77777777" w:rsidR="007E7A29" w:rsidRPr="007E7A29" w:rsidRDefault="007E7A29" w:rsidP="007E7A29">
      <w:pPr>
        <w:pStyle w:val="afa"/>
        <w:numPr>
          <w:ilvl w:val="1"/>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Extension of DCI format 2_6 to indicate adaptation of the PDCCH monitoring during next DRX cycle in the active time</w:t>
      </w:r>
    </w:p>
    <w:p w14:paraId="33756E78" w14:textId="77777777" w:rsidR="007E7A29" w:rsidRPr="007E7A29" w:rsidRDefault="007E7A29" w:rsidP="007E7A29">
      <w:pPr>
        <w:pStyle w:val="afa"/>
        <w:numPr>
          <w:ilvl w:val="1"/>
          <w:numId w:val="76"/>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Unicast non-scheduling DCI, e.g., DCI format 0_1 and 1_1 for case 2 dormancy indication</w:t>
      </w:r>
    </w:p>
    <w:p w14:paraId="3B1BAF09" w14:textId="77777777" w:rsidR="007E7A29" w:rsidRPr="007E7A29" w:rsidRDefault="007E7A29" w:rsidP="007E7A29">
      <w:pPr>
        <w:pStyle w:val="afa"/>
        <w:numPr>
          <w:ilvl w:val="0"/>
          <w:numId w:val="75"/>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 xml:space="preserve">Timer based adaptation to adapt PDCCH monitoring behavior, including skipping or monitoring set adaption, </w:t>
      </w:r>
    </w:p>
    <w:p w14:paraId="7F76D97D" w14:textId="3016C403" w:rsidR="008A4D5B" w:rsidRPr="007E7A29" w:rsidRDefault="007E7A29" w:rsidP="007E7A29">
      <w:pPr>
        <w:pStyle w:val="afa"/>
        <w:numPr>
          <w:ilvl w:val="0"/>
          <w:numId w:val="75"/>
        </w:numPr>
        <w:snapToGrid w:val="0"/>
        <w:rPr>
          <w:rFonts w:ascii="Times New Roman" w:hAnsi="Times New Roman"/>
          <w:b/>
          <w:bCs/>
          <w:sz w:val="20"/>
          <w:szCs w:val="20"/>
          <w:highlight w:val="yellow"/>
          <w:lang w:val="en-GB"/>
        </w:rPr>
      </w:pPr>
      <w:r w:rsidRPr="007E7A29">
        <w:rPr>
          <w:rFonts w:ascii="Times New Roman" w:hAnsi="Times New Roman"/>
          <w:b/>
          <w:bCs/>
          <w:sz w:val="20"/>
          <w:szCs w:val="20"/>
          <w:highlight w:val="yellow"/>
          <w:lang w:val="en-GB"/>
        </w:rPr>
        <w:t>UL transmission, e.g., SR / CG</w:t>
      </w:r>
    </w:p>
    <w:p w14:paraId="41B09822" w14:textId="77777777" w:rsidR="00D530E0" w:rsidRDefault="00D530E0">
      <w:pPr>
        <w:pStyle w:val="aa"/>
        <w:spacing w:after="0"/>
        <w:rPr>
          <w:rFonts w:ascii="Times New Roman" w:hAnsi="Times New Roman"/>
          <w:szCs w:val="20"/>
          <w:lang w:val="en-GB"/>
        </w:rPr>
      </w:pPr>
    </w:p>
    <w:p w14:paraId="2EC937AE" w14:textId="77777777" w:rsidR="00D530E0" w:rsidRDefault="00D530E0">
      <w:pPr>
        <w:rPr>
          <w:lang w:val="en-GB"/>
        </w:rPr>
      </w:pPr>
    </w:p>
    <w:p w14:paraId="385D1233" w14:textId="77777777" w:rsidR="007E7A29" w:rsidRDefault="007E7A29" w:rsidP="007E7A29">
      <w:pPr>
        <w:pStyle w:val="1"/>
        <w:rPr>
          <w:sz w:val="44"/>
        </w:rPr>
      </w:pPr>
      <w:bookmarkStart w:id="12" w:name="_Toc529948046"/>
      <w:r>
        <w:rPr>
          <w:sz w:val="44"/>
        </w:rPr>
        <w:t>Summary of the previous agreements</w:t>
      </w:r>
      <w:bookmarkEnd w:id="12"/>
    </w:p>
    <w:p w14:paraId="658FEEAA" w14:textId="217B056B" w:rsidR="007E7A29" w:rsidRPr="007E7A29" w:rsidRDefault="007E7A29" w:rsidP="007E7A29">
      <w:pPr>
        <w:rPr>
          <w:i/>
          <w:u w:val="single"/>
          <w:lang w:val="fr-FR"/>
        </w:rPr>
      </w:pPr>
      <w:r w:rsidRPr="007E7A29">
        <w:rPr>
          <w:i/>
          <w:u w:val="single"/>
          <w:lang w:val="fr-FR"/>
        </w:rPr>
        <w:t>RAN1#102-e</w:t>
      </w:r>
    </w:p>
    <w:p w14:paraId="3487EF0C" w14:textId="77777777" w:rsidR="00106A6D" w:rsidRPr="00106A6D" w:rsidRDefault="00106A6D" w:rsidP="00106A6D">
      <w:pPr>
        <w:rPr>
          <w:highlight w:val="green"/>
        </w:rPr>
      </w:pPr>
      <w:r w:rsidRPr="00106A6D">
        <w:rPr>
          <w:highlight w:val="green"/>
        </w:rPr>
        <w:t>Agreements:</w:t>
      </w:r>
    </w:p>
    <w:p w14:paraId="5DEA6617" w14:textId="77777777" w:rsidR="00106A6D" w:rsidRPr="00106A6D" w:rsidRDefault="00106A6D" w:rsidP="00106A6D">
      <w:pPr>
        <w:widowControl w:val="0"/>
        <w:numPr>
          <w:ilvl w:val="0"/>
          <w:numId w:val="77"/>
        </w:numPr>
        <w:overflowPunct/>
        <w:autoSpaceDE/>
        <w:autoSpaceDN/>
        <w:adjustRightInd/>
        <w:spacing w:after="0"/>
        <w:jc w:val="both"/>
        <w:textAlignment w:val="auto"/>
      </w:pPr>
      <w:r w:rsidRPr="00106A6D">
        <w:t>Reusing power model in TR38.840 for evaluation of DCI-based power saving adaptation schemes.</w:t>
      </w:r>
    </w:p>
    <w:p w14:paraId="4251E2CC" w14:textId="73556C91" w:rsidR="00106A6D" w:rsidRPr="00106A6D" w:rsidRDefault="00106A6D" w:rsidP="00106A6D">
      <w:pPr>
        <w:widowControl w:val="0"/>
        <w:numPr>
          <w:ilvl w:val="1"/>
          <w:numId w:val="77"/>
        </w:numPr>
        <w:overflowPunct/>
        <w:autoSpaceDE/>
        <w:autoSpaceDN/>
        <w:adjustRightInd/>
        <w:spacing w:after="0"/>
        <w:jc w:val="both"/>
        <w:textAlignment w:val="auto"/>
      </w:pPr>
      <w:r w:rsidRPr="00106A6D">
        <w:t>Note: company reporting additional power model for missing state or update is not precluded.</w:t>
      </w:r>
    </w:p>
    <w:p w14:paraId="5A768DE4" w14:textId="77777777" w:rsidR="00106A6D" w:rsidRPr="00106A6D" w:rsidRDefault="00106A6D" w:rsidP="00106A6D">
      <w:pPr>
        <w:rPr>
          <w:color w:val="1F497D"/>
        </w:rPr>
      </w:pPr>
    </w:p>
    <w:p w14:paraId="112E3F3E" w14:textId="77777777" w:rsidR="00106A6D" w:rsidRPr="00106A6D" w:rsidRDefault="00106A6D" w:rsidP="00106A6D">
      <w:r w:rsidRPr="00106A6D">
        <w:rPr>
          <w:highlight w:val="green"/>
        </w:rPr>
        <w:t>Agreements</w:t>
      </w:r>
      <w:r w:rsidRPr="00106A6D">
        <w:t>:</w:t>
      </w:r>
    </w:p>
    <w:p w14:paraId="363CF814" w14:textId="77777777" w:rsidR="00106A6D" w:rsidRPr="00106A6D" w:rsidRDefault="00106A6D" w:rsidP="00106A6D">
      <w:pPr>
        <w:widowControl w:val="0"/>
        <w:numPr>
          <w:ilvl w:val="0"/>
          <w:numId w:val="78"/>
        </w:numPr>
        <w:overflowPunct/>
        <w:autoSpaceDE/>
        <w:autoSpaceDN/>
        <w:adjustRightInd/>
        <w:spacing w:after="0"/>
        <w:jc w:val="both"/>
        <w:textAlignment w:val="auto"/>
      </w:pPr>
      <w:r w:rsidRPr="00106A6D">
        <w:t>Company should report assumptions used for periodic measurement activities for the Rel-17 DCI-based power saving adaptation evaluation.</w:t>
      </w:r>
    </w:p>
    <w:p w14:paraId="5C05E6D7" w14:textId="77777777" w:rsidR="00106A6D" w:rsidRPr="00106A6D" w:rsidRDefault="00106A6D" w:rsidP="00106A6D">
      <w:pPr>
        <w:widowControl w:val="0"/>
        <w:numPr>
          <w:ilvl w:val="1"/>
          <w:numId w:val="78"/>
        </w:numPr>
        <w:overflowPunct/>
        <w:autoSpaceDE/>
        <w:autoSpaceDN/>
        <w:adjustRightInd/>
        <w:spacing w:after="0"/>
        <w:jc w:val="both"/>
        <w:textAlignment w:val="auto"/>
      </w:pPr>
      <w:r w:rsidRPr="00106A6D">
        <w:t>The periodic activities defined in TR38.840 can be reused.</w:t>
      </w:r>
    </w:p>
    <w:p w14:paraId="69759C32" w14:textId="77777777" w:rsidR="00106A6D" w:rsidRPr="00106A6D" w:rsidRDefault="00106A6D" w:rsidP="00106A6D">
      <w:pPr>
        <w:widowControl w:val="0"/>
        <w:numPr>
          <w:ilvl w:val="1"/>
          <w:numId w:val="78"/>
        </w:numPr>
        <w:overflowPunct/>
        <w:autoSpaceDE/>
        <w:autoSpaceDN/>
        <w:adjustRightInd/>
        <w:spacing w:after="0"/>
        <w:jc w:val="both"/>
        <w:textAlignment w:val="auto"/>
      </w:pPr>
      <w:r w:rsidRPr="00106A6D">
        <w:t>Measurement for RLM/BFD every C-DRX cycle can be optionally modelled</w:t>
      </w:r>
    </w:p>
    <w:p w14:paraId="5FF61F0D" w14:textId="77777777" w:rsidR="00106A6D" w:rsidRPr="00106A6D" w:rsidRDefault="00106A6D" w:rsidP="00106A6D">
      <w:pPr>
        <w:rPr>
          <w:color w:val="1F497D"/>
        </w:rPr>
      </w:pPr>
    </w:p>
    <w:p w14:paraId="51FCC130" w14:textId="77777777" w:rsidR="00106A6D" w:rsidRPr="00106A6D" w:rsidRDefault="00106A6D" w:rsidP="00106A6D">
      <w:pPr>
        <w:rPr>
          <w:color w:val="1F497D"/>
          <w:highlight w:val="green"/>
        </w:rPr>
      </w:pPr>
      <w:r w:rsidRPr="00106A6D">
        <w:rPr>
          <w:color w:val="1F497D"/>
          <w:highlight w:val="green"/>
        </w:rPr>
        <w:t>Agreements:</w:t>
      </w:r>
    </w:p>
    <w:p w14:paraId="688C30D1" w14:textId="77777777" w:rsidR="00106A6D" w:rsidRPr="00106A6D" w:rsidRDefault="00106A6D" w:rsidP="00106A6D">
      <w:pPr>
        <w:pStyle w:val="afa"/>
        <w:numPr>
          <w:ilvl w:val="0"/>
          <w:numId w:val="79"/>
        </w:numPr>
        <w:jc w:val="both"/>
        <w:rPr>
          <w:rFonts w:ascii="Times New Roman" w:hAnsi="Times New Roman"/>
          <w:sz w:val="20"/>
          <w:szCs w:val="20"/>
        </w:rPr>
      </w:pPr>
      <w:r w:rsidRPr="00106A6D">
        <w:rPr>
          <w:rFonts w:ascii="Times New Roman" w:hAnsi="Times New Roman"/>
          <w:sz w:val="20"/>
          <w:szCs w:val="20"/>
        </w:rPr>
        <w:t>The performance metrics described in TR38.840 section 8.2 is reused for power saving evaluation of Rel-17 DCI-based power saving adaptation during ActiveTime.</w:t>
      </w:r>
    </w:p>
    <w:p w14:paraId="6539BC5B" w14:textId="77777777" w:rsidR="00106A6D" w:rsidRPr="00106A6D" w:rsidRDefault="00106A6D" w:rsidP="00106A6D">
      <w:pPr>
        <w:pStyle w:val="afa"/>
        <w:numPr>
          <w:ilvl w:val="0"/>
          <w:numId w:val="79"/>
        </w:numPr>
        <w:jc w:val="both"/>
        <w:rPr>
          <w:rFonts w:ascii="Times New Roman" w:hAnsi="Times New Roman"/>
          <w:sz w:val="20"/>
          <w:szCs w:val="20"/>
        </w:rPr>
      </w:pPr>
      <w:r w:rsidRPr="00106A6D">
        <w:rPr>
          <w:rFonts w:ascii="Times New Roman" w:hAnsi="Times New Roman"/>
          <w:sz w:val="20"/>
          <w:szCs w:val="20"/>
        </w:rPr>
        <w:t>The following Rel-15 / 16 features is recommended of the power consumption as reference for baseline. Company can report the feature(s) being used in the baseline.</w:t>
      </w:r>
    </w:p>
    <w:p w14:paraId="72FBE79E" w14:textId="77777777" w:rsidR="00106A6D" w:rsidRPr="00106A6D" w:rsidRDefault="00106A6D" w:rsidP="00106A6D">
      <w:pPr>
        <w:pStyle w:val="afa"/>
        <w:numPr>
          <w:ilvl w:val="1"/>
          <w:numId w:val="79"/>
        </w:numPr>
        <w:jc w:val="both"/>
        <w:rPr>
          <w:rFonts w:ascii="Times New Roman" w:hAnsi="Times New Roman"/>
          <w:sz w:val="20"/>
          <w:szCs w:val="20"/>
        </w:rPr>
      </w:pPr>
      <w:r w:rsidRPr="00106A6D">
        <w:rPr>
          <w:rFonts w:ascii="Times New Roman" w:hAnsi="Times New Roman"/>
          <w:sz w:val="20"/>
          <w:szCs w:val="20"/>
        </w:rPr>
        <w:t>DRX</w:t>
      </w:r>
    </w:p>
    <w:p w14:paraId="44F17C34" w14:textId="77777777" w:rsidR="00106A6D" w:rsidRPr="00106A6D" w:rsidRDefault="00106A6D" w:rsidP="00106A6D">
      <w:pPr>
        <w:pStyle w:val="afa"/>
        <w:numPr>
          <w:ilvl w:val="2"/>
          <w:numId w:val="79"/>
        </w:numPr>
        <w:jc w:val="both"/>
        <w:rPr>
          <w:rFonts w:ascii="Times New Roman" w:hAnsi="Times New Roman"/>
          <w:sz w:val="20"/>
          <w:szCs w:val="20"/>
        </w:rPr>
      </w:pPr>
      <w:r w:rsidRPr="00106A6D">
        <w:rPr>
          <w:rFonts w:ascii="Times New Roman" w:hAnsi="Times New Roman"/>
          <w:sz w:val="20"/>
          <w:szCs w:val="20"/>
        </w:rPr>
        <w:t>C-DRX cycle 40msec for VoIP</w:t>
      </w:r>
    </w:p>
    <w:p w14:paraId="7F36AEA1" w14:textId="77777777" w:rsidR="00106A6D" w:rsidRPr="00106A6D" w:rsidRDefault="00106A6D" w:rsidP="00106A6D">
      <w:pPr>
        <w:pStyle w:val="afa"/>
        <w:numPr>
          <w:ilvl w:val="3"/>
          <w:numId w:val="79"/>
        </w:numPr>
        <w:jc w:val="both"/>
        <w:rPr>
          <w:rFonts w:ascii="Times New Roman" w:hAnsi="Times New Roman"/>
          <w:sz w:val="20"/>
          <w:szCs w:val="20"/>
        </w:rPr>
      </w:pPr>
      <w:r w:rsidRPr="00106A6D">
        <w:rPr>
          <w:rFonts w:ascii="Times New Roman" w:hAnsi="Times New Roman"/>
          <w:sz w:val="20"/>
          <w:szCs w:val="20"/>
        </w:rPr>
        <w:t>10ms IAT, 8ms On-duration</w:t>
      </w:r>
    </w:p>
    <w:p w14:paraId="6FD64B39" w14:textId="77777777" w:rsidR="00106A6D" w:rsidRPr="00106A6D" w:rsidRDefault="00106A6D" w:rsidP="00106A6D">
      <w:pPr>
        <w:pStyle w:val="afa"/>
        <w:numPr>
          <w:ilvl w:val="3"/>
          <w:numId w:val="79"/>
        </w:numPr>
        <w:jc w:val="both"/>
        <w:rPr>
          <w:rFonts w:ascii="Times New Roman" w:hAnsi="Times New Roman"/>
          <w:sz w:val="20"/>
          <w:szCs w:val="20"/>
        </w:rPr>
      </w:pPr>
      <w:r w:rsidRPr="00106A6D">
        <w:rPr>
          <w:rFonts w:ascii="Times New Roman" w:hAnsi="Times New Roman"/>
          <w:sz w:val="20"/>
          <w:szCs w:val="20"/>
        </w:rPr>
        <w:t>Assume max two packets bundled</w:t>
      </w:r>
    </w:p>
    <w:p w14:paraId="0B10C9EA" w14:textId="77777777" w:rsidR="00106A6D" w:rsidRPr="00106A6D" w:rsidRDefault="00106A6D" w:rsidP="00106A6D">
      <w:pPr>
        <w:pStyle w:val="afa"/>
        <w:numPr>
          <w:ilvl w:val="2"/>
          <w:numId w:val="79"/>
        </w:numPr>
        <w:jc w:val="both"/>
        <w:rPr>
          <w:rFonts w:ascii="Times New Roman" w:hAnsi="Times New Roman"/>
          <w:sz w:val="20"/>
          <w:szCs w:val="20"/>
        </w:rPr>
      </w:pPr>
      <w:r w:rsidRPr="00106A6D">
        <w:rPr>
          <w:rFonts w:ascii="Times New Roman" w:hAnsi="Times New Roman"/>
          <w:sz w:val="20"/>
          <w:szCs w:val="20"/>
        </w:rPr>
        <w:t>C-DRX cycle 160msec for FTP</w:t>
      </w:r>
    </w:p>
    <w:p w14:paraId="1E1EC165" w14:textId="77777777" w:rsidR="00106A6D" w:rsidRPr="00106A6D" w:rsidRDefault="00106A6D" w:rsidP="00106A6D">
      <w:pPr>
        <w:pStyle w:val="afa"/>
        <w:numPr>
          <w:ilvl w:val="3"/>
          <w:numId w:val="79"/>
        </w:numPr>
        <w:jc w:val="both"/>
        <w:rPr>
          <w:rFonts w:ascii="Times New Roman" w:hAnsi="Times New Roman"/>
          <w:sz w:val="20"/>
          <w:szCs w:val="20"/>
        </w:rPr>
      </w:pPr>
      <w:r w:rsidRPr="00106A6D">
        <w:rPr>
          <w:rFonts w:ascii="Times New Roman" w:hAnsi="Times New Roman"/>
          <w:sz w:val="20"/>
          <w:szCs w:val="20"/>
        </w:rPr>
        <w:t>Alt 1: 20 msec IAT, 8ms On-duration</w:t>
      </w:r>
    </w:p>
    <w:p w14:paraId="1CEDF9B0" w14:textId="77777777" w:rsidR="00106A6D" w:rsidRPr="00106A6D" w:rsidRDefault="00106A6D" w:rsidP="00106A6D">
      <w:pPr>
        <w:pStyle w:val="afa"/>
        <w:numPr>
          <w:ilvl w:val="3"/>
          <w:numId w:val="79"/>
        </w:numPr>
        <w:jc w:val="both"/>
        <w:rPr>
          <w:rFonts w:ascii="Times New Roman" w:hAnsi="Times New Roman"/>
          <w:sz w:val="20"/>
          <w:szCs w:val="20"/>
        </w:rPr>
      </w:pPr>
      <w:r w:rsidRPr="00106A6D">
        <w:rPr>
          <w:rFonts w:ascii="Times New Roman" w:hAnsi="Times New Roman"/>
          <w:sz w:val="20"/>
          <w:szCs w:val="20"/>
        </w:rPr>
        <w:t>Alt 2: short DRX</w:t>
      </w:r>
    </w:p>
    <w:p w14:paraId="70909F0A" w14:textId="77777777" w:rsidR="00106A6D" w:rsidRPr="00106A6D" w:rsidRDefault="00106A6D" w:rsidP="00106A6D">
      <w:pPr>
        <w:pStyle w:val="afa"/>
        <w:numPr>
          <w:ilvl w:val="4"/>
          <w:numId w:val="80"/>
        </w:numPr>
        <w:jc w:val="both"/>
        <w:rPr>
          <w:rFonts w:ascii="Times New Roman" w:hAnsi="Times New Roman"/>
          <w:sz w:val="20"/>
          <w:szCs w:val="20"/>
        </w:rPr>
      </w:pPr>
      <w:r w:rsidRPr="00106A6D">
        <w:rPr>
          <w:rFonts w:ascii="Times New Roman" w:hAnsi="Times New Roman"/>
          <w:sz w:val="20"/>
          <w:szCs w:val="20"/>
        </w:rPr>
        <w:t>20 ms [or 40ms as optional] IAT, 8ms On-duration</w:t>
      </w:r>
    </w:p>
    <w:p w14:paraId="7732351F" w14:textId="77777777" w:rsidR="00106A6D" w:rsidRPr="00106A6D" w:rsidRDefault="00106A6D" w:rsidP="00106A6D">
      <w:pPr>
        <w:pStyle w:val="afa"/>
        <w:numPr>
          <w:ilvl w:val="4"/>
          <w:numId w:val="80"/>
        </w:numPr>
        <w:jc w:val="both"/>
        <w:rPr>
          <w:rFonts w:ascii="Times New Roman" w:hAnsi="Times New Roman"/>
          <w:sz w:val="20"/>
          <w:szCs w:val="20"/>
        </w:rPr>
      </w:pPr>
      <w:r w:rsidRPr="00106A6D">
        <w:rPr>
          <w:rFonts w:ascii="Times New Roman" w:hAnsi="Times New Roman"/>
          <w:sz w:val="20"/>
          <w:szCs w:val="20"/>
        </w:rPr>
        <w:t>20 ms for short DRX cycle, 4 cycles</w:t>
      </w:r>
    </w:p>
    <w:p w14:paraId="5C2CD514" w14:textId="77777777" w:rsidR="00106A6D" w:rsidRPr="00106A6D" w:rsidRDefault="00106A6D" w:rsidP="00106A6D">
      <w:pPr>
        <w:pStyle w:val="afa"/>
        <w:numPr>
          <w:ilvl w:val="3"/>
          <w:numId w:val="80"/>
        </w:numPr>
        <w:jc w:val="both"/>
        <w:rPr>
          <w:rFonts w:ascii="Times New Roman" w:hAnsi="Times New Roman"/>
          <w:sz w:val="20"/>
          <w:szCs w:val="20"/>
        </w:rPr>
      </w:pPr>
      <w:r w:rsidRPr="00106A6D">
        <w:rPr>
          <w:rFonts w:ascii="Times New Roman" w:hAnsi="Times New Roman"/>
          <w:sz w:val="20"/>
          <w:szCs w:val="20"/>
        </w:rPr>
        <w:t>Note: 100 msec IAT, 8ms On-duration can also be used with sufficient justifications that available Rel-15/16 Techniques being used to reduce UE power saving</w:t>
      </w:r>
    </w:p>
    <w:p w14:paraId="3EF752FB" w14:textId="77777777" w:rsidR="00106A6D" w:rsidRPr="00106A6D" w:rsidRDefault="00106A6D" w:rsidP="00106A6D">
      <w:pPr>
        <w:numPr>
          <w:ilvl w:val="1"/>
          <w:numId w:val="79"/>
        </w:numPr>
        <w:overflowPunct/>
        <w:autoSpaceDE/>
        <w:autoSpaceDN/>
        <w:adjustRightInd/>
        <w:spacing w:after="0"/>
        <w:jc w:val="both"/>
        <w:textAlignment w:val="auto"/>
      </w:pPr>
      <w:r w:rsidRPr="00106A6D">
        <w:t>DCP for DRX adaptation,</w:t>
      </w:r>
    </w:p>
    <w:p w14:paraId="3137448C" w14:textId="77777777" w:rsidR="00106A6D" w:rsidRPr="00106A6D" w:rsidRDefault="00106A6D" w:rsidP="00106A6D">
      <w:pPr>
        <w:numPr>
          <w:ilvl w:val="2"/>
          <w:numId w:val="79"/>
        </w:numPr>
        <w:overflowPunct/>
        <w:autoSpaceDE/>
        <w:autoSpaceDN/>
        <w:adjustRightInd/>
        <w:spacing w:after="0"/>
        <w:jc w:val="both"/>
        <w:textAlignment w:val="auto"/>
      </w:pPr>
      <w:r w:rsidRPr="00106A6D">
        <w:t>DCP offset  to DRX ON = 2 ms, other values are not precluded</w:t>
      </w:r>
    </w:p>
    <w:p w14:paraId="304D6EC6" w14:textId="77777777" w:rsidR="00106A6D" w:rsidRPr="00106A6D" w:rsidRDefault="00106A6D" w:rsidP="00106A6D">
      <w:pPr>
        <w:numPr>
          <w:ilvl w:val="1"/>
          <w:numId w:val="79"/>
        </w:numPr>
        <w:overflowPunct/>
        <w:autoSpaceDE/>
        <w:autoSpaceDN/>
        <w:adjustRightInd/>
        <w:spacing w:after="0"/>
        <w:jc w:val="both"/>
        <w:textAlignment w:val="auto"/>
      </w:pPr>
      <w:r w:rsidRPr="00106A6D">
        <w:t>Cross-slot scheduling adaptation</w:t>
      </w:r>
    </w:p>
    <w:p w14:paraId="259F7973" w14:textId="77777777" w:rsidR="00106A6D" w:rsidRPr="00106A6D" w:rsidRDefault="00106A6D" w:rsidP="00106A6D">
      <w:pPr>
        <w:numPr>
          <w:ilvl w:val="2"/>
          <w:numId w:val="79"/>
        </w:numPr>
        <w:overflowPunct/>
        <w:autoSpaceDE/>
        <w:autoSpaceDN/>
        <w:adjustRightInd/>
        <w:spacing w:after="0"/>
        <w:jc w:val="both"/>
        <w:textAlignment w:val="auto"/>
      </w:pPr>
      <w:r w:rsidRPr="00106A6D">
        <w:t>Minimum K0 can be adapted from 0 to 1 for FR1, 0 to [4] for FR2</w:t>
      </w:r>
    </w:p>
    <w:p w14:paraId="7202EA3F" w14:textId="77777777" w:rsidR="00106A6D" w:rsidRPr="00106A6D" w:rsidRDefault="00106A6D" w:rsidP="00106A6D">
      <w:pPr>
        <w:numPr>
          <w:ilvl w:val="1"/>
          <w:numId w:val="79"/>
        </w:numPr>
        <w:overflowPunct/>
        <w:autoSpaceDE/>
        <w:autoSpaceDN/>
        <w:adjustRightInd/>
        <w:spacing w:after="0"/>
        <w:jc w:val="both"/>
        <w:textAlignment w:val="auto"/>
      </w:pPr>
      <w:r w:rsidRPr="00106A6D">
        <w:t>BWP switching, including</w:t>
      </w:r>
    </w:p>
    <w:p w14:paraId="74E158F0" w14:textId="77777777" w:rsidR="00106A6D" w:rsidRPr="00106A6D" w:rsidRDefault="00106A6D" w:rsidP="00106A6D">
      <w:pPr>
        <w:numPr>
          <w:ilvl w:val="2"/>
          <w:numId w:val="79"/>
        </w:numPr>
        <w:overflowPunct/>
        <w:autoSpaceDE/>
        <w:autoSpaceDN/>
        <w:adjustRightInd/>
        <w:spacing w:after="0"/>
        <w:jc w:val="both"/>
        <w:textAlignment w:val="auto"/>
      </w:pPr>
      <w:r w:rsidRPr="00106A6D">
        <w:t>MIMO layer adaptation,</w:t>
      </w:r>
    </w:p>
    <w:p w14:paraId="041DD851" w14:textId="77777777" w:rsidR="00106A6D" w:rsidRPr="00106A6D" w:rsidRDefault="00106A6D" w:rsidP="00106A6D">
      <w:pPr>
        <w:numPr>
          <w:ilvl w:val="3"/>
          <w:numId w:val="79"/>
        </w:numPr>
        <w:overflowPunct/>
        <w:autoSpaceDE/>
        <w:autoSpaceDN/>
        <w:adjustRightInd/>
        <w:spacing w:after="0"/>
        <w:jc w:val="both"/>
        <w:textAlignment w:val="auto"/>
      </w:pPr>
      <w:r w:rsidRPr="00106A6D">
        <w:lastRenderedPageBreak/>
        <w:t>Max # of MIMO layer can be adapted from 4 layer to 2 layer for FR1, 2 layer to 1 layer for FR2</w:t>
      </w:r>
    </w:p>
    <w:p w14:paraId="080048E9" w14:textId="77777777" w:rsidR="00106A6D" w:rsidRPr="00106A6D" w:rsidRDefault="00106A6D" w:rsidP="00106A6D">
      <w:pPr>
        <w:numPr>
          <w:ilvl w:val="2"/>
          <w:numId w:val="79"/>
        </w:numPr>
        <w:overflowPunct/>
        <w:autoSpaceDE/>
        <w:autoSpaceDN/>
        <w:adjustRightInd/>
        <w:spacing w:after="0"/>
        <w:jc w:val="both"/>
        <w:textAlignment w:val="auto"/>
      </w:pPr>
      <w:r w:rsidRPr="00106A6D">
        <w:t>PDCCH monitoring period adaptation</w:t>
      </w:r>
    </w:p>
    <w:p w14:paraId="0DF9CFF0" w14:textId="77777777" w:rsidR="00106A6D" w:rsidRPr="00106A6D" w:rsidRDefault="00106A6D" w:rsidP="00106A6D">
      <w:pPr>
        <w:numPr>
          <w:ilvl w:val="3"/>
          <w:numId w:val="79"/>
        </w:numPr>
        <w:overflowPunct/>
        <w:autoSpaceDE/>
        <w:autoSpaceDN/>
        <w:adjustRightInd/>
        <w:spacing w:after="0"/>
        <w:jc w:val="both"/>
        <w:textAlignment w:val="auto"/>
      </w:pPr>
      <w:r w:rsidRPr="00106A6D">
        <w:t>PDCCH monitoring period can be adapted from per slot monitoring to X slot monitoring</w:t>
      </w:r>
    </w:p>
    <w:p w14:paraId="43AAF3FE" w14:textId="77777777" w:rsidR="00106A6D" w:rsidRPr="00106A6D" w:rsidRDefault="00106A6D" w:rsidP="00106A6D">
      <w:pPr>
        <w:numPr>
          <w:ilvl w:val="4"/>
          <w:numId w:val="81"/>
        </w:numPr>
        <w:overflowPunct/>
        <w:autoSpaceDE/>
        <w:autoSpaceDN/>
        <w:adjustRightInd/>
        <w:spacing w:after="0"/>
        <w:jc w:val="both"/>
        <w:textAlignment w:val="auto"/>
      </w:pPr>
      <w:r w:rsidRPr="00106A6D">
        <w:t>X = [2] for FR1 and [8] for FR2</w:t>
      </w:r>
    </w:p>
    <w:p w14:paraId="105F2DE5" w14:textId="77777777" w:rsidR="00106A6D" w:rsidRPr="00106A6D" w:rsidRDefault="00106A6D" w:rsidP="00106A6D">
      <w:pPr>
        <w:numPr>
          <w:ilvl w:val="2"/>
          <w:numId w:val="79"/>
        </w:numPr>
        <w:overflowPunct/>
        <w:autoSpaceDE/>
        <w:autoSpaceDN/>
        <w:adjustRightInd/>
        <w:spacing w:after="0"/>
        <w:jc w:val="both"/>
        <w:textAlignment w:val="auto"/>
      </w:pPr>
      <w:r w:rsidRPr="00106A6D">
        <w:t>Bandwidth adaptation</w:t>
      </w:r>
    </w:p>
    <w:p w14:paraId="2E705CC5" w14:textId="77777777" w:rsidR="00106A6D" w:rsidRPr="00106A6D" w:rsidRDefault="00106A6D" w:rsidP="00106A6D">
      <w:pPr>
        <w:numPr>
          <w:ilvl w:val="3"/>
          <w:numId w:val="79"/>
        </w:numPr>
        <w:overflowPunct/>
        <w:autoSpaceDE/>
        <w:autoSpaceDN/>
        <w:adjustRightInd/>
        <w:spacing w:after="0"/>
        <w:jc w:val="both"/>
        <w:textAlignment w:val="auto"/>
      </w:pPr>
      <w:r w:rsidRPr="00106A6D">
        <w:t>Bandwidth can be adapted from 100MHz to 20MHz for FR1,FFS for FR2</w:t>
      </w:r>
    </w:p>
    <w:p w14:paraId="27A3BC59" w14:textId="77777777" w:rsidR="00106A6D" w:rsidRPr="00106A6D" w:rsidRDefault="00106A6D" w:rsidP="00106A6D">
      <w:pPr>
        <w:numPr>
          <w:ilvl w:val="2"/>
          <w:numId w:val="79"/>
        </w:numPr>
        <w:overflowPunct/>
        <w:autoSpaceDE/>
        <w:autoSpaceDN/>
        <w:adjustRightInd/>
        <w:spacing w:after="0"/>
        <w:jc w:val="both"/>
        <w:textAlignment w:val="auto"/>
      </w:pPr>
      <w:r w:rsidRPr="00106A6D">
        <w:t xml:space="preserve">Note: </w:t>
      </w:r>
    </w:p>
    <w:p w14:paraId="4F7D6072" w14:textId="77777777" w:rsidR="00106A6D" w:rsidRPr="00106A6D" w:rsidRDefault="00106A6D" w:rsidP="00106A6D">
      <w:pPr>
        <w:numPr>
          <w:ilvl w:val="3"/>
          <w:numId w:val="79"/>
        </w:numPr>
        <w:overflowPunct/>
        <w:autoSpaceDE/>
        <w:autoSpaceDN/>
        <w:adjustRightInd/>
        <w:spacing w:after="0"/>
        <w:jc w:val="both"/>
        <w:textAlignment w:val="auto"/>
      </w:pPr>
      <w:r w:rsidRPr="00106A6D">
        <w:rPr>
          <w:lang w:val="en-GB"/>
        </w:rPr>
        <w:t>BWP transition time type 2 is assumed, BWP transition duration is</w:t>
      </w:r>
    </w:p>
    <w:p w14:paraId="17E9E582" w14:textId="77777777" w:rsidR="00106A6D" w:rsidRPr="00106A6D" w:rsidRDefault="00106A6D" w:rsidP="00106A6D">
      <w:pPr>
        <w:numPr>
          <w:ilvl w:val="4"/>
          <w:numId w:val="82"/>
        </w:numPr>
        <w:overflowPunct/>
        <w:autoSpaceDE/>
        <w:autoSpaceDN/>
        <w:adjustRightInd/>
        <w:spacing w:after="0"/>
        <w:jc w:val="both"/>
        <w:textAlignment w:val="auto"/>
      </w:pPr>
      <w:r w:rsidRPr="00106A6D">
        <w:rPr>
          <w:lang w:val="en-GB"/>
        </w:rPr>
        <w:t xml:space="preserve">5 slot @ 30kHz SCS for FR1, </w:t>
      </w:r>
    </w:p>
    <w:p w14:paraId="03167BE1" w14:textId="77777777" w:rsidR="00106A6D" w:rsidRPr="00106A6D" w:rsidRDefault="00106A6D" w:rsidP="00106A6D">
      <w:pPr>
        <w:numPr>
          <w:ilvl w:val="4"/>
          <w:numId w:val="82"/>
        </w:numPr>
        <w:overflowPunct/>
        <w:autoSpaceDE/>
        <w:autoSpaceDN/>
        <w:adjustRightInd/>
        <w:spacing w:after="0"/>
        <w:jc w:val="both"/>
        <w:textAlignment w:val="auto"/>
      </w:pPr>
      <w:r w:rsidRPr="00106A6D">
        <w:rPr>
          <w:lang w:val="en-GB"/>
        </w:rPr>
        <w:t>18 slot@120kHz SCS for FR2</w:t>
      </w:r>
    </w:p>
    <w:p w14:paraId="109B1D70" w14:textId="77777777" w:rsidR="00106A6D" w:rsidRPr="00106A6D" w:rsidRDefault="00106A6D" w:rsidP="00106A6D">
      <w:pPr>
        <w:numPr>
          <w:ilvl w:val="4"/>
          <w:numId w:val="82"/>
        </w:numPr>
        <w:overflowPunct/>
        <w:autoSpaceDE/>
        <w:autoSpaceDN/>
        <w:adjustRightInd/>
        <w:spacing w:after="0"/>
        <w:jc w:val="both"/>
        <w:textAlignment w:val="auto"/>
        <w:rPr>
          <w:lang w:val="en-GB"/>
        </w:rPr>
      </w:pPr>
      <w:r w:rsidRPr="00106A6D">
        <w:rPr>
          <w:lang w:val="en-GB"/>
        </w:rPr>
        <w:t>the slot-average power level for BWP transition duration is according to TR38.840</w:t>
      </w:r>
    </w:p>
    <w:p w14:paraId="29C51C18" w14:textId="77777777" w:rsidR="00106A6D" w:rsidRPr="00106A6D" w:rsidRDefault="00106A6D" w:rsidP="00106A6D">
      <w:pPr>
        <w:numPr>
          <w:ilvl w:val="4"/>
          <w:numId w:val="82"/>
        </w:numPr>
        <w:overflowPunct/>
        <w:autoSpaceDE/>
        <w:autoSpaceDN/>
        <w:adjustRightInd/>
        <w:spacing w:after="0"/>
        <w:jc w:val="both"/>
        <w:textAlignment w:val="auto"/>
        <w:rPr>
          <w:lang w:val="en-GB"/>
        </w:rPr>
      </w:pPr>
      <w:r w:rsidRPr="00106A6D">
        <w:rPr>
          <w:lang w:val="en-GB"/>
        </w:rPr>
        <w:t>BWP transition time type 1 can be optional modelled</w:t>
      </w:r>
    </w:p>
    <w:p w14:paraId="09D39D5D" w14:textId="77777777" w:rsidR="00106A6D" w:rsidRPr="00106A6D" w:rsidRDefault="00106A6D" w:rsidP="00106A6D">
      <w:pPr>
        <w:numPr>
          <w:ilvl w:val="3"/>
          <w:numId w:val="79"/>
        </w:numPr>
        <w:overflowPunct/>
        <w:autoSpaceDE/>
        <w:autoSpaceDN/>
        <w:adjustRightInd/>
        <w:spacing w:after="0"/>
        <w:jc w:val="both"/>
        <w:textAlignment w:val="auto"/>
      </w:pPr>
      <w:r w:rsidRPr="00106A6D">
        <w:t xml:space="preserve">BWP switching is Y (ms) after last packet/data burst. </w:t>
      </w:r>
    </w:p>
    <w:p w14:paraId="1648A7B1" w14:textId="77777777" w:rsidR="00106A6D" w:rsidRPr="00106A6D" w:rsidRDefault="00106A6D" w:rsidP="00106A6D">
      <w:pPr>
        <w:numPr>
          <w:ilvl w:val="4"/>
          <w:numId w:val="83"/>
        </w:numPr>
        <w:overflowPunct/>
        <w:autoSpaceDE/>
        <w:autoSpaceDN/>
        <w:adjustRightInd/>
        <w:spacing w:after="0"/>
        <w:jc w:val="both"/>
        <w:textAlignment w:val="auto"/>
      </w:pPr>
      <w:r w:rsidRPr="00106A6D">
        <w:t>Y = [8], other values are not precluded</w:t>
      </w:r>
    </w:p>
    <w:p w14:paraId="7C55FFE6" w14:textId="77777777" w:rsidR="00106A6D" w:rsidRPr="00106A6D" w:rsidRDefault="00106A6D" w:rsidP="00106A6D">
      <w:pPr>
        <w:numPr>
          <w:ilvl w:val="3"/>
          <w:numId w:val="79"/>
        </w:numPr>
        <w:overflowPunct/>
        <w:autoSpaceDE/>
        <w:autoSpaceDN/>
        <w:adjustRightInd/>
        <w:spacing w:after="0"/>
        <w:jc w:val="both"/>
        <w:textAlignment w:val="auto"/>
      </w:pPr>
      <w:r w:rsidRPr="00106A6D">
        <w:t>Whether BWP switching is modeled depends on the assumed UE capability and evaluated schemes.</w:t>
      </w:r>
    </w:p>
    <w:p w14:paraId="0A470927" w14:textId="77777777" w:rsidR="00106A6D" w:rsidRPr="00106A6D" w:rsidRDefault="00106A6D" w:rsidP="00106A6D">
      <w:pPr>
        <w:numPr>
          <w:ilvl w:val="1"/>
          <w:numId w:val="79"/>
        </w:numPr>
        <w:overflowPunct/>
        <w:autoSpaceDE/>
        <w:autoSpaceDN/>
        <w:adjustRightInd/>
        <w:spacing w:after="0"/>
        <w:jc w:val="both"/>
        <w:textAlignment w:val="auto"/>
      </w:pPr>
      <w:r w:rsidRPr="00106A6D">
        <w:t>Scell dormancy assumption for CA capable UEs</w:t>
      </w:r>
    </w:p>
    <w:p w14:paraId="6236D48A" w14:textId="77777777" w:rsidR="00106A6D" w:rsidRPr="00106A6D" w:rsidRDefault="00106A6D" w:rsidP="00106A6D">
      <w:pPr>
        <w:numPr>
          <w:ilvl w:val="2"/>
          <w:numId w:val="79"/>
        </w:numPr>
        <w:overflowPunct/>
        <w:autoSpaceDE/>
        <w:autoSpaceDN/>
        <w:adjustRightInd/>
        <w:spacing w:after="0"/>
        <w:jc w:val="both"/>
        <w:textAlignment w:val="auto"/>
      </w:pPr>
      <w:r w:rsidRPr="00106A6D">
        <w:t>FR1 &amp; FR2: SCell dormancy with [160 ms] periodic CSI measurement and reporting</w:t>
      </w:r>
    </w:p>
    <w:p w14:paraId="6C8494E3" w14:textId="77777777" w:rsidR="00106A6D" w:rsidRPr="00106A6D" w:rsidRDefault="00106A6D" w:rsidP="00106A6D">
      <w:pPr>
        <w:numPr>
          <w:ilvl w:val="0"/>
          <w:numId w:val="79"/>
        </w:numPr>
        <w:overflowPunct/>
        <w:autoSpaceDE/>
        <w:autoSpaceDN/>
        <w:adjustRightInd/>
        <w:spacing w:after="0"/>
        <w:jc w:val="both"/>
        <w:textAlignment w:val="auto"/>
      </w:pPr>
      <w:r w:rsidRPr="00106A6D">
        <w:t>Other settings</w:t>
      </w:r>
    </w:p>
    <w:p w14:paraId="3550B1BD" w14:textId="77777777" w:rsidR="00106A6D" w:rsidRPr="00106A6D" w:rsidRDefault="00106A6D" w:rsidP="00106A6D">
      <w:pPr>
        <w:numPr>
          <w:ilvl w:val="1"/>
          <w:numId w:val="79"/>
        </w:numPr>
        <w:overflowPunct/>
        <w:autoSpaceDE/>
        <w:autoSpaceDN/>
        <w:adjustRightInd/>
        <w:spacing w:after="0"/>
        <w:jc w:val="both"/>
        <w:textAlignment w:val="auto"/>
      </w:pPr>
      <w:r w:rsidRPr="00106A6D">
        <w:t>CA assumption if configured for CA capable UEs</w:t>
      </w:r>
    </w:p>
    <w:p w14:paraId="73BF8170" w14:textId="77777777" w:rsidR="00106A6D" w:rsidRPr="00106A6D" w:rsidRDefault="00106A6D" w:rsidP="00106A6D">
      <w:pPr>
        <w:numPr>
          <w:ilvl w:val="2"/>
          <w:numId w:val="79"/>
        </w:numPr>
        <w:overflowPunct/>
        <w:autoSpaceDE/>
        <w:autoSpaceDN/>
        <w:adjustRightInd/>
        <w:spacing w:after="0"/>
        <w:jc w:val="both"/>
        <w:textAlignment w:val="auto"/>
      </w:pPr>
      <w:r w:rsidRPr="00106A6D">
        <w:t>For FR1, FFS</w:t>
      </w:r>
    </w:p>
    <w:p w14:paraId="14D5A777" w14:textId="77777777" w:rsidR="00106A6D" w:rsidRPr="00106A6D" w:rsidRDefault="00106A6D" w:rsidP="00106A6D">
      <w:pPr>
        <w:numPr>
          <w:ilvl w:val="2"/>
          <w:numId w:val="79"/>
        </w:numPr>
        <w:overflowPunct/>
        <w:autoSpaceDE/>
        <w:autoSpaceDN/>
        <w:adjustRightInd/>
        <w:spacing w:after="0"/>
        <w:jc w:val="both"/>
        <w:textAlignment w:val="auto"/>
      </w:pPr>
      <w:r w:rsidRPr="00106A6D">
        <w:t>For FR2, 4*100MHz can be considered.</w:t>
      </w:r>
    </w:p>
    <w:p w14:paraId="63864AC8" w14:textId="77777777" w:rsidR="00106A6D" w:rsidRPr="00106A6D" w:rsidRDefault="00106A6D" w:rsidP="00106A6D">
      <w:pPr>
        <w:numPr>
          <w:ilvl w:val="1"/>
          <w:numId w:val="79"/>
        </w:numPr>
        <w:overflowPunct/>
        <w:autoSpaceDE/>
        <w:autoSpaceDN/>
        <w:adjustRightInd/>
        <w:spacing w:after="0"/>
        <w:jc w:val="both"/>
        <w:textAlignment w:val="auto"/>
      </w:pPr>
      <w:r w:rsidRPr="00106A6D">
        <w:t>Assumptions for scheduler</w:t>
      </w:r>
    </w:p>
    <w:p w14:paraId="31EFD098" w14:textId="77777777" w:rsidR="00106A6D" w:rsidRPr="00106A6D" w:rsidRDefault="00106A6D" w:rsidP="00106A6D">
      <w:pPr>
        <w:numPr>
          <w:ilvl w:val="2"/>
          <w:numId w:val="79"/>
        </w:numPr>
        <w:overflowPunct/>
        <w:autoSpaceDE/>
        <w:autoSpaceDN/>
        <w:adjustRightInd/>
        <w:spacing w:after="0"/>
        <w:jc w:val="both"/>
        <w:textAlignment w:val="auto"/>
      </w:pPr>
      <w:r w:rsidRPr="00106A6D">
        <w:t>For FR1, no restriction on the beam assumptions being used in each slot</w:t>
      </w:r>
    </w:p>
    <w:p w14:paraId="58222D4F" w14:textId="77777777" w:rsidR="00106A6D" w:rsidRPr="00106A6D" w:rsidRDefault="00106A6D" w:rsidP="00106A6D">
      <w:pPr>
        <w:numPr>
          <w:ilvl w:val="2"/>
          <w:numId w:val="79"/>
        </w:numPr>
        <w:overflowPunct/>
        <w:autoSpaceDE/>
        <w:autoSpaceDN/>
        <w:adjustRightInd/>
        <w:spacing w:after="0"/>
        <w:jc w:val="both"/>
        <w:textAlignment w:val="auto"/>
      </w:pPr>
      <w:r w:rsidRPr="00106A6D">
        <w:t xml:space="preserve">For FR2, up to each company, e.g., gNB equally schedule the slots for UEs targeting to different beams. </w:t>
      </w:r>
    </w:p>
    <w:p w14:paraId="32312497" w14:textId="77777777" w:rsidR="00106A6D" w:rsidRPr="00106A6D" w:rsidRDefault="00106A6D" w:rsidP="00106A6D">
      <w:pPr>
        <w:numPr>
          <w:ilvl w:val="2"/>
          <w:numId w:val="82"/>
        </w:numPr>
        <w:overflowPunct/>
        <w:autoSpaceDE/>
        <w:autoSpaceDN/>
        <w:adjustRightInd/>
        <w:spacing w:after="0"/>
        <w:jc w:val="both"/>
        <w:textAlignment w:val="auto"/>
        <w:rPr>
          <w:lang w:val="en-GB"/>
        </w:rPr>
      </w:pPr>
      <w:r w:rsidRPr="00106A6D">
        <w:t>Note: the assumptions does not necessary mean to restrict or precluded any implementation. Other assumptions are not precluded and can be reported by companies.</w:t>
      </w:r>
    </w:p>
    <w:p w14:paraId="2255761F" w14:textId="77777777" w:rsidR="00106A6D" w:rsidRPr="00106A6D" w:rsidRDefault="00106A6D" w:rsidP="00106A6D">
      <w:pPr>
        <w:numPr>
          <w:ilvl w:val="1"/>
          <w:numId w:val="79"/>
        </w:numPr>
        <w:overflowPunct/>
        <w:autoSpaceDE/>
        <w:autoSpaceDN/>
        <w:adjustRightInd/>
        <w:spacing w:after="0"/>
        <w:jc w:val="both"/>
        <w:textAlignment w:val="auto"/>
      </w:pPr>
      <w:r w:rsidRPr="00106A6D">
        <w:t>Company to report the used assumption for the interruption and also power savings impact due to presence/absence of interruptions .</w:t>
      </w:r>
    </w:p>
    <w:p w14:paraId="43A13EC1" w14:textId="77777777" w:rsidR="00106A6D" w:rsidRPr="00106A6D" w:rsidRDefault="00106A6D" w:rsidP="00106A6D">
      <w:pPr>
        <w:rPr>
          <w:color w:val="1F497D"/>
        </w:rPr>
      </w:pPr>
    </w:p>
    <w:p w14:paraId="1BF1547F" w14:textId="77777777" w:rsidR="00106A6D" w:rsidRPr="00106A6D" w:rsidRDefault="00106A6D" w:rsidP="00106A6D">
      <w:pPr>
        <w:spacing w:line="240" w:lineRule="atLeast"/>
        <w:rPr>
          <w:highlight w:val="green"/>
        </w:rPr>
      </w:pPr>
      <w:r w:rsidRPr="00106A6D">
        <w:rPr>
          <w:highlight w:val="green"/>
        </w:rPr>
        <w:t>Agreements:</w:t>
      </w:r>
    </w:p>
    <w:p w14:paraId="75FDB7A4" w14:textId="75C37AFC" w:rsidR="007E7A29" w:rsidRPr="00106A6D" w:rsidRDefault="00106A6D" w:rsidP="007E7A29">
      <w:r w:rsidRPr="00106A6D">
        <w:t>Legacy traffic models in TR38.840 can be considered for Rel-17 DCI-based power saving adaptation evaluation, other traffic models can be optionally modelled and company report which traffic model(s) is used.</w:t>
      </w:r>
    </w:p>
    <w:p w14:paraId="078B9C09" w14:textId="77777777" w:rsidR="007E7A29" w:rsidRDefault="007E7A29" w:rsidP="007E7A29">
      <w:pPr>
        <w:rPr>
          <w:i/>
          <w:lang w:val="fr-FR"/>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326C4A">
            <w:pPr>
              <w:rPr>
                <w:lang w:eastAsia="zh-CN"/>
              </w:rPr>
            </w:pPr>
            <w:hyperlink r:id="rId14" w:history="1">
              <w:r w:rsidR="00063156">
                <w:rPr>
                  <w:rStyle w:val="af6"/>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lastRenderedPageBreak/>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326C4A">
            <w:pPr>
              <w:rPr>
                <w:lang w:eastAsia="zh-CN"/>
              </w:rPr>
            </w:pPr>
            <w:hyperlink r:id="rId15" w:history="1">
              <w:r w:rsidR="00063156">
                <w:rPr>
                  <w:rStyle w:val="af6"/>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a"/>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a"/>
              <w:snapToGrid w:val="0"/>
              <w:spacing w:beforeLines="50" w:before="120" w:afterLines="50"/>
              <w:rPr>
                <w:rFonts w:ascii="Times New Roman" w:hAnsi="Times New Roman"/>
                <w:lang w:eastAsia="zh-CN"/>
              </w:rPr>
            </w:pPr>
          </w:p>
          <w:p w14:paraId="12C184E0" w14:textId="77777777" w:rsidR="00D530E0" w:rsidRDefault="00063156">
            <w:pPr>
              <w:pStyle w:val="a8"/>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a"/>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8"/>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8"/>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8"/>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a8"/>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8"/>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8"/>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a"/>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a"/>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a"/>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a"/>
              <w:spacing w:beforeLines="50" w:before="120" w:afterLines="50"/>
              <w:contextualSpacing/>
              <w:rPr>
                <w:rFonts w:ascii="Times New Roman" w:hAnsi="Times New Roman"/>
                <w:b/>
                <w:lang w:eastAsia="zh-CN"/>
              </w:rPr>
            </w:pPr>
          </w:p>
          <w:p w14:paraId="21D372BD" w14:textId="77777777" w:rsidR="00D530E0" w:rsidRDefault="00063156">
            <w:pPr>
              <w:pStyle w:val="aa"/>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aa"/>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326C4A">
            <w:pPr>
              <w:rPr>
                <w:lang w:eastAsia="zh-CN"/>
              </w:rPr>
            </w:pPr>
            <w:hyperlink r:id="rId16" w:history="1">
              <w:r w:rsidR="00063156">
                <w:rPr>
                  <w:rStyle w:val="af6"/>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326C4A">
            <w:pPr>
              <w:rPr>
                <w:lang w:eastAsia="zh-CN"/>
              </w:rPr>
            </w:pPr>
            <w:hyperlink r:id="rId17" w:history="1">
              <w:r w:rsidR="00063156">
                <w:rPr>
                  <w:rStyle w:val="af6"/>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aa"/>
              <w:rPr>
                <w:b/>
                <w:sz w:val="22"/>
                <w:szCs w:val="22"/>
                <w:lang w:eastAsia="zh-CN"/>
              </w:rPr>
            </w:pPr>
          </w:p>
          <w:p w14:paraId="09D6B54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a"/>
              <w:numPr>
                <w:ilvl w:val="0"/>
                <w:numId w:val="37"/>
              </w:numPr>
              <w:rPr>
                <w:b/>
              </w:rPr>
            </w:pPr>
            <w:r>
              <w:rPr>
                <w:b/>
              </w:rPr>
              <w:t>FTP model 3 with mean inter-packet arrival time of 30 ms and packet size of 0.08 Mbytes</w:t>
            </w:r>
          </w:p>
          <w:p w14:paraId="387352E3" w14:textId="77777777" w:rsidR="00D530E0" w:rsidRDefault="00063156">
            <w:pPr>
              <w:pStyle w:val="afa"/>
              <w:numPr>
                <w:ilvl w:val="0"/>
                <w:numId w:val="37"/>
              </w:numPr>
              <w:rPr>
                <w:b/>
              </w:rPr>
            </w:pPr>
            <w:r>
              <w:rPr>
                <w:b/>
              </w:rPr>
              <w:t>DRX (long cycle, on-duration, inactivity timer) = (20 ms, 5 ms, 10 ms)</w:t>
            </w:r>
          </w:p>
          <w:p w14:paraId="3B3F8E3B" w14:textId="77777777" w:rsidR="00D530E0" w:rsidRDefault="00063156">
            <w:pPr>
              <w:pStyle w:val="afa"/>
              <w:numPr>
                <w:ilvl w:val="0"/>
                <w:numId w:val="37"/>
              </w:numPr>
              <w:rPr>
                <w:b/>
              </w:rPr>
            </w:pPr>
            <w:r>
              <w:rPr>
                <w:b/>
              </w:rPr>
              <w:t xml:space="preserve">1 CC of total 100 MHz for FR1 and 4 CCs of total 400 MHz for FR2 </w:t>
            </w:r>
          </w:p>
          <w:p w14:paraId="10403704" w14:textId="77777777" w:rsidR="00D530E0" w:rsidRDefault="00D530E0">
            <w:pPr>
              <w:pStyle w:val="aa"/>
              <w:rPr>
                <w:b/>
                <w:sz w:val="22"/>
                <w:szCs w:val="22"/>
                <w:lang w:eastAsia="zh-CN"/>
              </w:rPr>
            </w:pPr>
          </w:p>
          <w:p w14:paraId="0A8B562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aa"/>
              <w:jc w:val="center"/>
              <w:rPr>
                <w:b/>
                <w:sz w:val="22"/>
                <w:szCs w:val="22"/>
                <w:lang w:eastAsia="zh-CN"/>
              </w:rPr>
            </w:pPr>
            <w:r>
              <w:rPr>
                <w:sz w:val="22"/>
                <w:szCs w:val="22"/>
                <w:lang w:eastAsia="zh-TW"/>
              </w:rPr>
              <w:lastRenderedPageBreak/>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aa"/>
              <w:rPr>
                <w:b/>
                <w:sz w:val="22"/>
                <w:szCs w:val="22"/>
                <w:lang w:eastAsia="zh-CN"/>
              </w:rPr>
            </w:pPr>
          </w:p>
          <w:p w14:paraId="761AA21C" w14:textId="77777777" w:rsidR="00D530E0" w:rsidRDefault="00D530E0">
            <w:pPr>
              <w:pStyle w:val="aa"/>
              <w:rPr>
                <w:b/>
                <w:sz w:val="22"/>
                <w:szCs w:val="22"/>
                <w:lang w:eastAsia="zh-CN"/>
              </w:rPr>
            </w:pPr>
          </w:p>
          <w:p w14:paraId="76C9FC90"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a"/>
              <w:rPr>
                <w:b/>
                <w:sz w:val="22"/>
                <w:szCs w:val="22"/>
                <w:lang w:eastAsia="zh-CN"/>
              </w:rPr>
            </w:pPr>
          </w:p>
          <w:p w14:paraId="7D31DD64"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a"/>
              <w:rPr>
                <w:b/>
                <w:sz w:val="22"/>
                <w:szCs w:val="22"/>
                <w:lang w:eastAsia="zh-CN"/>
              </w:rPr>
            </w:pPr>
          </w:p>
          <w:p w14:paraId="57C8D4A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a"/>
              <w:rPr>
                <w:b/>
                <w:sz w:val="22"/>
                <w:szCs w:val="22"/>
                <w:lang w:eastAsia="zh-CN"/>
              </w:rPr>
            </w:pPr>
          </w:p>
          <w:p w14:paraId="61AE97B5"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a"/>
              <w:rPr>
                <w:b/>
                <w:sz w:val="22"/>
                <w:szCs w:val="22"/>
                <w:lang w:eastAsia="zh-CN"/>
              </w:rPr>
            </w:pPr>
          </w:p>
          <w:p w14:paraId="6F2EB0AF"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a"/>
              <w:rPr>
                <w:b/>
                <w:sz w:val="22"/>
                <w:szCs w:val="22"/>
                <w:lang w:eastAsia="zh-CN"/>
              </w:rPr>
            </w:pPr>
          </w:p>
          <w:p w14:paraId="5A315A63" w14:textId="77777777" w:rsidR="00D530E0" w:rsidRDefault="00063156">
            <w:pPr>
              <w:pStyle w:val="aa"/>
              <w:rPr>
                <w:b/>
                <w:sz w:val="22"/>
                <w:szCs w:val="22"/>
                <w:lang w:eastAsia="zh-CN"/>
              </w:rPr>
            </w:pPr>
            <w:r>
              <w:rPr>
                <w:b/>
                <w:sz w:val="22"/>
                <w:szCs w:val="22"/>
                <w:lang w:eastAsia="zh-CN"/>
              </w:rPr>
              <w:lastRenderedPageBreak/>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a"/>
              <w:rPr>
                <w:b/>
                <w:sz w:val="22"/>
                <w:szCs w:val="22"/>
                <w:lang w:eastAsia="zh-CN"/>
              </w:rPr>
            </w:pPr>
          </w:p>
          <w:p w14:paraId="7803DAE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a"/>
              <w:rPr>
                <w:b/>
                <w:sz w:val="22"/>
                <w:szCs w:val="22"/>
                <w:lang w:eastAsia="zh-CN"/>
              </w:rPr>
            </w:pPr>
          </w:p>
          <w:p w14:paraId="264831E6"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a"/>
              <w:rPr>
                <w:b/>
                <w:sz w:val="22"/>
                <w:szCs w:val="22"/>
                <w:lang w:eastAsia="zh-CN"/>
              </w:rPr>
            </w:pPr>
          </w:p>
          <w:p w14:paraId="68DAD52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a"/>
              <w:rPr>
                <w:b/>
                <w:sz w:val="22"/>
                <w:szCs w:val="22"/>
                <w:lang w:eastAsia="zh-CN"/>
              </w:rPr>
            </w:pPr>
          </w:p>
          <w:p w14:paraId="69E1E199"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aa"/>
              <w:rPr>
                <w:b/>
                <w:sz w:val="22"/>
                <w:szCs w:val="22"/>
                <w:lang w:eastAsia="zh-CN"/>
              </w:rPr>
            </w:pPr>
          </w:p>
          <w:p w14:paraId="0EC32AE1"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a"/>
              <w:rPr>
                <w:b/>
                <w:sz w:val="22"/>
                <w:szCs w:val="22"/>
                <w:lang w:eastAsia="zh-CN"/>
              </w:rPr>
            </w:pPr>
          </w:p>
          <w:p w14:paraId="6282039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a"/>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326C4A">
            <w:pPr>
              <w:rPr>
                <w:lang w:eastAsia="zh-CN"/>
              </w:rPr>
            </w:pPr>
            <w:hyperlink r:id="rId21" w:history="1">
              <w:r w:rsidR="00063156">
                <w:rPr>
                  <w:rStyle w:val="af6"/>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a"/>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326C4A">
            <w:pPr>
              <w:rPr>
                <w:lang w:eastAsia="zh-CN"/>
              </w:rPr>
            </w:pPr>
            <w:hyperlink r:id="rId22" w:history="1">
              <w:r w:rsidR="00063156">
                <w:rPr>
                  <w:rStyle w:val="af6"/>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326C4A">
            <w:pPr>
              <w:rPr>
                <w:lang w:eastAsia="zh-CN"/>
              </w:rPr>
            </w:pPr>
            <w:hyperlink r:id="rId23" w:history="1">
              <w:r w:rsidR="00063156">
                <w:rPr>
                  <w:rStyle w:val="af6"/>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3" w:name="OLE_LINK3"/>
            <w:bookmarkStart w:id="14"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3"/>
            <w:bookmarkEnd w:id="14"/>
          </w:p>
        </w:tc>
      </w:tr>
      <w:tr w:rsidR="00D530E0" w14:paraId="125407EA" w14:textId="77777777">
        <w:tc>
          <w:tcPr>
            <w:tcW w:w="9962" w:type="dxa"/>
            <w:shd w:val="clear" w:color="auto" w:fill="BFBFBF"/>
          </w:tcPr>
          <w:p w14:paraId="4ECC6538" w14:textId="77777777" w:rsidR="00D530E0" w:rsidRDefault="00326C4A">
            <w:pPr>
              <w:rPr>
                <w:lang w:eastAsia="zh-CN"/>
              </w:rPr>
            </w:pPr>
            <w:hyperlink r:id="rId24" w:history="1">
              <w:r w:rsidR="00063156">
                <w:rPr>
                  <w:rStyle w:val="af6"/>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326C4A">
            <w:pPr>
              <w:rPr>
                <w:lang w:eastAsia="zh-CN"/>
              </w:rPr>
            </w:pPr>
            <w:hyperlink r:id="rId25" w:history="1">
              <w:r w:rsidR="00063156">
                <w:rPr>
                  <w:rStyle w:val="af6"/>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326C4A">
            <w:pPr>
              <w:rPr>
                <w:lang w:eastAsia="zh-CN"/>
              </w:rPr>
            </w:pPr>
            <w:hyperlink r:id="rId26" w:history="1">
              <w:r w:rsidR="00063156">
                <w:rPr>
                  <w:rStyle w:val="af6"/>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326C4A">
            <w:pPr>
              <w:rPr>
                <w:lang w:eastAsia="zh-CN"/>
              </w:rPr>
            </w:pPr>
            <w:hyperlink r:id="rId27" w:history="1">
              <w:r w:rsidR="00063156">
                <w:rPr>
                  <w:rStyle w:val="af6"/>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326C4A">
            <w:pPr>
              <w:rPr>
                <w:lang w:eastAsia="zh-CN"/>
              </w:rPr>
            </w:pPr>
            <w:hyperlink r:id="rId28" w:history="1">
              <w:r w:rsidR="00063156">
                <w:rPr>
                  <w:rStyle w:val="af6"/>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326C4A">
            <w:pPr>
              <w:rPr>
                <w:lang w:eastAsia="zh-CN"/>
              </w:rPr>
            </w:pPr>
            <w:hyperlink r:id="rId29" w:history="1">
              <w:r w:rsidR="00063156">
                <w:rPr>
                  <w:rStyle w:val="af6"/>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a"/>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a"/>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aa"/>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326C4A">
            <w:pPr>
              <w:rPr>
                <w:lang w:eastAsia="zh-CN"/>
              </w:rPr>
            </w:pPr>
            <w:hyperlink r:id="rId30" w:history="1">
              <w:r w:rsidR="00063156">
                <w:rPr>
                  <w:rStyle w:val="af6"/>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a"/>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a"/>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a"/>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326C4A">
            <w:pPr>
              <w:rPr>
                <w:lang w:eastAsia="zh-CN"/>
              </w:rPr>
            </w:pPr>
            <w:hyperlink r:id="rId31" w:history="1">
              <w:r w:rsidR="00063156">
                <w:rPr>
                  <w:rStyle w:val="af6"/>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326C4A">
            <w:pPr>
              <w:rPr>
                <w:lang w:eastAsia="zh-CN"/>
              </w:rPr>
            </w:pPr>
            <w:hyperlink r:id="rId32" w:history="1">
              <w:r w:rsidR="00063156">
                <w:rPr>
                  <w:rStyle w:val="af6"/>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326C4A">
            <w:pPr>
              <w:rPr>
                <w:lang w:eastAsia="zh-CN"/>
              </w:rPr>
            </w:pPr>
            <w:hyperlink r:id="rId33" w:history="1">
              <w:r w:rsidR="00063156">
                <w:rPr>
                  <w:rStyle w:val="af6"/>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游明朝"/>
                <w:sz w:val="22"/>
                <w:szCs w:val="22"/>
              </w:rPr>
            </w:pPr>
            <w:r>
              <w:rPr>
                <w:rFonts w:eastAsia="游明朝"/>
                <w:sz w:val="22"/>
                <w:szCs w:val="22"/>
                <w:u w:val="single"/>
              </w:rPr>
              <w:t>Proposal</w:t>
            </w:r>
            <w:r>
              <w:rPr>
                <w:rFonts w:eastAsia="游明朝" w:hint="eastAsia"/>
                <w:sz w:val="22"/>
                <w:szCs w:val="22"/>
                <w:u w:val="single"/>
              </w:rPr>
              <w:t xml:space="preserve"> 1</w:t>
            </w:r>
            <w:r>
              <w:rPr>
                <w:rFonts w:eastAsia="游明朝" w:hint="eastAsia"/>
                <w:sz w:val="22"/>
                <w:szCs w:val="22"/>
              </w:rPr>
              <w:t xml:space="preserve">: </w:t>
            </w:r>
            <w:r>
              <w:rPr>
                <w:rFonts w:eastAsia="游明朝"/>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游明朝" w:hint="eastAsia"/>
                <w:sz w:val="22"/>
                <w:szCs w:val="22"/>
                <w:u w:val="single"/>
              </w:rPr>
              <w:t>Proposal 2</w:t>
            </w:r>
            <w:r>
              <w:rPr>
                <w:rFonts w:eastAsia="游明朝" w:hint="eastAsia"/>
                <w:sz w:val="22"/>
                <w:szCs w:val="22"/>
              </w:rPr>
              <w:t xml:space="preserve">: </w:t>
            </w:r>
            <w:r>
              <w:rPr>
                <w:rFonts w:eastAsia="游明朝"/>
                <w:sz w:val="22"/>
                <w:szCs w:val="22"/>
              </w:rPr>
              <w:t>Consider following Rel-16 DCI-based power saving adaptation(s) as the candidates for enhancements to reduce PDCCH monitoring.</w:t>
            </w:r>
          </w:p>
          <w:p w14:paraId="7A296653" w14:textId="77777777" w:rsidR="00D530E0" w:rsidRDefault="00063156">
            <w:pPr>
              <w:pStyle w:val="afa"/>
              <w:numPr>
                <w:ilvl w:val="0"/>
                <w:numId w:val="43"/>
              </w:numPr>
              <w:spacing w:afterLines="50" w:after="120"/>
              <w:jc w:val="both"/>
              <w:rPr>
                <w:rFonts w:eastAsia="游明朝"/>
              </w:rPr>
            </w:pPr>
            <w:r>
              <w:rPr>
                <w:rFonts w:eastAsia="游明朝" w:hint="eastAsia"/>
              </w:rPr>
              <w:t>Rel-16 cross-slot scheduling</w:t>
            </w:r>
            <w:r>
              <w:rPr>
                <w:rFonts w:eastAsia="游明朝"/>
              </w:rPr>
              <w:t xml:space="preserve"> enhancements, i.e., minimum scheduling offset of K0/K2</w:t>
            </w:r>
          </w:p>
          <w:p w14:paraId="21476721" w14:textId="77777777" w:rsidR="00D530E0" w:rsidRDefault="00063156">
            <w:pPr>
              <w:pStyle w:val="afa"/>
              <w:numPr>
                <w:ilvl w:val="0"/>
                <w:numId w:val="43"/>
              </w:numPr>
              <w:spacing w:afterLines="50" w:after="120"/>
              <w:jc w:val="both"/>
              <w:rPr>
                <w:rFonts w:eastAsia="游明朝"/>
              </w:rPr>
            </w:pPr>
            <w:r>
              <w:rPr>
                <w:rFonts w:eastAsia="游明朝"/>
              </w:rPr>
              <w:t>Search space set group switching</w:t>
            </w:r>
          </w:p>
          <w:p w14:paraId="4B4C22E5" w14:textId="77777777" w:rsidR="00D530E0" w:rsidRDefault="00063156">
            <w:pPr>
              <w:spacing w:afterLines="50" w:after="120"/>
              <w:jc w:val="both"/>
              <w:rPr>
                <w:rFonts w:eastAsia="MS Mincho"/>
                <w:sz w:val="22"/>
                <w:szCs w:val="22"/>
              </w:rPr>
            </w:pPr>
            <w:r>
              <w:rPr>
                <w:rFonts w:eastAsia="游明朝"/>
                <w:sz w:val="22"/>
                <w:szCs w:val="22"/>
                <w:u w:val="single"/>
              </w:rPr>
              <w:t>Observation</w:t>
            </w:r>
            <w:r>
              <w:rPr>
                <w:rFonts w:eastAsia="游明朝" w:hint="eastAsia"/>
                <w:sz w:val="22"/>
                <w:szCs w:val="22"/>
                <w:u w:val="single"/>
              </w:rPr>
              <w:t xml:space="preserve"> 1</w:t>
            </w:r>
            <w:r>
              <w:rPr>
                <w:rFonts w:eastAsia="游明朝" w:hint="eastAsia"/>
                <w:sz w:val="22"/>
                <w:szCs w:val="22"/>
              </w:rPr>
              <w:t xml:space="preserve">: </w:t>
            </w:r>
            <w:r>
              <w:rPr>
                <w:rFonts w:eastAsia="游明朝"/>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游明朝"/>
                <w:sz w:val="22"/>
                <w:szCs w:val="22"/>
                <w:u w:val="single"/>
              </w:rPr>
              <w:t>Observation</w:t>
            </w:r>
            <w:r>
              <w:rPr>
                <w:rFonts w:eastAsia="游明朝" w:hint="eastAsia"/>
                <w:sz w:val="22"/>
                <w:szCs w:val="22"/>
                <w:u w:val="single"/>
              </w:rPr>
              <w:t xml:space="preserve"> </w:t>
            </w:r>
            <w:r>
              <w:rPr>
                <w:rFonts w:eastAsia="游明朝"/>
                <w:sz w:val="22"/>
                <w:szCs w:val="22"/>
                <w:u w:val="single"/>
              </w:rPr>
              <w:t>2</w:t>
            </w:r>
            <w:r>
              <w:rPr>
                <w:rFonts w:eastAsia="游明朝" w:hint="eastAsia"/>
                <w:sz w:val="22"/>
                <w:szCs w:val="22"/>
              </w:rPr>
              <w:t xml:space="preserve">: </w:t>
            </w:r>
            <w:r>
              <w:rPr>
                <w:rFonts w:eastAsia="游明朝"/>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游明朝"/>
                <w:sz w:val="22"/>
                <w:szCs w:val="22"/>
                <w:u w:val="single"/>
              </w:rPr>
              <w:t>Observation</w:t>
            </w:r>
            <w:r>
              <w:rPr>
                <w:rFonts w:eastAsia="游明朝" w:hint="eastAsia"/>
                <w:sz w:val="22"/>
                <w:szCs w:val="22"/>
                <w:u w:val="single"/>
              </w:rPr>
              <w:t xml:space="preserve"> </w:t>
            </w:r>
            <w:r>
              <w:rPr>
                <w:rFonts w:eastAsia="游明朝"/>
                <w:sz w:val="22"/>
                <w:szCs w:val="22"/>
                <w:u w:val="single"/>
              </w:rPr>
              <w:t>3</w:t>
            </w:r>
            <w:r>
              <w:rPr>
                <w:rFonts w:eastAsia="游明朝" w:hint="eastAsia"/>
                <w:sz w:val="22"/>
                <w:szCs w:val="22"/>
              </w:rPr>
              <w:t>: Some mechanism providing</w:t>
            </w:r>
            <w:r>
              <w:rPr>
                <w:rFonts w:eastAsia="游明朝"/>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326C4A">
            <w:pPr>
              <w:rPr>
                <w:lang w:eastAsia="zh-CN"/>
              </w:rPr>
            </w:pPr>
            <w:hyperlink r:id="rId34" w:history="1">
              <w:r w:rsidR="00063156">
                <w:rPr>
                  <w:rStyle w:val="af6"/>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326C4A">
            <w:pPr>
              <w:rPr>
                <w:lang w:eastAsia="zh-CN"/>
              </w:rPr>
            </w:pPr>
            <w:hyperlink r:id="rId35" w:history="1">
              <w:r w:rsidR="00063156">
                <w:rPr>
                  <w:rStyle w:val="af6"/>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6"/>
                  <w:sz w:val="20"/>
                  <w:szCs w:val="20"/>
                </w:rPr>
                <w:t>Observation 1: For Rel-17 connected-mode power saving evaluation, need for additional DRX cycles other than those recommended in TR 38.840 is not evident.</w:t>
              </w:r>
            </w:hyperlink>
          </w:p>
          <w:p w14:paraId="306C0F6B" w14:textId="77777777" w:rsidR="00D530E0" w:rsidRDefault="00326C4A">
            <w:pPr>
              <w:pStyle w:val="af1"/>
              <w:tabs>
                <w:tab w:val="right" w:leader="dot" w:pos="9962"/>
              </w:tabs>
              <w:rPr>
                <w:rFonts w:asciiTheme="minorHAnsi" w:hAnsiTheme="minorHAnsi"/>
                <w:sz w:val="20"/>
                <w:szCs w:val="20"/>
                <w:lang w:eastAsia="ko-KR"/>
              </w:rPr>
            </w:pPr>
            <w:hyperlink w:anchor="_Toc47691395" w:history="1">
              <w:r w:rsidR="00063156">
                <w:rPr>
                  <w:rStyle w:val="af6"/>
                  <w:sz w:val="20"/>
                  <w:szCs w:val="20"/>
                </w:rPr>
                <w:t>Observation 2: For Rel-17 connected-mode power saving evaluation, evaluation for Short cycle DRX is not necessary.</w:t>
              </w:r>
            </w:hyperlink>
          </w:p>
          <w:p w14:paraId="3C9854E3" w14:textId="77777777" w:rsidR="00D530E0" w:rsidRDefault="00326C4A">
            <w:pPr>
              <w:pStyle w:val="af1"/>
              <w:tabs>
                <w:tab w:val="right" w:leader="dot" w:pos="9962"/>
              </w:tabs>
              <w:rPr>
                <w:rFonts w:asciiTheme="minorHAnsi" w:hAnsiTheme="minorHAnsi"/>
                <w:sz w:val="20"/>
                <w:szCs w:val="20"/>
                <w:lang w:eastAsia="ko-KR"/>
              </w:rPr>
            </w:pPr>
            <w:hyperlink w:anchor="_Toc47691396" w:history="1">
              <w:r w:rsidR="00063156">
                <w:rPr>
                  <w:rStyle w:val="af6"/>
                  <w:sz w:val="20"/>
                  <w:szCs w:val="20"/>
                </w:rPr>
                <w:t>Observation 3: For Rel-17 connected-mode power saving evaluation, need for new traffic models other than those in TR 38.840 is not evident.</w:t>
              </w:r>
            </w:hyperlink>
          </w:p>
          <w:p w14:paraId="3AFD5A36" w14:textId="77777777" w:rsidR="00D530E0" w:rsidRDefault="00326C4A">
            <w:pPr>
              <w:pStyle w:val="af1"/>
              <w:tabs>
                <w:tab w:val="right" w:leader="dot" w:pos="9962"/>
              </w:tabs>
              <w:rPr>
                <w:rFonts w:asciiTheme="minorHAnsi" w:hAnsiTheme="minorHAnsi"/>
                <w:sz w:val="20"/>
                <w:szCs w:val="20"/>
                <w:lang w:eastAsia="ko-KR"/>
              </w:rPr>
            </w:pPr>
            <w:hyperlink w:anchor="_Toc47691397" w:history="1">
              <w:r w:rsidR="00063156">
                <w:rPr>
                  <w:rStyle w:val="af6"/>
                  <w:sz w:val="20"/>
                  <w:szCs w:val="20"/>
                </w:rPr>
                <w:t>Observation 4: Rel-16 search space set switching feature can be reused for Rel-17 connected-mode power saving.</w:t>
              </w:r>
            </w:hyperlink>
          </w:p>
          <w:p w14:paraId="247AA9FA" w14:textId="77777777" w:rsidR="00D530E0" w:rsidRDefault="00063156">
            <w:pPr>
              <w:pStyle w:val="af1"/>
              <w:tabs>
                <w:tab w:val="right" w:leader="dot" w:pos="9962"/>
              </w:tabs>
              <w:rPr>
                <w:sz w:val="20"/>
                <w:szCs w:val="20"/>
              </w:rPr>
            </w:pPr>
            <w:r>
              <w:rPr>
                <w:sz w:val="20"/>
                <w:szCs w:val="20"/>
              </w:rPr>
              <w:fldChar w:fldCharType="end"/>
            </w:r>
          </w:p>
          <w:p w14:paraId="10D7A5ED"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6"/>
                  <w:sz w:val="20"/>
                  <w:szCs w:val="20"/>
                </w:rPr>
                <w:t>Proposal 1: For Rel-17 connected-mode power saving evaluation, the Rel-16 power models, traffic models, and evaluation methodology in TR 38.840 are reused.</w:t>
              </w:r>
            </w:hyperlink>
          </w:p>
          <w:p w14:paraId="3C05413A" w14:textId="77777777" w:rsidR="00D530E0" w:rsidRDefault="00326C4A">
            <w:pPr>
              <w:pStyle w:val="af1"/>
              <w:tabs>
                <w:tab w:val="right" w:leader="dot" w:pos="9962"/>
              </w:tabs>
              <w:rPr>
                <w:rFonts w:asciiTheme="minorHAnsi" w:hAnsiTheme="minorHAnsi"/>
                <w:sz w:val="20"/>
                <w:szCs w:val="20"/>
                <w:lang w:eastAsia="ko-KR"/>
              </w:rPr>
            </w:pPr>
            <w:hyperlink w:anchor="_Toc47691399" w:history="1">
              <w:r w:rsidR="00063156">
                <w:rPr>
                  <w:rStyle w:val="af6"/>
                  <w:sz w:val="20"/>
                  <w:szCs w:val="20"/>
                </w:rPr>
                <w:t>Proposal 2: A search space set switching mechanism by a scheduling DCI and/or DCI format 2_6 is considered as a Rel-17 connected-mode power saving scheme.</w:t>
              </w:r>
            </w:hyperlink>
          </w:p>
          <w:p w14:paraId="30A41687" w14:textId="77777777" w:rsidR="00D530E0" w:rsidRDefault="00326C4A">
            <w:pPr>
              <w:pStyle w:val="af1"/>
              <w:tabs>
                <w:tab w:val="right" w:leader="dot" w:pos="9962"/>
              </w:tabs>
              <w:rPr>
                <w:rFonts w:asciiTheme="minorHAnsi" w:hAnsiTheme="minorHAnsi"/>
                <w:sz w:val="20"/>
                <w:szCs w:val="20"/>
                <w:lang w:eastAsia="ko-KR"/>
              </w:rPr>
            </w:pPr>
            <w:hyperlink w:anchor="_Toc47691400" w:history="1">
              <w:r w:rsidR="00063156">
                <w:rPr>
                  <w:rStyle w:val="af6"/>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326C4A">
            <w:pPr>
              <w:rPr>
                <w:lang w:eastAsia="zh-CN"/>
              </w:rPr>
            </w:pPr>
            <w:hyperlink r:id="rId36" w:history="1">
              <w:r w:rsidR="00063156">
                <w:rPr>
                  <w:rStyle w:val="af6"/>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lastRenderedPageBreak/>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326C4A">
            <w:pPr>
              <w:rPr>
                <w:lang w:eastAsia="zh-CN"/>
              </w:rPr>
            </w:pPr>
            <w:hyperlink r:id="rId37" w:history="1">
              <w:r w:rsidR="00063156">
                <w:rPr>
                  <w:rStyle w:val="af6"/>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6B8EA32E" w14:textId="77777777" w:rsidR="00D530E0" w:rsidRDefault="00063156">
      <w:pPr>
        <w:pStyle w:val="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af6"/>
            <w:lang w:eastAsia="zh-CN"/>
          </w:rPr>
          <w:t>R1-2005614</w:t>
        </w:r>
      </w:hyperlink>
      <w:r>
        <w:rPr>
          <w:lang w:val="en-GB" w:eastAsia="zh-CN"/>
        </w:rPr>
        <w:t>] as follows,</w:t>
      </w:r>
    </w:p>
    <w:tbl>
      <w:tblPr>
        <w:tblStyle w:val="af9"/>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a"/>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lastRenderedPageBreak/>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a"/>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t>Work Item Description</w:t>
      </w:r>
      <w:bookmarkEnd w:id="15"/>
    </w:p>
    <w:p w14:paraId="0A63F161" w14:textId="77777777" w:rsidR="00D530E0" w:rsidRDefault="00063156">
      <w:pPr>
        <w:ind w:left="1440" w:hanging="1440"/>
        <w:rPr>
          <w:rFonts w:ascii="Times" w:eastAsia="Batang" w:hAnsi="Times"/>
          <w:i/>
          <w:lang w:val="en-GB" w:eastAsia="zh-CN"/>
        </w:rPr>
      </w:pPr>
      <w:r>
        <w:rPr>
          <w:i/>
          <w:iCs/>
        </w:rPr>
        <w:t xml:space="preserve">NR_UE_pow_sav-Core; WID in </w:t>
      </w:r>
      <w:hyperlink r:id="rId39" w:history="1">
        <w:r>
          <w:rPr>
            <w:rStyle w:val="af6"/>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6" w:name="_Toc529948048"/>
      <w:r>
        <w:rPr>
          <w:sz w:val="44"/>
        </w:rPr>
        <w:t>Reference</w:t>
      </w:r>
      <w:bookmarkEnd w:id="16"/>
    </w:p>
    <w:p w14:paraId="020CBB31" w14:textId="77777777" w:rsidR="00D530E0" w:rsidRDefault="00063156">
      <w:pPr>
        <w:pStyle w:val="aa"/>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326C4A">
      <w:pPr>
        <w:pStyle w:val="afa"/>
        <w:numPr>
          <w:ilvl w:val="0"/>
          <w:numId w:val="50"/>
        </w:numPr>
        <w:rPr>
          <w:rFonts w:ascii="Times New Roman" w:hAnsi="Times New Roman"/>
          <w:lang w:eastAsia="zh-CN"/>
        </w:rPr>
      </w:pPr>
      <w:hyperlink r:id="rId40" w:history="1">
        <w:r w:rsidR="00063156">
          <w:rPr>
            <w:rStyle w:val="af6"/>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326C4A">
      <w:pPr>
        <w:pStyle w:val="afa"/>
        <w:numPr>
          <w:ilvl w:val="0"/>
          <w:numId w:val="50"/>
        </w:numPr>
        <w:rPr>
          <w:rFonts w:ascii="Times New Roman" w:hAnsi="Times New Roman"/>
          <w:lang w:eastAsia="zh-CN"/>
        </w:rPr>
      </w:pPr>
      <w:hyperlink r:id="rId41" w:history="1">
        <w:r w:rsidR="00063156">
          <w:rPr>
            <w:rStyle w:val="af6"/>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326C4A">
      <w:pPr>
        <w:pStyle w:val="afa"/>
        <w:numPr>
          <w:ilvl w:val="0"/>
          <w:numId w:val="50"/>
        </w:numPr>
        <w:rPr>
          <w:rFonts w:ascii="Times New Roman" w:hAnsi="Times New Roman"/>
          <w:lang w:eastAsia="zh-CN"/>
        </w:rPr>
      </w:pPr>
      <w:hyperlink r:id="rId42" w:history="1">
        <w:r w:rsidR="00063156">
          <w:rPr>
            <w:rStyle w:val="af6"/>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326C4A">
      <w:pPr>
        <w:pStyle w:val="afa"/>
        <w:numPr>
          <w:ilvl w:val="0"/>
          <w:numId w:val="50"/>
        </w:numPr>
        <w:rPr>
          <w:rFonts w:ascii="Times New Roman" w:hAnsi="Times New Roman"/>
          <w:lang w:eastAsia="zh-CN"/>
        </w:rPr>
      </w:pPr>
      <w:hyperlink r:id="rId43" w:history="1">
        <w:r w:rsidR="00063156">
          <w:rPr>
            <w:rStyle w:val="af6"/>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326C4A">
      <w:pPr>
        <w:pStyle w:val="afa"/>
        <w:numPr>
          <w:ilvl w:val="0"/>
          <w:numId w:val="50"/>
        </w:numPr>
        <w:rPr>
          <w:rFonts w:ascii="Times New Roman" w:hAnsi="Times New Roman"/>
          <w:lang w:eastAsia="zh-CN"/>
        </w:rPr>
      </w:pPr>
      <w:hyperlink r:id="rId44" w:history="1">
        <w:r w:rsidR="00063156">
          <w:rPr>
            <w:rStyle w:val="af6"/>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326C4A">
      <w:pPr>
        <w:pStyle w:val="afa"/>
        <w:numPr>
          <w:ilvl w:val="0"/>
          <w:numId w:val="50"/>
        </w:numPr>
        <w:rPr>
          <w:rFonts w:ascii="Times New Roman" w:hAnsi="Times New Roman"/>
          <w:lang w:eastAsia="zh-CN"/>
        </w:rPr>
      </w:pPr>
      <w:hyperlink r:id="rId45" w:history="1">
        <w:r w:rsidR="00063156">
          <w:rPr>
            <w:rStyle w:val="af6"/>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326C4A">
      <w:pPr>
        <w:pStyle w:val="afa"/>
        <w:numPr>
          <w:ilvl w:val="0"/>
          <w:numId w:val="50"/>
        </w:numPr>
        <w:rPr>
          <w:rFonts w:ascii="Times New Roman" w:hAnsi="Times New Roman"/>
          <w:lang w:eastAsia="zh-CN"/>
        </w:rPr>
      </w:pPr>
      <w:hyperlink r:id="rId46" w:history="1">
        <w:r w:rsidR="00063156">
          <w:rPr>
            <w:rStyle w:val="af6"/>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326C4A">
      <w:pPr>
        <w:pStyle w:val="afa"/>
        <w:numPr>
          <w:ilvl w:val="0"/>
          <w:numId w:val="50"/>
        </w:numPr>
        <w:rPr>
          <w:rFonts w:ascii="Times New Roman" w:hAnsi="Times New Roman"/>
          <w:lang w:eastAsia="zh-CN"/>
        </w:rPr>
      </w:pPr>
      <w:hyperlink r:id="rId47" w:history="1">
        <w:r w:rsidR="00063156">
          <w:rPr>
            <w:rStyle w:val="af6"/>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326C4A">
      <w:pPr>
        <w:pStyle w:val="afa"/>
        <w:numPr>
          <w:ilvl w:val="0"/>
          <w:numId w:val="50"/>
        </w:numPr>
        <w:rPr>
          <w:rFonts w:ascii="Times New Roman" w:hAnsi="Times New Roman"/>
          <w:lang w:eastAsia="zh-CN"/>
        </w:rPr>
      </w:pPr>
      <w:hyperlink r:id="rId48" w:history="1">
        <w:r w:rsidR="00063156">
          <w:rPr>
            <w:rStyle w:val="af6"/>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326C4A">
      <w:pPr>
        <w:pStyle w:val="afa"/>
        <w:numPr>
          <w:ilvl w:val="0"/>
          <w:numId w:val="50"/>
        </w:numPr>
        <w:rPr>
          <w:rFonts w:ascii="Times New Roman" w:hAnsi="Times New Roman"/>
          <w:lang w:eastAsia="zh-CN"/>
        </w:rPr>
      </w:pPr>
      <w:hyperlink r:id="rId49" w:history="1">
        <w:r w:rsidR="00063156">
          <w:rPr>
            <w:rStyle w:val="af6"/>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326C4A">
      <w:pPr>
        <w:pStyle w:val="afa"/>
        <w:numPr>
          <w:ilvl w:val="0"/>
          <w:numId w:val="50"/>
        </w:numPr>
        <w:rPr>
          <w:rFonts w:ascii="Times New Roman" w:hAnsi="Times New Roman"/>
          <w:lang w:eastAsia="zh-CN"/>
        </w:rPr>
      </w:pPr>
      <w:hyperlink r:id="rId50" w:history="1">
        <w:r w:rsidR="00063156">
          <w:rPr>
            <w:rStyle w:val="af6"/>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326C4A">
      <w:pPr>
        <w:pStyle w:val="afa"/>
        <w:numPr>
          <w:ilvl w:val="0"/>
          <w:numId w:val="50"/>
        </w:numPr>
        <w:rPr>
          <w:rFonts w:ascii="Times New Roman" w:hAnsi="Times New Roman"/>
          <w:lang w:eastAsia="zh-CN"/>
        </w:rPr>
      </w:pPr>
      <w:hyperlink r:id="rId51" w:history="1">
        <w:r w:rsidR="00063156">
          <w:rPr>
            <w:rStyle w:val="af6"/>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326C4A">
      <w:pPr>
        <w:pStyle w:val="afa"/>
        <w:numPr>
          <w:ilvl w:val="0"/>
          <w:numId w:val="50"/>
        </w:numPr>
        <w:rPr>
          <w:rFonts w:ascii="Times New Roman" w:hAnsi="Times New Roman"/>
          <w:lang w:eastAsia="zh-CN"/>
        </w:rPr>
      </w:pPr>
      <w:hyperlink r:id="rId52" w:history="1">
        <w:r w:rsidR="00063156">
          <w:rPr>
            <w:rStyle w:val="af6"/>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326C4A">
      <w:pPr>
        <w:pStyle w:val="afa"/>
        <w:numPr>
          <w:ilvl w:val="0"/>
          <w:numId w:val="50"/>
        </w:numPr>
        <w:rPr>
          <w:rFonts w:ascii="Times New Roman" w:hAnsi="Times New Roman"/>
          <w:lang w:eastAsia="zh-CN"/>
        </w:rPr>
      </w:pPr>
      <w:hyperlink r:id="rId53" w:history="1">
        <w:r w:rsidR="00063156">
          <w:rPr>
            <w:rStyle w:val="af6"/>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326C4A">
      <w:pPr>
        <w:pStyle w:val="afa"/>
        <w:numPr>
          <w:ilvl w:val="0"/>
          <w:numId w:val="50"/>
        </w:numPr>
        <w:rPr>
          <w:rFonts w:ascii="Times New Roman" w:hAnsi="Times New Roman"/>
          <w:lang w:eastAsia="zh-CN"/>
        </w:rPr>
      </w:pPr>
      <w:hyperlink r:id="rId54" w:history="1">
        <w:r w:rsidR="00063156">
          <w:rPr>
            <w:rStyle w:val="af6"/>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326C4A">
      <w:pPr>
        <w:pStyle w:val="afa"/>
        <w:numPr>
          <w:ilvl w:val="0"/>
          <w:numId w:val="50"/>
        </w:numPr>
        <w:rPr>
          <w:rFonts w:ascii="Times New Roman" w:hAnsi="Times New Roman"/>
          <w:lang w:eastAsia="zh-CN"/>
        </w:rPr>
      </w:pPr>
      <w:hyperlink r:id="rId55" w:history="1">
        <w:r w:rsidR="00063156">
          <w:rPr>
            <w:rStyle w:val="af6"/>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326C4A">
      <w:pPr>
        <w:pStyle w:val="afa"/>
        <w:numPr>
          <w:ilvl w:val="0"/>
          <w:numId w:val="50"/>
        </w:numPr>
        <w:rPr>
          <w:rFonts w:ascii="Times New Roman" w:hAnsi="Times New Roman"/>
          <w:lang w:eastAsia="zh-CN"/>
        </w:rPr>
      </w:pPr>
      <w:hyperlink r:id="rId56" w:history="1">
        <w:r w:rsidR="00063156">
          <w:rPr>
            <w:rStyle w:val="af6"/>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326C4A">
      <w:pPr>
        <w:pStyle w:val="afa"/>
        <w:numPr>
          <w:ilvl w:val="0"/>
          <w:numId w:val="50"/>
        </w:numPr>
        <w:rPr>
          <w:rFonts w:ascii="Times New Roman" w:hAnsi="Times New Roman"/>
          <w:lang w:eastAsia="zh-CN"/>
        </w:rPr>
      </w:pPr>
      <w:hyperlink r:id="rId57" w:history="1">
        <w:r w:rsidR="00063156">
          <w:rPr>
            <w:rStyle w:val="af6"/>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326C4A">
      <w:pPr>
        <w:pStyle w:val="afa"/>
        <w:numPr>
          <w:ilvl w:val="0"/>
          <w:numId w:val="50"/>
        </w:numPr>
        <w:rPr>
          <w:rFonts w:ascii="Times New Roman" w:hAnsi="Times New Roman"/>
          <w:lang w:eastAsia="zh-CN"/>
        </w:rPr>
      </w:pPr>
      <w:hyperlink r:id="rId58" w:history="1">
        <w:r w:rsidR="00063156">
          <w:rPr>
            <w:rStyle w:val="af6"/>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326C4A">
      <w:pPr>
        <w:pStyle w:val="afa"/>
        <w:numPr>
          <w:ilvl w:val="0"/>
          <w:numId w:val="50"/>
        </w:numPr>
        <w:rPr>
          <w:rFonts w:ascii="Times New Roman" w:hAnsi="Times New Roman"/>
          <w:lang w:eastAsia="zh-CN"/>
        </w:rPr>
      </w:pPr>
      <w:hyperlink r:id="rId59" w:history="1">
        <w:r w:rsidR="00063156">
          <w:rPr>
            <w:rStyle w:val="af6"/>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326C4A">
      <w:pPr>
        <w:pStyle w:val="afa"/>
        <w:numPr>
          <w:ilvl w:val="0"/>
          <w:numId w:val="50"/>
        </w:numPr>
        <w:rPr>
          <w:rFonts w:ascii="Times New Roman" w:hAnsi="Times New Roman"/>
          <w:lang w:eastAsia="zh-CN"/>
        </w:rPr>
      </w:pPr>
      <w:hyperlink r:id="rId60" w:history="1">
        <w:r w:rsidR="00063156">
          <w:rPr>
            <w:rStyle w:val="af6"/>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326C4A">
      <w:pPr>
        <w:pStyle w:val="afa"/>
        <w:numPr>
          <w:ilvl w:val="0"/>
          <w:numId w:val="50"/>
        </w:numPr>
        <w:rPr>
          <w:rFonts w:ascii="Times New Roman" w:hAnsi="Times New Roman"/>
          <w:lang w:eastAsia="zh-CN"/>
        </w:rPr>
      </w:pPr>
      <w:hyperlink r:id="rId61" w:history="1">
        <w:r w:rsidR="00063156">
          <w:rPr>
            <w:rStyle w:val="af6"/>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8" w:name="_Toc529948049"/>
      <w:r>
        <w:rPr>
          <w:sz w:val="44"/>
        </w:rPr>
        <w:t>History</w:t>
      </w:r>
      <w:bookmarkEnd w:id="18"/>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36EC3" w14:textId="77777777" w:rsidR="005E5625" w:rsidRDefault="005E5625">
      <w:pPr>
        <w:spacing w:after="0"/>
      </w:pPr>
      <w:r>
        <w:separator/>
      </w:r>
    </w:p>
  </w:endnote>
  <w:endnote w:type="continuationSeparator" w:id="0">
    <w:p w14:paraId="47EABA34" w14:textId="77777777" w:rsidR="005E5625" w:rsidRDefault="005E5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游明朝">
    <w:altName w:val="宋体"/>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326C4A" w:rsidRDefault="00326C4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B61DCD" w14:textId="77777777" w:rsidR="00326C4A" w:rsidRDefault="00326C4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4F516F45" w:rsidR="00326C4A" w:rsidRDefault="00326C4A">
    <w:pPr>
      <w:pStyle w:val="ad"/>
      <w:ind w:right="360"/>
    </w:pPr>
    <w:r>
      <w:rPr>
        <w:rStyle w:val="af4"/>
      </w:rPr>
      <w:fldChar w:fldCharType="begin"/>
    </w:r>
    <w:r>
      <w:rPr>
        <w:rStyle w:val="af4"/>
      </w:rPr>
      <w:instrText xml:space="preserve"> PAGE </w:instrText>
    </w:r>
    <w:r>
      <w:rPr>
        <w:rStyle w:val="af4"/>
      </w:rPr>
      <w:fldChar w:fldCharType="separate"/>
    </w:r>
    <w:r w:rsidR="00B83ED8">
      <w:rPr>
        <w:rStyle w:val="af4"/>
        <w:noProof/>
      </w:rPr>
      <w:t>12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83ED8">
      <w:rPr>
        <w:rStyle w:val="af4"/>
        <w:noProof/>
      </w:rPr>
      <w:t>67</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11647" w14:textId="77777777" w:rsidR="005E5625" w:rsidRDefault="005E5625">
      <w:pPr>
        <w:spacing w:after="0"/>
      </w:pPr>
      <w:r>
        <w:separator/>
      </w:r>
    </w:p>
  </w:footnote>
  <w:footnote w:type="continuationSeparator" w:id="0">
    <w:p w14:paraId="49BCC44F" w14:textId="77777777" w:rsidR="005E5625" w:rsidRDefault="005E56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326C4A" w:rsidRDefault="00326C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D87292"/>
    <w:multiLevelType w:val="singleLevel"/>
    <w:tmpl w:val="E8D87292"/>
    <w:lvl w:ilvl="0">
      <w:start w:val="1"/>
      <w:numFmt w:val="decimal"/>
      <w:lvlText w:val="%1)"/>
      <w:lvlJc w:val="left"/>
      <w:pPr>
        <w:ind w:left="425" w:hanging="425"/>
      </w:pPr>
      <w:rPr>
        <w:rFont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A6E2135"/>
    <w:multiLevelType w:val="hybridMultilevel"/>
    <w:tmpl w:val="BFD86A1C"/>
    <w:lvl w:ilvl="0" w:tplc="A588EB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2A1822"/>
    <w:multiLevelType w:val="hybridMultilevel"/>
    <w:tmpl w:val="9E86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7">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EAE1D88"/>
    <w:multiLevelType w:val="hybridMultilevel"/>
    <w:tmpl w:val="580C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2">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51DC879"/>
    <w:multiLevelType w:val="singleLevel"/>
    <w:tmpl w:val="551DC879"/>
    <w:lvl w:ilvl="0">
      <w:start w:val="1"/>
      <w:numFmt w:val="decimal"/>
      <w:suff w:val="space"/>
      <w:lvlText w:val="(%1)"/>
      <w:lvlJc w:val="left"/>
    </w:lvl>
  </w:abstractNum>
  <w:abstractNum w:abstractNumId="45">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5AB360E8"/>
    <w:multiLevelType w:val="hybridMultilevel"/>
    <w:tmpl w:val="3C8C5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1">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2F876B1"/>
    <w:multiLevelType w:val="hybridMultilevel"/>
    <w:tmpl w:val="8CB8E122"/>
    <w:lvl w:ilvl="0" w:tplc="56BA8B5C">
      <w:start w:val="1"/>
      <w:numFmt w:val="decimal"/>
      <w:lvlText w:val="%1)"/>
      <w:lvlJc w:val="left"/>
      <w:pPr>
        <w:ind w:left="360" w:hanging="360"/>
      </w:pPr>
      <w:rPr>
        <w:rFonts w:hint="default"/>
      </w:rPr>
    </w:lvl>
    <w:lvl w:ilvl="1" w:tplc="846465AC">
      <w:start w:val="2"/>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8DF5499"/>
    <w:multiLevelType w:val="hybridMultilevel"/>
    <w:tmpl w:val="61C2AAF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4">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5"/>
  </w:num>
  <w:num w:numId="3">
    <w:abstractNumId w:val="22"/>
  </w:num>
  <w:num w:numId="4">
    <w:abstractNumId w:val="50"/>
  </w:num>
  <w:num w:numId="5">
    <w:abstractNumId w:val="61"/>
  </w:num>
  <w:num w:numId="6">
    <w:abstractNumId w:val="36"/>
  </w:num>
  <w:num w:numId="7">
    <w:abstractNumId w:val="60"/>
  </w:num>
  <w:num w:numId="8">
    <w:abstractNumId w:val="31"/>
  </w:num>
  <w:num w:numId="9">
    <w:abstractNumId w:val="9"/>
  </w:num>
  <w:num w:numId="10">
    <w:abstractNumId w:val="24"/>
  </w:num>
  <w:num w:numId="11">
    <w:abstractNumId w:val="37"/>
  </w:num>
  <w:num w:numId="12">
    <w:abstractNumId w:val="51"/>
  </w:num>
  <w:num w:numId="13">
    <w:abstractNumId w:val="64"/>
  </w:num>
  <w:num w:numId="14">
    <w:abstractNumId w:val="66"/>
  </w:num>
  <w:num w:numId="15">
    <w:abstractNumId w:val="27"/>
  </w:num>
  <w:num w:numId="16">
    <w:abstractNumId w:val="46"/>
  </w:num>
  <w:num w:numId="17">
    <w:abstractNumId w:val="35"/>
  </w:num>
  <w:num w:numId="18">
    <w:abstractNumId w:val="43"/>
  </w:num>
  <w:num w:numId="19">
    <w:abstractNumId w:val="14"/>
  </w:num>
  <w:num w:numId="20">
    <w:abstractNumId w:val="4"/>
  </w:num>
  <w:num w:numId="21">
    <w:abstractNumId w:val="23"/>
  </w:num>
  <w:num w:numId="22">
    <w:abstractNumId w:val="29"/>
  </w:num>
  <w:num w:numId="23">
    <w:abstractNumId w:val="6"/>
  </w:num>
  <w:num w:numId="24">
    <w:abstractNumId w:val="5"/>
  </w:num>
  <w:num w:numId="25">
    <w:abstractNumId w:val="55"/>
  </w:num>
  <w:num w:numId="26">
    <w:abstractNumId w:val="62"/>
  </w:num>
  <w:num w:numId="27">
    <w:abstractNumId w:val="2"/>
  </w:num>
  <w:num w:numId="28">
    <w:abstractNumId w:val="18"/>
  </w:num>
  <w:num w:numId="29">
    <w:abstractNumId w:val="0"/>
  </w:num>
  <w:num w:numId="30">
    <w:abstractNumId w:val="30"/>
  </w:num>
  <w:num w:numId="31">
    <w:abstractNumId w:val="48"/>
  </w:num>
  <w:num w:numId="32">
    <w:abstractNumId w:val="10"/>
  </w:num>
  <w:num w:numId="33">
    <w:abstractNumId w:val="25"/>
  </w:num>
  <w:num w:numId="34">
    <w:abstractNumId w:val="34"/>
  </w:num>
  <w:num w:numId="35">
    <w:abstractNumId w:val="45"/>
  </w:num>
  <w:num w:numId="36">
    <w:abstractNumId w:val="52"/>
  </w:num>
  <w:num w:numId="37">
    <w:abstractNumId w:val="17"/>
  </w:num>
  <w:num w:numId="38">
    <w:abstractNumId w:val="41"/>
  </w:num>
  <w:num w:numId="39">
    <w:abstractNumId w:val="42"/>
  </w:num>
  <w:num w:numId="40">
    <w:abstractNumId w:val="8"/>
  </w:num>
  <w:num w:numId="41">
    <w:abstractNumId w:val="53"/>
  </w:num>
  <w:num w:numId="42">
    <w:abstractNumId w:val="33"/>
  </w:num>
  <w:num w:numId="43">
    <w:abstractNumId w:val="54"/>
  </w:num>
  <w:num w:numId="44">
    <w:abstractNumId w:val="26"/>
  </w:num>
  <w:num w:numId="45">
    <w:abstractNumId w:val="65"/>
  </w:num>
  <w:num w:numId="46">
    <w:abstractNumId w:val="19"/>
  </w:num>
  <w:num w:numId="47">
    <w:abstractNumId w:val="32"/>
  </w:num>
  <w:num w:numId="48">
    <w:abstractNumId w:val="49"/>
  </w:num>
  <w:num w:numId="49">
    <w:abstractNumId w:val="39"/>
  </w:num>
  <w:num w:numId="50">
    <w:abstractNumId w:val="59"/>
  </w:num>
  <w:num w:numId="51">
    <w:abstractNumId w:val="58"/>
  </w:num>
  <w:num w:numId="52">
    <w:abstractNumId w:val="3"/>
  </w:num>
  <w:num w:numId="53">
    <w:abstractNumId w:val="57"/>
  </w:num>
  <w:num w:numId="54">
    <w:abstractNumId w:val="21"/>
  </w:num>
  <w:num w:numId="55">
    <w:abstractNumId w:val="12"/>
  </w:num>
  <w:num w:numId="56">
    <w:abstractNumId w:val="64"/>
  </w:num>
  <w:num w:numId="57">
    <w:abstractNumId w:val="27"/>
  </w:num>
  <w:num w:numId="58">
    <w:abstractNumId w:val="57"/>
  </w:num>
  <w:num w:numId="59">
    <w:abstractNumId w:val="13"/>
  </w:num>
  <w:num w:numId="60">
    <w:abstractNumId w:val="16"/>
  </w:num>
  <w:num w:numId="61">
    <w:abstractNumId w:val="7"/>
  </w:num>
  <w:num w:numId="62">
    <w:abstractNumId w:val="44"/>
  </w:num>
  <w:num w:numId="63">
    <w:abstractNumId w:val="28"/>
  </w:num>
  <w:num w:numId="64">
    <w:abstractNumId w:val="11"/>
  </w:num>
  <w:num w:numId="65">
    <w:abstractNumId w:val="20"/>
  </w:num>
  <w:num w:numId="66">
    <w:abstractNumId w:val="56"/>
  </w:num>
  <w:num w:numId="67">
    <w:abstractNumId w:val="40"/>
  </w:num>
  <w:num w:numId="68">
    <w:abstractNumId w:val="63"/>
  </w:num>
  <w:num w:numId="69">
    <w:abstractNumId w:val="28"/>
  </w:num>
  <w:num w:numId="70">
    <w:abstractNumId w:val="11"/>
  </w:num>
  <w:num w:numId="71">
    <w:abstractNumId w:val="20"/>
  </w:num>
  <w:num w:numId="72">
    <w:abstractNumId w:val="56"/>
  </w:num>
  <w:num w:numId="73">
    <w:abstractNumId w:val="40"/>
  </w:num>
  <w:num w:numId="74">
    <w:abstractNumId w:val="64"/>
    <w:lvlOverride w:ilvl="0"/>
    <w:lvlOverride w:ilvl="1"/>
    <w:lvlOverride w:ilvl="2"/>
    <w:lvlOverride w:ilvl="3"/>
    <w:lvlOverride w:ilvl="4"/>
    <w:lvlOverride w:ilvl="5"/>
    <w:lvlOverride w:ilvl="6"/>
    <w:lvlOverride w:ilvl="7"/>
    <w:lvlOverride w:ilvl="8"/>
  </w:num>
  <w:num w:numId="75">
    <w:abstractNumId w:val="5"/>
    <w:lvlOverride w:ilvl="0"/>
    <w:lvlOverride w:ilvl="1"/>
    <w:lvlOverride w:ilvl="2"/>
    <w:lvlOverride w:ilvl="3"/>
    <w:lvlOverride w:ilvl="4"/>
    <w:lvlOverride w:ilvl="5"/>
    <w:lvlOverride w:ilvl="6"/>
    <w:lvlOverride w:ilvl="7"/>
    <w:lvlOverride w:ilvl="8"/>
  </w:num>
  <w:num w:numId="76">
    <w:abstractNumId w:val="18"/>
    <w:lvlOverride w:ilvl="0"/>
    <w:lvlOverride w:ilvl="1"/>
    <w:lvlOverride w:ilvl="2"/>
    <w:lvlOverride w:ilvl="3"/>
    <w:lvlOverride w:ilvl="4"/>
    <w:lvlOverride w:ilvl="5"/>
    <w:lvlOverride w:ilvl="6"/>
    <w:lvlOverride w:ilvl="7"/>
    <w:lvlOverride w:ilvl="8"/>
  </w:num>
  <w:num w:numId="77">
    <w:abstractNumId w:val="47"/>
  </w:num>
  <w:num w:numId="78">
    <w:abstractNumId w:val="38"/>
  </w:num>
  <w:num w:numId="79">
    <w:abstractNumId w:val="28"/>
    <w:lvlOverride w:ilvl="0"/>
    <w:lvlOverride w:ilvl="1"/>
    <w:lvlOverride w:ilvl="2"/>
    <w:lvlOverride w:ilvl="3"/>
    <w:lvlOverride w:ilvl="4"/>
    <w:lvlOverride w:ilvl="5"/>
    <w:lvlOverride w:ilvl="6"/>
    <w:lvlOverride w:ilvl="7"/>
    <w:lvlOverride w:ilvl="8"/>
  </w:num>
  <w:num w:numId="80">
    <w:abstractNumId w:val="11"/>
    <w:lvlOverride w:ilvl="0"/>
    <w:lvlOverride w:ilvl="1"/>
    <w:lvlOverride w:ilvl="2"/>
    <w:lvlOverride w:ilvl="3"/>
    <w:lvlOverride w:ilvl="4"/>
    <w:lvlOverride w:ilvl="5"/>
    <w:lvlOverride w:ilvl="6"/>
    <w:lvlOverride w:ilvl="7"/>
    <w:lvlOverride w:ilvl="8"/>
  </w:num>
  <w:num w:numId="81">
    <w:abstractNumId w:val="20"/>
    <w:lvlOverride w:ilvl="0"/>
    <w:lvlOverride w:ilvl="1"/>
    <w:lvlOverride w:ilvl="2"/>
    <w:lvlOverride w:ilvl="3"/>
    <w:lvlOverride w:ilvl="4"/>
    <w:lvlOverride w:ilvl="5"/>
    <w:lvlOverride w:ilvl="6"/>
    <w:lvlOverride w:ilvl="7"/>
    <w:lvlOverride w:ilvl="8"/>
  </w:num>
  <w:num w:numId="82">
    <w:abstractNumId w:val="56"/>
    <w:lvlOverride w:ilvl="0"/>
    <w:lvlOverride w:ilvl="1"/>
    <w:lvlOverride w:ilvl="2"/>
    <w:lvlOverride w:ilvl="3"/>
    <w:lvlOverride w:ilvl="4"/>
    <w:lvlOverride w:ilvl="5"/>
    <w:lvlOverride w:ilvl="6"/>
    <w:lvlOverride w:ilvl="7"/>
    <w:lvlOverride w:ilvl="8"/>
  </w:num>
  <w:num w:numId="83">
    <w:abstractNumId w:val="40"/>
    <w:lvlOverride w:ilvl="0"/>
    <w:lvlOverride w:ilvl="1"/>
    <w:lvlOverride w:ilvl="2"/>
    <w:lvlOverride w:ilvl="3"/>
    <w:lvlOverride w:ilvl="4"/>
    <w:lvlOverride w:ilvl="5"/>
    <w:lvlOverride w:ilvl="6"/>
    <w:lvlOverride w:ilvl="7"/>
    <w:lvlOverride w:ilv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A2"/>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qFormat/>
    <w:pPr>
      <w:spacing w:before="120" w:after="120"/>
    </w:pPr>
    <w:rPr>
      <w:b/>
      <w:bCs/>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a"/>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position w:val="6"/>
      <w:sz w:val="16"/>
    </w:rPr>
  </w:style>
  <w:style w:type="table" w:styleId="af9">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º¥¹¥È¶ÎÂä,列表段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リスト段落 Char"/>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d"/>
    <w:qFormat/>
    <w:rPr>
      <w:rFonts w:ascii="Arial" w:hAnsi="Arial"/>
      <w:b/>
      <w:i/>
      <w:sz w:val="18"/>
      <w:lang w:eastAsia="en-US"/>
    </w:rPr>
  </w:style>
  <w:style w:type="character" w:customStyle="1" w:styleId="Char1">
    <w:name w:val="题注 Char"/>
    <w:link w:val="a8"/>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51">
    <w:name w:val="Grid Table 5 Dark - Accent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Char5">
    <w:name w:val="页眉 Char"/>
    <w:basedOn w:val="a0"/>
    <w:link w:val="ae"/>
    <w:qFormat/>
    <w:locked/>
    <w:rPr>
      <w:rFonts w:ascii="Arial" w:hAnsi="Arial"/>
      <w:b/>
      <w:sz w:val="18"/>
      <w:lang w:eastAsia="en-US"/>
    </w:rPr>
  </w:style>
  <w:style w:type="character" w:customStyle="1" w:styleId="Char">
    <w:name w:val="批注主题 Char"/>
    <w:basedOn w:val="Char0"/>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2">
    <w:name w:val="正文文本 Char"/>
    <w:basedOn w:val="a0"/>
    <w:link w:val="aa"/>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3">
    <w:name w:val="纯文本 Char"/>
    <w:basedOn w:val="a0"/>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rsid w:val="00803E55"/>
    <w:rPr>
      <w:color w:val="605E5C"/>
      <w:shd w:val="clear" w:color="auto" w:fill="E1DFDD"/>
    </w:rPr>
  </w:style>
  <w:style w:type="paragraph" w:customStyle="1" w:styleId="afc">
    <w:name w:val="a"/>
    <w:basedOn w:val="a"/>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38895232">
      <w:bodyDiv w:val="1"/>
      <w:marLeft w:val="0"/>
      <w:marRight w:val="0"/>
      <w:marTop w:val="0"/>
      <w:marBottom w:val="0"/>
      <w:divBdr>
        <w:top w:val="none" w:sz="0" w:space="0" w:color="auto"/>
        <w:left w:val="none" w:sz="0" w:space="0" w:color="auto"/>
        <w:bottom w:val="none" w:sz="0" w:space="0" w:color="auto"/>
        <w:right w:val="none" w:sz="0" w:space="0" w:color="auto"/>
      </w:divBdr>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09783461">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989793192">
      <w:bodyDiv w:val="1"/>
      <w:marLeft w:val="0"/>
      <w:marRight w:val="0"/>
      <w:marTop w:val="0"/>
      <w:marBottom w:val="0"/>
      <w:divBdr>
        <w:top w:val="none" w:sz="0" w:space="0" w:color="auto"/>
        <w:left w:val="none" w:sz="0" w:space="0" w:color="auto"/>
        <w:bottom w:val="none" w:sz="0" w:space="0" w:color="auto"/>
        <w:right w:val="none" w:sz="0" w:space="0" w:color="auto"/>
      </w:divBdr>
    </w:div>
    <w:div w:id="1066534407">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230578425">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0949636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23.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9" Type="http://schemas.openxmlformats.org/officeDocument/2006/relationships/hyperlink" Target="file:///C:\Users\wanshic\OneDrive%20-%20Qualcomm\Documents\Standards\3GPP%20Standards\Meeting%20Documents\TSGR1_102\Docs\R1-2006387.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5614.zip" TargetMode="External"/><Relationship Id="rId1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 Id="rId20" Type="http://schemas.openxmlformats.org/officeDocument/2006/relationships/image" Target="media/image3.png"/><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39" Type="http://schemas.openxmlformats.org/officeDocument/2006/relationships/hyperlink" Target="http://www.3gpp.org/ftp/tsg_ran/TSG_RAN/TSGR_88e/Docs/RP-200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74714E-45DA-4838-B814-6D471D99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67</Pages>
  <Words>24827</Words>
  <Characters>141519</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沈晓冬</cp:lastModifiedBy>
  <cp:revision>4</cp:revision>
  <cp:lastPrinted>2020-08-13T14:41:00Z</cp:lastPrinted>
  <dcterms:created xsi:type="dcterms:W3CDTF">2020-08-28T08:10:00Z</dcterms:created>
  <dcterms:modified xsi:type="dcterms:W3CDTF">2020-08-28T09:52:00Z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y fmtid="{D5CDD505-2E9C-101B-9397-08002B2CF9AE}" pid="26" name="TitusGUID">
    <vt:lpwstr>fc912fa0-cbf1-43b3-a2ee-e1a5868acdc0</vt:lpwstr>
  </property>
  <property fmtid="{D5CDD505-2E9C-101B-9397-08002B2CF9AE}" pid="27" name="CTPClassification">
    <vt:lpwstr>CTP_NT</vt:lpwstr>
  </property>
</Properties>
</file>