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DC738" w14:textId="2F0301EE"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ActiveTime</w:t>
      </w:r>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Heading1"/>
        <w:rPr>
          <w:sz w:val="44"/>
        </w:rPr>
      </w:pPr>
      <w:r>
        <w:rPr>
          <w:sz w:val="44"/>
        </w:rPr>
        <w:lastRenderedPageBreak/>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28CF005D" w:rsidR="00D530E0" w:rsidRDefault="00063156">
      <w:pPr>
        <w:pStyle w:val="Heading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Performance metris decribed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the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Heading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ListParagraph"/>
              <w:numPr>
                <w:ilvl w:val="0"/>
                <w:numId w:val="13"/>
              </w:numPr>
              <w:rPr>
                <w:rFonts w:ascii="Times New Roman" w:hAnsi="Times New Roman"/>
                <w:b/>
                <w:sz w:val="20"/>
                <w:szCs w:val="20"/>
              </w:rPr>
            </w:pPr>
            <w:r w:rsidRPr="005C56CD">
              <w:rPr>
                <w:rFonts w:ascii="Times New Roman" w:hAnsi="Times New Roman"/>
                <w:b/>
                <w:sz w:val="20"/>
                <w:szCs w:val="20"/>
              </w:rPr>
              <w:t>The performance metrics decribed in TR38.840 section 8.2 is reused</w:t>
            </w:r>
            <w:r w:rsidRPr="005C56CD">
              <w:t xml:space="preserve"> </w:t>
            </w:r>
            <w:r w:rsidRPr="005C56CD">
              <w:rPr>
                <w:rFonts w:ascii="Times New Roman" w:hAnsi="Times New Roman"/>
                <w:b/>
                <w:sz w:val="20"/>
                <w:szCs w:val="20"/>
              </w:rPr>
              <w:t>for power saving evaluation of Rel-17 DCI-based power saving adaptation during ActiveTime.</w:t>
            </w:r>
          </w:p>
          <w:p w14:paraId="48D79CA9" w14:textId="35928A1C" w:rsidR="00BF602F" w:rsidRPr="005C56CD" w:rsidRDefault="00BF602F" w:rsidP="00BF602F">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ListParagraph"/>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network avalibility</w:t>
            </w:r>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uation is time-domain adpataion)</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We are ok for the proposal with additional bullet. Some of the assumption may not be needed, e.g. MIMO layer adapatation for comparision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It is not clear why only subset of the Rel-15 and Rel-16 features are recommeded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Also a question that as the number of MIMO layers (DL/UL) is part of BWP configuration, do we need to mention other BWP specific configurations or can we for example assume that BWP adaptation implicitely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is recommended</w:t>
            </w:r>
            <w:r w:rsidRPr="00022102">
              <w:rPr>
                <w:rFonts w:ascii="Times New Roman" w:hAnsi="Times New Roman"/>
                <w:b/>
                <w:color w:val="FF0000"/>
                <w:sz w:val="20"/>
                <w:szCs w:val="20"/>
                <w:highlight w:val="yellow"/>
              </w:rPr>
              <w:t xml:space="preserve">baseline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ListParagraph"/>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ListParagraph"/>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ListParagraph"/>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r>
              <w:rPr>
                <w:rFonts w:hint="eastAsia"/>
                <w:lang w:eastAsia="zh-CN"/>
              </w:rPr>
              <w:t>Scell</w:t>
            </w:r>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Heading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TableGrid"/>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4AC943EC" w14:textId="3A419D65" w:rsidR="00AE1D11" w:rsidRP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addressing comments fromSPRD, Nokia, HW/HiSi, ZTE, MTK, OPPO the proposal is updated as follows,</w:t>
            </w:r>
          </w:p>
          <w:p w14:paraId="75329873" w14:textId="77777777" w:rsidR="00AE1D11" w:rsidRDefault="00AE1D11" w:rsidP="00AE1D11">
            <w:pPr>
              <w:spacing w:before="0" w:after="0"/>
              <w:rPr>
                <w:b/>
                <w:highlight w:val="yellow"/>
                <w:u w:val="single"/>
                <w:lang w:eastAsia="zh-CN"/>
              </w:rPr>
            </w:pPr>
          </w:p>
          <w:p w14:paraId="0F553A36" w14:textId="77777777" w:rsidR="00AE1D11" w:rsidRDefault="00AE1D11" w:rsidP="00AE1D11">
            <w:pPr>
              <w:spacing w:before="0" w:after="0"/>
              <w:rPr>
                <w:rFonts w:asciiTheme="minorHAnsi" w:eastAsiaTheme="minorEastAsia" w:hAnsiTheme="minorHAnsi" w:cstheme="minorBidi"/>
                <w:b/>
                <w:sz w:val="21"/>
                <w:highlight w:val="yellow"/>
                <w:u w:val="single"/>
                <w:lang w:eastAsia="zh-CN"/>
              </w:rPr>
            </w:pPr>
            <w:r>
              <w:rPr>
                <w:b/>
                <w:highlight w:val="yellow"/>
                <w:u w:val="single"/>
              </w:rPr>
              <w:t>Proposal 1:</w:t>
            </w:r>
          </w:p>
          <w:p w14:paraId="53A6EC01" w14:textId="77777777" w:rsidR="00AE1D11" w:rsidRDefault="00AE1D11" w:rsidP="00AE1D11">
            <w:pPr>
              <w:pStyle w:val="ListParagraph"/>
              <w:widowControl w:val="0"/>
              <w:numPr>
                <w:ilvl w:val="0"/>
                <w:numId w:val="67"/>
              </w:numPr>
              <w:spacing w:before="0"/>
              <w:rPr>
                <w:rFonts w:ascii="Times New Roman" w:eastAsia="SimSun" w:hAnsi="Times New Roman" w:cs="Calibri"/>
                <w:b/>
                <w:sz w:val="20"/>
                <w:szCs w:val="20"/>
                <w:highlight w:val="yellow"/>
              </w:rPr>
            </w:pPr>
            <w:r>
              <w:rPr>
                <w:rFonts w:ascii="Times New Roman" w:hAnsi="Times New Roman"/>
                <w:b/>
                <w:sz w:val="20"/>
                <w:szCs w:val="20"/>
                <w:highlight w:val="yellow"/>
              </w:rPr>
              <w:t>The performance metrics described in TR38.840 section 8.2 is reused for power saving evaluation of Rel-17 DCI-based power saving adaptation during ActiveTime.</w:t>
            </w:r>
          </w:p>
          <w:p w14:paraId="45B8B9A8" w14:textId="77777777" w:rsidR="00AE1D11" w:rsidRDefault="00AE1D11" w:rsidP="00AE1D11">
            <w:pPr>
              <w:pStyle w:val="ListParagraph"/>
              <w:widowControl w:val="0"/>
              <w:numPr>
                <w:ilvl w:val="0"/>
                <w:numId w:val="67"/>
              </w:numPr>
              <w:spacing w:before="0"/>
              <w:rPr>
                <w:rFonts w:ascii="Times New Roman" w:hAnsi="Times New Roman"/>
                <w:b/>
                <w:sz w:val="20"/>
                <w:szCs w:val="20"/>
                <w:highlight w:val="yellow"/>
              </w:rPr>
            </w:pPr>
            <w:r>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5AB72CF5" w14:textId="77777777" w:rsidR="00AE1D11" w:rsidRDefault="00AE1D11" w:rsidP="00AE1D11">
            <w:pPr>
              <w:pStyle w:val="ListParagraph"/>
              <w:widowControl w:val="0"/>
              <w:numPr>
                <w:ilvl w:val="1"/>
                <w:numId w:val="67"/>
              </w:numPr>
              <w:spacing w:before="0"/>
              <w:rPr>
                <w:rFonts w:ascii="Times New Roman" w:hAnsi="Times New Roman"/>
                <w:b/>
                <w:sz w:val="20"/>
                <w:szCs w:val="20"/>
                <w:highlight w:val="yellow"/>
              </w:rPr>
            </w:pPr>
            <w:r>
              <w:rPr>
                <w:rFonts w:ascii="Times New Roman" w:hAnsi="Times New Roman"/>
                <w:b/>
                <w:sz w:val="20"/>
                <w:szCs w:val="20"/>
                <w:highlight w:val="yellow"/>
              </w:rPr>
              <w:t>DRX</w:t>
            </w:r>
          </w:p>
          <w:p w14:paraId="4044A56B"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lastRenderedPageBreak/>
              <w:t>C-DRX cycle 40msec for VoIP</w:t>
            </w:r>
          </w:p>
          <w:p w14:paraId="248AE1B9"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7F02469A"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Assume max two packets bundled</w:t>
            </w:r>
          </w:p>
          <w:p w14:paraId="155B7E54"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C-DRX cycle 160msec for FTP</w:t>
            </w:r>
          </w:p>
          <w:p w14:paraId="720A2412" w14:textId="77777777" w:rsidR="00AE1D11" w:rsidRDefault="00AE1D11" w:rsidP="00AE1D11">
            <w:pPr>
              <w:pStyle w:val="ListParagraph"/>
              <w:widowControl w:val="0"/>
              <w:numPr>
                <w:ilvl w:val="3"/>
                <w:numId w:val="67"/>
              </w:numPr>
              <w:spacing w:before="0"/>
              <w:rPr>
                <w:rFonts w:ascii="Times New Roman" w:hAnsi="Times New Roman"/>
                <w:b/>
                <w:strike/>
                <w:color w:val="FF0000"/>
                <w:sz w:val="20"/>
                <w:szCs w:val="20"/>
                <w:highlight w:val="yellow"/>
              </w:rPr>
            </w:pPr>
            <w:r>
              <w:rPr>
                <w:rFonts w:ascii="Times New Roman" w:hAnsi="Times New Roman"/>
                <w:b/>
                <w:strike/>
                <w:color w:val="FF0000"/>
                <w:sz w:val="20"/>
                <w:szCs w:val="20"/>
                <w:highlight w:val="yellow"/>
              </w:rPr>
              <w:t>Alt 1: 100 msec IAT, 8ms On-duration</w:t>
            </w:r>
          </w:p>
          <w:p w14:paraId="0A16B24A"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2: 20 msec IAT, 8ms On-duration</w:t>
            </w:r>
          </w:p>
          <w:p w14:paraId="23C27C27"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7721B1A4" w14:textId="77777777" w:rsidR="00AE1D11" w:rsidRDefault="00AE1D11" w:rsidP="00AE1D11">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20 ms IAT, 8ms On-duration</w:t>
            </w:r>
          </w:p>
          <w:p w14:paraId="62A8D9BC" w14:textId="77777777" w:rsidR="00AE1D11" w:rsidRDefault="00AE1D11" w:rsidP="00AE1D11">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20 ms for short DRX cycle, 4 cycles</w:t>
            </w:r>
          </w:p>
          <w:p w14:paraId="02B5F690" w14:textId="77777777" w:rsidR="00AE1D11" w:rsidRDefault="00AE1D11" w:rsidP="00AE1D11">
            <w:pPr>
              <w:pStyle w:val="ListParagraph"/>
              <w:widowControl w:val="0"/>
              <w:numPr>
                <w:ilvl w:val="2"/>
                <w:numId w:val="67"/>
              </w:numPr>
              <w:spacing w:before="0"/>
              <w:rPr>
                <w:rFonts w:ascii="Times New Roman" w:hAnsi="Times New Roman"/>
                <w:b/>
                <w:sz w:val="20"/>
                <w:szCs w:val="20"/>
                <w:highlight w:val="yellow"/>
              </w:rPr>
            </w:pPr>
            <w:r>
              <w:rPr>
                <w:rFonts w:ascii="Times New Roman" w:hAnsi="Times New Roman"/>
                <w:b/>
                <w:sz w:val="20"/>
                <w:szCs w:val="20"/>
                <w:highlight w:val="yellow"/>
              </w:rPr>
              <w:t xml:space="preserve">C-DRX cycle 40ms for </w:t>
            </w:r>
            <w:r>
              <w:rPr>
                <w:rFonts w:ascii="Times New Roman" w:hAnsi="Times New Roman"/>
                <w:b/>
                <w:color w:val="FF0000"/>
                <w:sz w:val="20"/>
                <w:szCs w:val="20"/>
                <w:highlight w:val="yellow"/>
              </w:rPr>
              <w:t>[‘frequent data traffic’ / ’optional traffic model’]</w:t>
            </w:r>
            <w:r>
              <w:rPr>
                <w:rFonts w:ascii="Times New Roman" w:hAnsi="Times New Roman"/>
                <w:b/>
                <w:sz w:val="20"/>
                <w:szCs w:val="20"/>
                <w:highlight w:val="yellow"/>
              </w:rPr>
              <w:t xml:space="preserve"> defined in Rel-17</w:t>
            </w:r>
          </w:p>
          <w:p w14:paraId="19C0B00E" w14:textId="77777777" w:rsidR="00AE1D11" w:rsidRDefault="00AE1D11" w:rsidP="00AE1D11">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10ms IAT, 8ms On-duration</w:t>
            </w:r>
          </w:p>
          <w:p w14:paraId="102ED658" w14:textId="77777777" w:rsidR="00AE1D11" w:rsidRDefault="00AE1D11" w:rsidP="00AE1D11">
            <w:pPr>
              <w:widowControl w:val="0"/>
              <w:numPr>
                <w:ilvl w:val="1"/>
                <w:numId w:val="67"/>
              </w:numPr>
              <w:overflowPunct/>
              <w:autoSpaceDE/>
              <w:autoSpaceDN/>
              <w:adjustRightInd/>
              <w:spacing w:before="0" w:after="0"/>
              <w:textAlignment w:val="auto"/>
              <w:rPr>
                <w:rFonts w:asciiTheme="minorHAnsi" w:hAnsiTheme="minorHAnsi"/>
                <w:b/>
                <w:sz w:val="21"/>
                <w:szCs w:val="22"/>
                <w:highlight w:val="yellow"/>
              </w:rPr>
            </w:pPr>
            <w:r>
              <w:rPr>
                <w:b/>
                <w:highlight w:val="yellow"/>
              </w:rPr>
              <w:t>DCP for DRX adaptation,</w:t>
            </w:r>
          </w:p>
          <w:p w14:paraId="6FE19C7F" w14:textId="77777777" w:rsidR="00AE1D11" w:rsidRDefault="00AE1D11" w:rsidP="00AE1D11">
            <w:pPr>
              <w:widowControl w:val="0"/>
              <w:numPr>
                <w:ilvl w:val="2"/>
                <w:numId w:val="67"/>
              </w:numPr>
              <w:overflowPunct/>
              <w:autoSpaceDE/>
              <w:autoSpaceDN/>
              <w:adjustRightInd/>
              <w:spacing w:before="0" w:after="0"/>
              <w:textAlignment w:val="auto"/>
              <w:rPr>
                <w:rFonts w:ascii="Calibri" w:hAnsi="Calibri"/>
                <w:b/>
                <w:sz w:val="22"/>
                <w:highlight w:val="yellow"/>
              </w:rPr>
            </w:pPr>
            <w:r>
              <w:rPr>
                <w:b/>
                <w:highlight w:val="yellow"/>
              </w:rPr>
              <w:t>DCP offset  to DRX ON =</w:t>
            </w:r>
            <w:r>
              <w:rPr>
                <w:b/>
                <w:color w:val="FF0000"/>
                <w:highlight w:val="yellow"/>
              </w:rPr>
              <w:t xml:space="preserve"> 2 ms, other values are not precluded</w:t>
            </w:r>
          </w:p>
          <w:p w14:paraId="3D3DAC9F"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Cross-slot scheduling adaptation</w:t>
            </w:r>
          </w:p>
          <w:p w14:paraId="02142C9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Minimum K0 can be adapted from 0 to 1 for FR1, 0 to [4] for FR2</w:t>
            </w:r>
          </w:p>
          <w:p w14:paraId="5AFFC571"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BWP switching, including</w:t>
            </w:r>
          </w:p>
          <w:p w14:paraId="2146746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MIMO layer adaptation,</w:t>
            </w:r>
          </w:p>
          <w:p w14:paraId="26ECFAB9"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Max # of MIMO layer can be adapted from 4 layer to 2 layer for FR1, 2 layer to 1 layer for FR2</w:t>
            </w:r>
          </w:p>
          <w:p w14:paraId="6C5B5A7B"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PDCCH monitoring period adaptation</w:t>
            </w:r>
          </w:p>
          <w:p w14:paraId="07AB0145"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PDCCH monitoring period can be adapted from per slot monitoring to X slot monitoring</w:t>
            </w:r>
          </w:p>
          <w:p w14:paraId="465C6CC9" w14:textId="77777777" w:rsidR="00AE1D11" w:rsidRDefault="00AE1D11" w:rsidP="00AE1D11">
            <w:pPr>
              <w:widowControl w:val="0"/>
              <w:numPr>
                <w:ilvl w:val="4"/>
                <w:numId w:val="69"/>
              </w:numPr>
              <w:overflowPunct/>
              <w:autoSpaceDE/>
              <w:autoSpaceDN/>
              <w:adjustRightInd/>
              <w:spacing w:before="0" w:after="0"/>
              <w:textAlignment w:val="auto"/>
              <w:rPr>
                <w:b/>
                <w:color w:val="FF0000"/>
                <w:highlight w:val="yellow"/>
              </w:rPr>
            </w:pPr>
            <w:r>
              <w:rPr>
                <w:b/>
                <w:color w:val="FF0000"/>
                <w:highlight w:val="yellow"/>
              </w:rPr>
              <w:t>X = [2] for FR1 and [8] for FR2</w:t>
            </w:r>
          </w:p>
          <w:p w14:paraId="62C6481D"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Bandwidth adaptation</w:t>
            </w:r>
          </w:p>
          <w:p w14:paraId="6BC96C5B"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Bandwidth can be adapted from 100MHz to 20MHz for FR1</w:t>
            </w:r>
            <w:r>
              <w:rPr>
                <w:b/>
                <w:color w:val="FF0000"/>
                <w:highlight w:val="yellow"/>
              </w:rPr>
              <w:t xml:space="preserve">, </w:t>
            </w:r>
            <w:r>
              <w:rPr>
                <w:b/>
                <w:strike/>
                <w:color w:val="FF0000"/>
                <w:highlight w:val="yellow"/>
              </w:rPr>
              <w:t xml:space="preserve">[200]MHz to [100]MHz </w:t>
            </w:r>
            <w:r>
              <w:rPr>
                <w:b/>
                <w:color w:val="FF0000"/>
                <w:highlight w:val="yellow"/>
              </w:rPr>
              <w:t>FFS for FR2</w:t>
            </w:r>
          </w:p>
          <w:p w14:paraId="294EC78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Note: </w:t>
            </w:r>
          </w:p>
          <w:p w14:paraId="4E48A828"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lang w:val="en-GB"/>
              </w:rPr>
              <w:t>BWP transition time type 2 is assumed, BWP transition duration is</w:t>
            </w:r>
          </w:p>
          <w:p w14:paraId="5467EFE1"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 xml:space="preserve">5 slot @ 30kHz SCS for FR1, </w:t>
            </w:r>
          </w:p>
          <w:p w14:paraId="326A736A" w14:textId="77777777" w:rsidR="00AE1D11" w:rsidRDefault="00AE1D11" w:rsidP="00AE1D11">
            <w:pPr>
              <w:widowControl w:val="0"/>
              <w:numPr>
                <w:ilvl w:val="4"/>
                <w:numId w:val="70"/>
              </w:numPr>
              <w:overflowPunct/>
              <w:autoSpaceDE/>
              <w:autoSpaceDN/>
              <w:adjustRightInd/>
              <w:spacing w:before="0" w:after="0"/>
              <w:textAlignment w:val="auto"/>
              <w:rPr>
                <w:b/>
                <w:highlight w:val="yellow"/>
              </w:rPr>
            </w:pPr>
            <w:r>
              <w:rPr>
                <w:b/>
                <w:highlight w:val="yellow"/>
                <w:lang w:val="en-GB"/>
              </w:rPr>
              <w:t>18 slot@120kHz SCS for FR2</w:t>
            </w:r>
          </w:p>
          <w:p w14:paraId="38DA79D5"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highlight w:val="yellow"/>
                <w:lang w:val="en-GB"/>
              </w:rPr>
              <w:t>the slot-average power level for BWP transition duration is according to TR38.840</w:t>
            </w:r>
          </w:p>
          <w:p w14:paraId="3080AF6E" w14:textId="77777777" w:rsidR="00AE1D11" w:rsidRDefault="00AE1D11" w:rsidP="00AE1D11">
            <w:pPr>
              <w:widowControl w:val="0"/>
              <w:numPr>
                <w:ilvl w:val="4"/>
                <w:numId w:val="70"/>
              </w:numPr>
              <w:overflowPunct/>
              <w:autoSpaceDE/>
              <w:autoSpaceDN/>
              <w:adjustRightInd/>
              <w:spacing w:before="0" w:after="0"/>
              <w:textAlignment w:val="auto"/>
              <w:rPr>
                <w:b/>
                <w:highlight w:val="yellow"/>
                <w:lang w:val="en-GB"/>
              </w:rPr>
            </w:pPr>
            <w:r>
              <w:rPr>
                <w:b/>
                <w:color w:val="FF0000"/>
                <w:highlight w:val="yellow"/>
                <w:lang w:val="en-GB"/>
              </w:rPr>
              <w:t>BWP transition time type 1 can be optional modelled</w:t>
            </w:r>
          </w:p>
          <w:p w14:paraId="53D6DAA3" w14:textId="77777777" w:rsidR="00AE1D11" w:rsidRDefault="00AE1D11" w:rsidP="00AE1D11">
            <w:pPr>
              <w:widowControl w:val="0"/>
              <w:numPr>
                <w:ilvl w:val="3"/>
                <w:numId w:val="67"/>
              </w:numPr>
              <w:overflowPunct/>
              <w:autoSpaceDE/>
              <w:autoSpaceDN/>
              <w:adjustRightInd/>
              <w:spacing w:before="0" w:after="0"/>
              <w:textAlignment w:val="auto"/>
              <w:rPr>
                <w:b/>
                <w:strike/>
                <w:color w:val="FF0000"/>
                <w:highlight w:val="yellow"/>
              </w:rPr>
            </w:pPr>
            <w:r>
              <w:rPr>
                <w:b/>
                <w:strike/>
                <w:color w:val="FF0000"/>
                <w:highlight w:val="yellow"/>
              </w:rPr>
              <w:t xml:space="preserve">BWP switching indication is Y (ms) after last PDSCH of a packet/data burst. </w:t>
            </w:r>
          </w:p>
          <w:p w14:paraId="748E8A96" w14:textId="77777777" w:rsidR="00AE1D11" w:rsidRDefault="00AE1D11" w:rsidP="00AE1D11">
            <w:pPr>
              <w:widowControl w:val="0"/>
              <w:numPr>
                <w:ilvl w:val="4"/>
                <w:numId w:val="71"/>
              </w:numPr>
              <w:overflowPunct/>
              <w:autoSpaceDE/>
              <w:autoSpaceDN/>
              <w:adjustRightInd/>
              <w:spacing w:before="0" w:after="0"/>
              <w:textAlignment w:val="auto"/>
              <w:rPr>
                <w:b/>
                <w:strike/>
                <w:color w:val="FF0000"/>
                <w:highlight w:val="yellow"/>
              </w:rPr>
            </w:pPr>
            <w:r>
              <w:rPr>
                <w:b/>
                <w:strike/>
                <w:color w:val="FF0000"/>
                <w:highlight w:val="yellow"/>
              </w:rPr>
              <w:t>Y = [8], other values are not precluded</w:t>
            </w:r>
          </w:p>
          <w:p w14:paraId="1B678180" w14:textId="77777777" w:rsidR="00AE1D11" w:rsidRDefault="00AE1D11" w:rsidP="00AE1D11">
            <w:pPr>
              <w:widowControl w:val="0"/>
              <w:numPr>
                <w:ilvl w:val="3"/>
                <w:numId w:val="67"/>
              </w:numPr>
              <w:overflowPunct/>
              <w:autoSpaceDE/>
              <w:autoSpaceDN/>
              <w:adjustRightInd/>
              <w:spacing w:before="0" w:after="0"/>
              <w:textAlignment w:val="auto"/>
              <w:rPr>
                <w:b/>
                <w:highlight w:val="yellow"/>
              </w:rPr>
            </w:pPr>
            <w:r>
              <w:rPr>
                <w:b/>
                <w:highlight w:val="yellow"/>
              </w:rPr>
              <w:t>Whether BWP switching is modeled depends on the assumed UE capability and evaluated schemes.</w:t>
            </w:r>
          </w:p>
          <w:p w14:paraId="6CDFB947"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Scell dormancy assumption for CA capable UEs</w:t>
            </w:r>
          </w:p>
          <w:p w14:paraId="5DD3D852"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FR1 &amp; FR2: SCell dormancy with 160 ms periodic CSI measurement and reporting</w:t>
            </w:r>
          </w:p>
          <w:p w14:paraId="231EA1A0" w14:textId="77777777" w:rsidR="00AE1D11" w:rsidRDefault="00AE1D11" w:rsidP="00AE1D11">
            <w:pPr>
              <w:widowControl w:val="0"/>
              <w:numPr>
                <w:ilvl w:val="0"/>
                <w:numId w:val="67"/>
              </w:numPr>
              <w:overflowPunct/>
              <w:autoSpaceDE/>
              <w:autoSpaceDN/>
              <w:adjustRightInd/>
              <w:spacing w:before="0" w:after="0"/>
              <w:textAlignment w:val="auto"/>
              <w:rPr>
                <w:b/>
                <w:highlight w:val="yellow"/>
              </w:rPr>
            </w:pPr>
            <w:r>
              <w:rPr>
                <w:b/>
                <w:highlight w:val="yellow"/>
              </w:rPr>
              <w:t>Other settings</w:t>
            </w:r>
          </w:p>
          <w:p w14:paraId="692B36D0"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CA assumption if configured for CA capable UEs</w:t>
            </w:r>
          </w:p>
          <w:p w14:paraId="39E2B28A"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FFS</w:t>
            </w:r>
          </w:p>
          <w:p w14:paraId="48E81DF7"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FR2, 4*100MHz can be considered.</w:t>
            </w:r>
          </w:p>
          <w:p w14:paraId="0BD271AA" w14:textId="77777777" w:rsidR="00AE1D11" w:rsidRDefault="00AE1D11" w:rsidP="00AE1D11">
            <w:pPr>
              <w:widowControl w:val="0"/>
              <w:numPr>
                <w:ilvl w:val="1"/>
                <w:numId w:val="67"/>
              </w:numPr>
              <w:overflowPunct/>
              <w:autoSpaceDE/>
              <w:autoSpaceDN/>
              <w:adjustRightInd/>
              <w:spacing w:before="0" w:after="0"/>
              <w:textAlignment w:val="auto"/>
              <w:rPr>
                <w:b/>
                <w:highlight w:val="yellow"/>
              </w:rPr>
            </w:pPr>
            <w:r>
              <w:rPr>
                <w:b/>
                <w:highlight w:val="yellow"/>
              </w:rPr>
              <w:t>Assumptions for scheduler</w:t>
            </w:r>
          </w:p>
          <w:p w14:paraId="235F2D93"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For FR1, no restriction on the beam assumptions being used in each slot</w:t>
            </w:r>
          </w:p>
          <w:p w14:paraId="15641754" w14:textId="77777777" w:rsidR="00AE1D11" w:rsidRDefault="00AE1D11" w:rsidP="00AE1D11">
            <w:pPr>
              <w:widowControl w:val="0"/>
              <w:numPr>
                <w:ilvl w:val="2"/>
                <w:numId w:val="67"/>
              </w:numPr>
              <w:overflowPunct/>
              <w:autoSpaceDE/>
              <w:autoSpaceDN/>
              <w:adjustRightInd/>
              <w:spacing w:before="0" w:after="0"/>
              <w:textAlignment w:val="auto"/>
              <w:rPr>
                <w:b/>
                <w:highlight w:val="yellow"/>
              </w:rPr>
            </w:pPr>
            <w:r>
              <w:rPr>
                <w:b/>
                <w:highlight w:val="yellow"/>
              </w:rPr>
              <w:t xml:space="preserve">For FR2, gNB equally schedule the slots for UEs targeting to different beams. </w:t>
            </w:r>
          </w:p>
          <w:p w14:paraId="3BDFAA76" w14:textId="77777777" w:rsidR="00AE1D11" w:rsidRDefault="00AE1D11" w:rsidP="00AE1D11">
            <w:pPr>
              <w:widowControl w:val="0"/>
              <w:numPr>
                <w:ilvl w:val="2"/>
                <w:numId w:val="67"/>
              </w:numPr>
              <w:overflowPunct/>
              <w:autoSpaceDE/>
              <w:autoSpaceDN/>
              <w:adjustRightInd/>
              <w:spacing w:before="0" w:after="0"/>
              <w:textAlignment w:val="auto"/>
              <w:rPr>
                <w:b/>
                <w:color w:val="FF0000"/>
                <w:highlight w:val="yellow"/>
              </w:rPr>
            </w:pPr>
            <w:r>
              <w:rPr>
                <w:b/>
                <w:color w:val="FF0000"/>
                <w:highlight w:val="yellow"/>
              </w:rPr>
              <w:t>Decision delay from ‘power saving period’ to ‘data efficient period’</w:t>
            </w:r>
          </w:p>
          <w:p w14:paraId="0E9B4C82" w14:textId="77777777" w:rsidR="00AE1D11" w:rsidRDefault="00AE1D11" w:rsidP="00AE1D11">
            <w:pPr>
              <w:widowControl w:val="0"/>
              <w:numPr>
                <w:ilvl w:val="3"/>
                <w:numId w:val="67"/>
              </w:numPr>
              <w:overflowPunct/>
              <w:autoSpaceDE/>
              <w:autoSpaceDN/>
              <w:adjustRightInd/>
              <w:spacing w:before="0" w:after="0"/>
              <w:textAlignment w:val="auto"/>
              <w:rPr>
                <w:b/>
                <w:color w:val="FF0000"/>
                <w:highlight w:val="yellow"/>
                <w:lang w:val="en-GB"/>
              </w:rPr>
            </w:pPr>
            <w:r>
              <w:rPr>
                <w:b/>
                <w:color w:val="FF0000"/>
                <w:highlight w:val="yellow"/>
                <w:lang w:val="en-GB"/>
              </w:rPr>
              <w:t xml:space="preserve">BWP switching </w:t>
            </w:r>
          </w:p>
          <w:p w14:paraId="76D2D052" w14:textId="77777777" w:rsidR="00AE1D11" w:rsidRDefault="00AE1D11" w:rsidP="00AE1D11">
            <w:pPr>
              <w:widowControl w:val="0"/>
              <w:numPr>
                <w:ilvl w:val="4"/>
                <w:numId w:val="70"/>
              </w:numPr>
              <w:overflowPunct/>
              <w:autoSpaceDE/>
              <w:autoSpaceDN/>
              <w:adjustRightInd/>
              <w:spacing w:before="0" w:after="0"/>
              <w:textAlignment w:val="auto"/>
              <w:rPr>
                <w:b/>
                <w:color w:val="FF0000"/>
                <w:highlight w:val="yellow"/>
                <w:lang w:val="en-GB"/>
              </w:rPr>
            </w:pPr>
            <w:r>
              <w:rPr>
                <w:b/>
                <w:color w:val="FF0000"/>
                <w:highlight w:val="yellow"/>
                <w:lang w:val="en-GB"/>
              </w:rPr>
              <w:t>BWP switching indication is Y (ms) after last PDSCH of a packet/data burst, other values are not precluded</w:t>
            </w:r>
          </w:p>
          <w:p w14:paraId="108EC35E" w14:textId="77777777" w:rsidR="00AE1D11" w:rsidRDefault="00AE1D11" w:rsidP="00AE1D11">
            <w:pPr>
              <w:widowControl w:val="0"/>
              <w:numPr>
                <w:ilvl w:val="5"/>
                <w:numId w:val="70"/>
              </w:numPr>
              <w:overflowPunct/>
              <w:autoSpaceDE/>
              <w:autoSpaceDN/>
              <w:adjustRightInd/>
              <w:spacing w:before="0" w:after="0"/>
              <w:textAlignment w:val="auto"/>
              <w:rPr>
                <w:b/>
                <w:color w:val="FF0000"/>
                <w:highlight w:val="yellow"/>
                <w:lang w:val="en-GB"/>
              </w:rPr>
            </w:pPr>
            <w:r>
              <w:rPr>
                <w:b/>
                <w:color w:val="FF0000"/>
                <w:highlight w:val="yellow"/>
              </w:rPr>
              <w:lastRenderedPageBreak/>
              <w:t>Y = [8], other values are not precluded</w:t>
            </w:r>
          </w:p>
          <w:p w14:paraId="5F4AE90B" w14:textId="3F893F7B" w:rsidR="006E5D8F" w:rsidRPr="0006413F" w:rsidRDefault="006E5D8F" w:rsidP="00AE1D11">
            <w:pPr>
              <w:spacing w:before="0" w:after="0"/>
              <w:rPr>
                <w:b/>
                <w:highlight w:val="yellow"/>
              </w:rPr>
            </w:pP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5C56CD" w14:paraId="21CC7DBA" w14:textId="77777777" w:rsidTr="002069E2">
        <w:trPr>
          <w:trHeight w:val="276"/>
        </w:trPr>
        <w:tc>
          <w:tcPr>
            <w:tcW w:w="1290" w:type="dxa"/>
          </w:tcPr>
          <w:p w14:paraId="7FAEFCC0" w14:textId="77777777" w:rsidR="005C56CD" w:rsidRDefault="005C56CD" w:rsidP="002069E2">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2069E2">
            <w:pPr>
              <w:spacing w:after="0" w:line="240" w:lineRule="auto"/>
            </w:pPr>
            <w:r>
              <w:rPr>
                <w:b/>
                <w:lang w:eastAsia="ja-JP"/>
              </w:rPr>
              <w:t>Comments</w:t>
            </w:r>
          </w:p>
        </w:tc>
      </w:tr>
      <w:tr w:rsidR="008647CE" w14:paraId="54D2A8F7" w14:textId="77777777" w:rsidTr="002069E2">
        <w:trPr>
          <w:trHeight w:val="300"/>
        </w:trPr>
        <w:tc>
          <w:tcPr>
            <w:tcW w:w="1290" w:type="dxa"/>
          </w:tcPr>
          <w:p w14:paraId="3D00185F" w14:textId="6BBE87F2" w:rsidR="008647CE" w:rsidRDefault="008647CE" w:rsidP="008647CE">
            <w:pPr>
              <w:spacing w:after="0" w:line="240" w:lineRule="auto"/>
            </w:pPr>
            <w:r>
              <w:rPr>
                <w:lang w:eastAsia="zh-CN"/>
              </w:rPr>
              <w:t>Spreadtrum</w:t>
            </w:r>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sceheme. Like noted earlier in our understanding from the WID, the RAN pleanary expects to do proper evaluation over baseline achievable over existing features, not a selected sub-set. Thus, like noted few times earlier, in this light it does not seem very acceptable to use very pessimistic assumptions for example for C-DRX configuration. In addition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actually aim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recommed companies to consider </w:t>
            </w:r>
            <w:r w:rsidR="00682ADA">
              <w:t xml:space="preserve">especially for the FTP3 model (with 200ms inter-arrival time) </w:t>
            </w:r>
            <w:r>
              <w:t>somewhat better aligned DRX configuration accouting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delay?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Also the minimum gap between DCP and onDuration is taking the worst case value,  maybe ps-Offset=2ms could be considered</w:t>
            </w:r>
          </w:p>
          <w:p w14:paraId="54F91410" w14:textId="77777777" w:rsidR="00AC19E9" w:rsidRDefault="00AC19E9" w:rsidP="00AC19E9">
            <w:pPr>
              <w:spacing w:after="0" w:line="240" w:lineRule="auto"/>
            </w:pPr>
            <w:r>
              <w:t>Also another question for the Y (in the BWP switching). As this seems to relate to scheduler decision to adapt the UE behavior, should we then Y as some form of decision delay, that is jointly considered for the adaptations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0C5DE463" w:rsidR="00AC19E9" w:rsidRPr="008F503C" w:rsidRDefault="00F87071" w:rsidP="00AC19E9">
            <w:pPr>
              <w:spacing w:after="0" w:line="240" w:lineRule="auto"/>
              <w:rPr>
                <w:lang w:eastAsia="zh-CN"/>
              </w:rPr>
            </w:pPr>
            <w:r w:rsidRPr="008F503C">
              <w:rPr>
                <w:lang w:eastAsia="zh-CN"/>
              </w:rPr>
              <w:t>ZTE</w:t>
            </w:r>
          </w:p>
        </w:tc>
        <w:tc>
          <w:tcPr>
            <w:tcW w:w="8628" w:type="dxa"/>
          </w:tcPr>
          <w:p w14:paraId="3E19E50A" w14:textId="77777777" w:rsidR="00AC19E9" w:rsidRPr="008F503C" w:rsidRDefault="00F87071" w:rsidP="00AC19E9">
            <w:pPr>
              <w:spacing w:after="0" w:line="240" w:lineRule="auto"/>
              <w:rPr>
                <w:lang w:eastAsia="zh-CN"/>
              </w:rPr>
            </w:pPr>
            <w:r w:rsidRPr="008F503C">
              <w:rPr>
                <w:lang w:eastAsia="zh-CN"/>
              </w:rPr>
              <w:t>We are generally okay with the proposal 1. Some small commnets as below.</w:t>
            </w:r>
          </w:p>
          <w:p w14:paraId="145CF693" w14:textId="77777777"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to use C-DRX cycle 40ms with 10ms IAT, 8ms On-duration for ‘additional traffic model’ defined in Rel-17</w:t>
            </w:r>
          </w:p>
          <w:p w14:paraId="3F6AF9AE" w14:textId="4978226B" w:rsidR="00F87071" w:rsidRPr="008F503C" w:rsidRDefault="00F87071"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lastRenderedPageBreak/>
              <w:t xml:space="preserve">DCP offset: we agree with </w:t>
            </w:r>
            <w:r w:rsidR="002069E2" w:rsidRPr="008F503C">
              <w:rPr>
                <w:rFonts w:ascii="Times New Roman" w:eastAsiaTheme="minorEastAsia" w:hAnsi="Times New Roman"/>
                <w:lang w:eastAsia="zh-CN"/>
              </w:rPr>
              <w:t>N</w:t>
            </w:r>
            <w:r w:rsidR="00F94C40" w:rsidRPr="008F503C">
              <w:rPr>
                <w:rFonts w:ascii="Times New Roman" w:eastAsiaTheme="minorEastAsia" w:hAnsi="Times New Roman"/>
                <w:lang w:eastAsia="zh-CN"/>
              </w:rPr>
              <w:t>okia</w:t>
            </w:r>
            <w:r w:rsidR="002069E2" w:rsidRPr="008F503C">
              <w:rPr>
                <w:rFonts w:ascii="Times New Roman" w:eastAsiaTheme="minorEastAsia" w:hAnsi="Times New Roman"/>
                <w:lang w:eastAsia="zh-CN"/>
              </w:rPr>
              <w:t xml:space="preserve"> that the  3m is too large, which will keep UE awake at the state of micro-sleep. Hence, we think 1 slot is enough for the purpose of simulation, or company can report the DCP offset and detection power together.</w:t>
            </w:r>
          </w:p>
          <w:p w14:paraId="4E233FF3" w14:textId="48D86093" w:rsidR="002069E2"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BWP adaptation.</w:t>
            </w:r>
            <w:r w:rsidR="008F503C">
              <w:rPr>
                <w:rFonts w:ascii="Times New Roman" w:eastAsiaTheme="minorEastAsia" w:hAnsi="Times New Roman"/>
                <w:lang w:eastAsia="zh-CN"/>
              </w:rPr>
              <w:t xml:space="preserve"> For FR 2, t</w:t>
            </w:r>
            <w:r w:rsidRPr="008F503C">
              <w:rPr>
                <w:rFonts w:ascii="Times New Roman" w:eastAsiaTheme="minorEastAsia" w:hAnsi="Times New Roman"/>
                <w:lang w:eastAsia="zh-CN"/>
              </w:rPr>
              <w:t>he maximum bandwidth is 100 Mhz in TR, instead of 200MHz.</w:t>
            </w:r>
          </w:p>
          <w:p w14:paraId="6704661A" w14:textId="77777777" w:rsidR="00F94C40" w:rsidRPr="008F503C" w:rsidRDefault="00F94C40" w:rsidP="00F87071">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We agree with Nokia that Y can be reported by companies which consider BWP switch adaptation</w:t>
            </w:r>
          </w:p>
          <w:p w14:paraId="2589EF85" w14:textId="0FEAFD64" w:rsidR="00F94C40" w:rsidRPr="008F503C" w:rsidRDefault="00F94C40" w:rsidP="00564E7B">
            <w:pPr>
              <w:pStyle w:val="ListParagraph"/>
              <w:numPr>
                <w:ilvl w:val="0"/>
                <w:numId w:val="65"/>
              </w:numPr>
              <w:rPr>
                <w:rFonts w:ascii="Times New Roman" w:eastAsiaTheme="minorEastAsia" w:hAnsi="Times New Roman"/>
                <w:lang w:eastAsia="zh-CN"/>
              </w:rPr>
            </w:pPr>
            <w:r w:rsidRPr="008F503C">
              <w:rPr>
                <w:rFonts w:ascii="Times New Roman" w:eastAsiaTheme="minorEastAsia" w:hAnsi="Times New Roman"/>
                <w:lang w:eastAsia="zh-CN"/>
              </w:rPr>
              <w:t>Assumptions for scheduler:</w:t>
            </w:r>
            <w:r w:rsidR="00CC211F" w:rsidRPr="008F503C">
              <w:rPr>
                <w:rFonts w:ascii="Times New Roman" w:eastAsiaTheme="minorEastAsia" w:hAnsi="Times New Roman"/>
                <w:lang w:eastAsia="zh-CN"/>
              </w:rPr>
              <w:t xml:space="preserve"> the scheduler scheme is </w:t>
            </w:r>
            <w:r w:rsidR="00564E7B">
              <w:rPr>
                <w:rFonts w:ascii="Times New Roman" w:eastAsiaTheme="minorEastAsia" w:hAnsi="Times New Roman"/>
                <w:lang w:eastAsia="zh-CN"/>
              </w:rPr>
              <w:t xml:space="preserve">determined by </w:t>
            </w:r>
            <w:r w:rsidR="00CC211F" w:rsidRPr="008F503C">
              <w:rPr>
                <w:rFonts w:ascii="Times New Roman" w:eastAsiaTheme="minorEastAsia" w:hAnsi="Times New Roman"/>
                <w:lang w:eastAsia="zh-CN"/>
              </w:rPr>
              <w:t>multiple factors in addition to beam sweeping</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hence, we think</w:t>
            </w:r>
            <w:r w:rsidRPr="008F503C">
              <w:rPr>
                <w:rFonts w:ascii="Times New Roman" w:eastAsiaTheme="minorEastAsia" w:hAnsi="Times New Roman"/>
                <w:lang w:eastAsia="zh-CN"/>
              </w:rPr>
              <w:t xml:space="preserve"> </w:t>
            </w:r>
            <w:r w:rsidR="00D04802">
              <w:rPr>
                <w:rFonts w:ascii="Times New Roman" w:eastAsiaTheme="minorEastAsia" w:hAnsi="Times New Roman"/>
                <w:lang w:eastAsia="zh-CN"/>
              </w:rPr>
              <w:t>“</w:t>
            </w:r>
            <w:r w:rsidR="00D04802" w:rsidRPr="008F503C">
              <w:rPr>
                <w:rFonts w:ascii="Times New Roman" w:eastAsiaTheme="minorEastAsia" w:hAnsi="Times New Roman"/>
                <w:lang w:eastAsia="zh-CN"/>
              </w:rPr>
              <w:t>Assumptions for scheduler</w:t>
            </w:r>
            <w:r w:rsidR="00D04802">
              <w:rPr>
                <w:rFonts w:ascii="Times New Roman" w:eastAsiaTheme="minorEastAsia" w:hAnsi="Times New Roman"/>
                <w:lang w:eastAsia="zh-CN"/>
              </w:rPr>
              <w:t xml:space="preserve">” </w:t>
            </w:r>
            <w:r w:rsidRPr="008F503C">
              <w:rPr>
                <w:rFonts w:ascii="Times New Roman" w:eastAsiaTheme="minorEastAsia" w:hAnsi="Times New Roman"/>
                <w:lang w:eastAsia="zh-CN"/>
              </w:rPr>
              <w:t>is not needed to be considered i</w:t>
            </w:r>
            <w:r w:rsidR="00CC211F" w:rsidRPr="008F503C">
              <w:rPr>
                <w:rFonts w:ascii="Times New Roman" w:eastAsiaTheme="minorEastAsia" w:hAnsi="Times New Roman"/>
                <w:lang w:eastAsia="zh-CN"/>
              </w:rPr>
              <w:t>n the simulation assumption.</w:t>
            </w:r>
          </w:p>
        </w:tc>
      </w:tr>
      <w:tr w:rsidR="00FC3A28" w14:paraId="1C23BC83" w14:textId="77777777" w:rsidTr="00FC3A28">
        <w:trPr>
          <w:trHeight w:val="300"/>
        </w:trPr>
        <w:tc>
          <w:tcPr>
            <w:tcW w:w="1290" w:type="dxa"/>
          </w:tcPr>
          <w:p w14:paraId="0CB7951D" w14:textId="77777777" w:rsidR="00FC3A28" w:rsidRDefault="00FC3A28" w:rsidP="00881BDA">
            <w:pPr>
              <w:spacing w:after="0" w:line="240" w:lineRule="auto"/>
            </w:pPr>
            <w:r>
              <w:rPr>
                <w:rFonts w:hint="eastAsia"/>
                <w:lang w:eastAsia="zh-CN"/>
              </w:rPr>
              <w:lastRenderedPageBreak/>
              <w:t>Huawei,</w:t>
            </w:r>
            <w:r>
              <w:rPr>
                <w:lang w:eastAsia="zh-CN"/>
              </w:rPr>
              <w:t xml:space="preserve"> HiSilicon</w:t>
            </w:r>
          </w:p>
        </w:tc>
        <w:tc>
          <w:tcPr>
            <w:tcW w:w="8628" w:type="dxa"/>
          </w:tcPr>
          <w:p w14:paraId="79E03001" w14:textId="77777777" w:rsidR="00FC3A28" w:rsidRDefault="00FC3A28" w:rsidP="00881BDA">
            <w:pPr>
              <w:spacing w:after="0" w:line="240" w:lineRule="auto"/>
              <w:rPr>
                <w:lang w:eastAsia="zh-CN"/>
              </w:rPr>
            </w:pPr>
            <w:r>
              <w:rPr>
                <w:lang w:eastAsia="zh-CN"/>
              </w:rPr>
              <w:t xml:space="preserve">Generally OK with the proposal. </w:t>
            </w:r>
          </w:p>
          <w:p w14:paraId="289E9897" w14:textId="77777777" w:rsidR="00FC3A28" w:rsidRDefault="00FC3A28" w:rsidP="00881BDA">
            <w:pPr>
              <w:spacing w:after="0" w:line="240" w:lineRule="auto"/>
              <w:rPr>
                <w:lang w:eastAsia="zh-CN"/>
              </w:rPr>
            </w:pPr>
            <w:r>
              <w:rPr>
                <w:lang w:eastAsia="zh-CN"/>
              </w:rPr>
              <w:t>A typo can be resolved</w:t>
            </w:r>
            <w:r>
              <w:rPr>
                <w:rFonts w:hint="eastAsia"/>
                <w:lang w:eastAsia="zh-CN"/>
              </w:rPr>
              <w:t>：</w:t>
            </w:r>
          </w:p>
          <w:p w14:paraId="6750A701" w14:textId="77777777" w:rsidR="00FC3A28" w:rsidRDefault="00FC3A28" w:rsidP="00881BDA">
            <w:pPr>
              <w:spacing w:after="0" w:line="240" w:lineRule="auto"/>
            </w:pPr>
            <w:r w:rsidRPr="00233F90">
              <w:rPr>
                <w:b/>
              </w:rPr>
              <w:t>Max # of MIMO layer can be adapted from 4 layer to 2 layerfor FR</w:t>
            </w:r>
            <w:r w:rsidRPr="00B4533D">
              <w:rPr>
                <w:b/>
                <w:strike/>
                <w:color w:val="FF0000"/>
              </w:rPr>
              <w:t>2</w:t>
            </w:r>
            <w:r w:rsidRPr="00233F90">
              <w:rPr>
                <w:b/>
              </w:rPr>
              <w:t>1, 2 layer to 1 layer for FR2</w:t>
            </w:r>
          </w:p>
        </w:tc>
      </w:tr>
      <w:tr w:rsidR="002F0109" w:rsidRPr="00EA288B" w14:paraId="7F7A9D09" w14:textId="77777777" w:rsidTr="002F0109">
        <w:trPr>
          <w:trHeight w:val="300"/>
        </w:trPr>
        <w:tc>
          <w:tcPr>
            <w:tcW w:w="1290" w:type="dxa"/>
          </w:tcPr>
          <w:p w14:paraId="4FE065F1" w14:textId="0A1E92AE" w:rsidR="002F0109" w:rsidRDefault="00881BDA" w:rsidP="00881BDA">
            <w:pPr>
              <w:spacing w:after="0"/>
            </w:pPr>
            <w:r>
              <w:t>Intel</w:t>
            </w:r>
          </w:p>
        </w:tc>
        <w:tc>
          <w:tcPr>
            <w:tcW w:w="8628" w:type="dxa"/>
          </w:tcPr>
          <w:p w14:paraId="4347E660" w14:textId="53B6A162" w:rsidR="002F0109" w:rsidRDefault="00C16BDE" w:rsidP="00881BDA">
            <w:r>
              <w:rPr>
                <w:rFonts w:ascii="Calibri" w:eastAsia="Calibri" w:hAnsi="Calibri"/>
                <w:sz w:val="22"/>
                <w:szCs w:val="22"/>
              </w:rPr>
              <w:t>F</w:t>
            </w:r>
            <w:r w:rsidR="00881BDA" w:rsidRPr="00C16BDE">
              <w:rPr>
                <w:rFonts w:ascii="Calibri" w:eastAsia="Calibri" w:hAnsi="Calibri"/>
                <w:sz w:val="22"/>
                <w:szCs w:val="22"/>
              </w:rPr>
              <w:t>ew comments</w:t>
            </w:r>
            <w:r w:rsidR="00881BDA">
              <w:t>:</w:t>
            </w:r>
          </w:p>
          <w:p w14:paraId="02AC4F58" w14:textId="77777777" w:rsidR="00881BDA" w:rsidRDefault="00881BDA" w:rsidP="00881BDA"/>
          <w:p w14:paraId="6EA57587" w14:textId="62999845" w:rsidR="00881BDA" w:rsidRDefault="00881BDA" w:rsidP="00881BDA">
            <w:pPr>
              <w:pStyle w:val="ListParagraph"/>
              <w:numPr>
                <w:ilvl w:val="0"/>
                <w:numId w:val="54"/>
              </w:numPr>
            </w:pPr>
            <w:r>
              <w:t>We do not agree removal for Alt 1 when C-DRX cycle is 160ms. It should be included in study.</w:t>
            </w:r>
          </w:p>
          <w:p w14:paraId="6C41C87E" w14:textId="77777777" w:rsidR="00881BDA" w:rsidRPr="00881BDA" w:rsidRDefault="00881BDA" w:rsidP="00881BDA">
            <w:pPr>
              <w:pStyle w:val="ListParagraph"/>
              <w:widowControl w:val="0"/>
              <w:numPr>
                <w:ilvl w:val="0"/>
                <w:numId w:val="54"/>
              </w:numPr>
              <w:rPr>
                <w:rFonts w:ascii="Times New Roman" w:hAnsi="Times New Roman"/>
                <w:b/>
                <w:sz w:val="20"/>
                <w:szCs w:val="20"/>
                <w:highlight w:val="yellow"/>
              </w:rPr>
            </w:pPr>
            <w:r>
              <w:t>In Alt 3, it is not clear why IAT is so small. Short DRX can also be used when IAT is longer. To this end, we suggest including two values for IAT under Alt 3.</w:t>
            </w:r>
            <w:r>
              <w:br/>
            </w:r>
            <w:r>
              <w:br/>
            </w:r>
            <w:r>
              <w:br/>
            </w:r>
            <w:r w:rsidRPr="00881BDA">
              <w:rPr>
                <w:rFonts w:ascii="Times New Roman" w:hAnsi="Times New Roman"/>
                <w:b/>
                <w:sz w:val="20"/>
                <w:szCs w:val="20"/>
                <w:highlight w:val="yellow"/>
              </w:rPr>
              <w:t>C-DRX cycle 160msec for FTP</w:t>
            </w:r>
          </w:p>
          <w:p w14:paraId="32B588EE" w14:textId="77777777" w:rsidR="00881BDA" w:rsidRPr="00881BDA" w:rsidRDefault="00881BDA" w:rsidP="00881BDA">
            <w:pPr>
              <w:pStyle w:val="ListParagraph"/>
              <w:widowControl w:val="0"/>
              <w:numPr>
                <w:ilvl w:val="3"/>
                <w:numId w:val="67"/>
              </w:numPr>
              <w:spacing w:before="0"/>
              <w:rPr>
                <w:rFonts w:ascii="Times New Roman" w:hAnsi="Times New Roman"/>
                <w:b/>
                <w:color w:val="FF0000"/>
                <w:sz w:val="20"/>
                <w:szCs w:val="20"/>
                <w:highlight w:val="yellow"/>
              </w:rPr>
            </w:pPr>
            <w:r w:rsidRPr="00881BDA">
              <w:rPr>
                <w:rFonts w:ascii="Times New Roman" w:hAnsi="Times New Roman"/>
                <w:b/>
                <w:color w:val="FF0000"/>
                <w:sz w:val="20"/>
                <w:szCs w:val="20"/>
                <w:highlight w:val="yellow"/>
              </w:rPr>
              <w:t>Alt 1: 100 msec IAT, 8ms On-duration</w:t>
            </w:r>
          </w:p>
          <w:p w14:paraId="7952CF60" w14:textId="77777777" w:rsidR="00881BDA" w:rsidRDefault="00881BDA" w:rsidP="00881BDA">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2: 20 msec IAT, 8ms On-duration</w:t>
            </w:r>
          </w:p>
          <w:p w14:paraId="78EA8990" w14:textId="77777777" w:rsidR="00881BDA" w:rsidRDefault="00881BDA" w:rsidP="00881BDA">
            <w:pPr>
              <w:pStyle w:val="ListParagraph"/>
              <w:widowControl w:val="0"/>
              <w:numPr>
                <w:ilvl w:val="3"/>
                <w:numId w:val="67"/>
              </w:numPr>
              <w:spacing w:before="0"/>
              <w:rPr>
                <w:rFonts w:ascii="Times New Roman" w:hAnsi="Times New Roman"/>
                <w:b/>
                <w:sz w:val="20"/>
                <w:szCs w:val="20"/>
                <w:highlight w:val="yellow"/>
              </w:rPr>
            </w:pPr>
            <w:r>
              <w:rPr>
                <w:rFonts w:ascii="Times New Roman" w:hAnsi="Times New Roman"/>
                <w:b/>
                <w:sz w:val="20"/>
                <w:szCs w:val="20"/>
                <w:highlight w:val="yellow"/>
              </w:rPr>
              <w:t>Alt 3: short DRX</w:t>
            </w:r>
          </w:p>
          <w:p w14:paraId="58AC4489" w14:textId="7B3F5B2C" w:rsidR="00881BDA" w:rsidRDefault="00881BDA" w:rsidP="00881BDA">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 xml:space="preserve">20 ms </w:t>
            </w:r>
            <w:r w:rsidRPr="00881BDA">
              <w:rPr>
                <w:rFonts w:ascii="Times New Roman" w:hAnsi="Times New Roman"/>
                <w:b/>
                <w:color w:val="FF0000"/>
                <w:sz w:val="20"/>
                <w:szCs w:val="20"/>
                <w:highlight w:val="yellow"/>
              </w:rPr>
              <w:t xml:space="preserve">or 100ms </w:t>
            </w:r>
            <w:r>
              <w:rPr>
                <w:rFonts w:ascii="Times New Roman" w:hAnsi="Times New Roman"/>
                <w:b/>
                <w:sz w:val="20"/>
                <w:szCs w:val="20"/>
                <w:highlight w:val="yellow"/>
              </w:rPr>
              <w:t>IAT, 8ms On-duration</w:t>
            </w:r>
          </w:p>
          <w:p w14:paraId="63CE12E9" w14:textId="77777777" w:rsidR="00881BDA" w:rsidRDefault="00881BDA" w:rsidP="00881BDA">
            <w:pPr>
              <w:pStyle w:val="ListParagraph"/>
              <w:widowControl w:val="0"/>
              <w:numPr>
                <w:ilvl w:val="4"/>
                <w:numId w:val="68"/>
              </w:numPr>
              <w:spacing w:before="0"/>
              <w:rPr>
                <w:rFonts w:ascii="Times New Roman" w:hAnsi="Times New Roman"/>
                <w:b/>
                <w:sz w:val="20"/>
                <w:szCs w:val="20"/>
                <w:highlight w:val="yellow"/>
              </w:rPr>
            </w:pPr>
            <w:r>
              <w:rPr>
                <w:rFonts w:ascii="Times New Roman" w:hAnsi="Times New Roman"/>
                <w:b/>
                <w:sz w:val="20"/>
                <w:szCs w:val="20"/>
                <w:highlight w:val="yellow"/>
              </w:rPr>
              <w:t>20 ms for short DRX cycle, 4 cycles</w:t>
            </w:r>
          </w:p>
          <w:p w14:paraId="397378DE" w14:textId="73B857FF" w:rsidR="00881BDA" w:rsidRDefault="00881BDA" w:rsidP="00881BDA">
            <w:pPr>
              <w:pStyle w:val="ListParagraph"/>
            </w:pPr>
          </w:p>
          <w:p w14:paraId="6EB3B6D9" w14:textId="43CD5AAF" w:rsidR="00881BDA" w:rsidRPr="00EA288B" w:rsidRDefault="00881BDA" w:rsidP="00881BDA">
            <w:pPr>
              <w:pStyle w:val="ListParagraph"/>
              <w:numPr>
                <w:ilvl w:val="0"/>
                <w:numId w:val="54"/>
              </w:numPr>
            </w:pPr>
            <w:r>
              <w:t>Assumptions for scheduler should be removed. Such implementation details should be upto the companies to report.</w:t>
            </w:r>
          </w:p>
        </w:tc>
      </w:tr>
      <w:tr w:rsidR="002F0109" w:rsidRPr="00EA288B" w14:paraId="55CCAC51" w14:textId="77777777" w:rsidTr="002F0109">
        <w:trPr>
          <w:trHeight w:val="300"/>
        </w:trPr>
        <w:tc>
          <w:tcPr>
            <w:tcW w:w="1290" w:type="dxa"/>
          </w:tcPr>
          <w:p w14:paraId="1DE76C5D" w14:textId="7985006A" w:rsidR="002F0109" w:rsidRDefault="00181E3D" w:rsidP="00881BDA">
            <w:pPr>
              <w:spacing w:after="0"/>
            </w:pPr>
            <w:r>
              <w:t>Samsung</w:t>
            </w:r>
          </w:p>
        </w:tc>
        <w:tc>
          <w:tcPr>
            <w:tcW w:w="8628" w:type="dxa"/>
          </w:tcPr>
          <w:p w14:paraId="0627729D" w14:textId="77777777" w:rsidR="00181E3D" w:rsidRDefault="00181E3D" w:rsidP="00181E3D">
            <w:r>
              <w:t xml:space="preserve">We are generally Ok with the proposal. </w:t>
            </w:r>
          </w:p>
          <w:p w14:paraId="3264AAA8" w14:textId="77777777" w:rsidR="00181E3D" w:rsidRDefault="00181E3D" w:rsidP="00181E3D">
            <w:pPr>
              <w:spacing w:after="0"/>
              <w:rPr>
                <w:lang w:eastAsia="zh-CN"/>
              </w:rPr>
            </w:pPr>
            <w:r>
              <w:rPr>
                <w:lang w:eastAsia="zh-CN"/>
              </w:rPr>
              <w:t xml:space="preserve">But we concerned that the evaluation work load would be too high to consider all possible baseline cases. </w:t>
            </w:r>
          </w:p>
          <w:p w14:paraId="6499D0BE" w14:textId="77777777" w:rsidR="002F0109" w:rsidRDefault="00181E3D" w:rsidP="00181E3D">
            <w:pPr>
              <w:spacing w:after="0"/>
              <w:rPr>
                <w:lang w:eastAsia="zh-CN"/>
              </w:rPr>
            </w:pPr>
            <w:r>
              <w:rPr>
                <w:lang w:eastAsia="zh-CN"/>
              </w:rPr>
              <w:t xml:space="preserve">We suggest to vote for one or two legacy schemes as common baselines, and the others can be optional otherwise it’s hard to draw conclusions if companies all use different baselines. </w:t>
            </w:r>
          </w:p>
          <w:p w14:paraId="5234FCA2" w14:textId="33086866" w:rsidR="00181E3D" w:rsidRPr="00EA288B" w:rsidRDefault="00181E3D" w:rsidP="00181E3D">
            <w:pPr>
              <w:spacing w:after="0"/>
              <w:rPr>
                <w:lang w:eastAsia="zh-CN"/>
              </w:rPr>
            </w:pPr>
          </w:p>
        </w:tc>
      </w:tr>
    </w:tbl>
    <w:p w14:paraId="01CF103F" w14:textId="77777777" w:rsidR="005C56CD" w:rsidRPr="00FC3A28" w:rsidRDefault="005C56CD">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lastRenderedPageBreak/>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staring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w:t>
            </w:r>
            <w:r>
              <w:rPr>
                <w:lang w:eastAsia="zh-CN"/>
              </w:rPr>
              <w:lastRenderedPageBreak/>
              <w:t xml:space="preserve">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lastRenderedPageBreak/>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lastRenderedPageBreak/>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lastRenderedPageBreak/>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lastRenderedPageBreak/>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r>
              <w:t>Particuplarly,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ListParagraph"/>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evealuation.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lastRenderedPageBreak/>
              <w:t>Some companies think any new model or update of the model can be discussed. Therefore, it can be up to companies to report any additional power model for missing state ot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lastRenderedPageBreak/>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We noticed that in other topic like 8.7.1.1, additional extension to RedCap is also proposed for e.g. narrwor band scaling and RedCap U</w:t>
            </w:r>
            <w:r w:rsidR="00803E55">
              <w:t>e</w:t>
            </w:r>
            <w:r>
              <w:t xml:space="preserve">s.  We would like to consider further if this is accepted in 8.7.1.1. </w:t>
            </w:r>
          </w:p>
          <w:p w14:paraId="6CE169B4" w14:textId="73CE1F35" w:rsidR="00CC1ACD" w:rsidRDefault="00CC1ACD" w:rsidP="00CC1ACD">
            <w:pPr>
              <w:spacing w:after="0" w:line="240" w:lineRule="auto"/>
            </w:pPr>
            <w:r>
              <w:t xml:space="preserve">Note the RedCap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The power consumption model can be maybe considered based on TS38.840, but it is not fully evident how it is assumed to be applied e.g. for UL control information. This would in our inderstanding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r>
              <w:rPr>
                <w:rFonts w:hint="eastAsia"/>
                <w:bCs/>
                <w:lang w:eastAsia="zh-CN"/>
              </w:rPr>
              <w:t>Spreadtrum</w:t>
            </w:r>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r w:rsidR="00803E55">
        <w:t>ifferent</w:t>
      </w:r>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r w:rsidR="00803E55">
        <w:rPr>
          <w:rFonts w:ascii="Times New Roman" w:hAnsi="Times New Roman"/>
          <w:b/>
          <w:sz w:val="20"/>
          <w:szCs w:val="20"/>
          <w:lang w:eastAsia="zh-CN"/>
        </w:rPr>
        <w:t>E</w:t>
      </w:r>
      <w:r>
        <w:rPr>
          <w:rFonts w:ascii="Times New Roman" w:hAnsi="Times New Roman"/>
          <w:b/>
          <w:sz w:val="20"/>
          <w:szCs w:val="20"/>
          <w:lang w:eastAsia="zh-CN"/>
        </w:rPr>
        <w:t>.g,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lastRenderedPageBreak/>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 xml:space="preserve">We would prefer to consider video conferencing type of model as the more data intensive. We are OK to try to approximate that with the FTP3 model (i.e. exponential versus pareto distribution). For interarrival time this could be </w:t>
            </w:r>
            <w:r>
              <w:lastRenderedPageBreak/>
              <w:t>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lastRenderedPageBreak/>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Hyperlink"/>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lastRenderedPageBreak/>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Reuse cDRX settings for VoIP, e.g., cDRX cycle=40ms, to achive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lastRenderedPageBreak/>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ListParagraph"/>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w:t>
            </w:r>
            <w:r w:rsidR="00803E55" w:rsidRPr="003E6973">
              <w:rPr>
                <w:rFonts w:eastAsiaTheme="minorEastAsia"/>
                <w:lang w:eastAsia="zh-CN"/>
              </w:rPr>
              <w:t>i</w:t>
            </w:r>
            <w:r w:rsidRPr="003E6973">
              <w:rPr>
                <w:rFonts w:eastAsiaTheme="minorEastAsia"/>
                <w:lang w:eastAsia="zh-CN"/>
              </w:rPr>
              <w:t xml:space="preserve">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sving adaptation evaluation, </w:t>
            </w:r>
          </w:p>
          <w:p w14:paraId="46A85286" w14:textId="65DD78B0" w:rsidR="008D70D0"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lastRenderedPageBreak/>
              <w:t>Based on FTP Model 3</w:t>
            </w:r>
          </w:p>
          <w:p w14:paraId="47DE03D0"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ListParagraph"/>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ListParagraph"/>
              <w:numPr>
                <w:ilvl w:val="1"/>
                <w:numId w:val="15"/>
              </w:numPr>
              <w:rPr>
                <w:rFonts w:ascii="Times New Roman" w:hAnsi="Times New Roman"/>
                <w:b/>
                <w:sz w:val="20"/>
                <w:szCs w:val="20"/>
              </w:rPr>
            </w:pPr>
            <w:r w:rsidRPr="005C56CD">
              <w:rPr>
                <w:rFonts w:ascii="Times New Roman" w:eastAsia="SimSun" w:hAnsi="Times New Roman"/>
                <w:b/>
                <w:sz w:val="20"/>
                <w:szCs w:val="20"/>
              </w:rPr>
              <w:t xml:space="preserve">The model is applicable for DL and UL </w:t>
            </w:r>
          </w:p>
          <w:p w14:paraId="7B7AC1F9"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Rel-17  DCI-based power sving adaptation evaluation.</w:t>
            </w:r>
          </w:p>
          <w:p w14:paraId="0DE306C0"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eastAsia="SimSun"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lastRenderedPageBreak/>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To solve the square bracket we suggest to go to the majority. Seems in the original proposal, 15/16ms inter arrival time is mostly propose. Thus, it would be good he agree on 15 ms. The</w:t>
            </w:r>
            <w:r w:rsidR="00B02ABC">
              <w:t>n, the packet size can be accordingly reduced to 0.1 MB/s. We are also fine for further half the packet sizes. The data size is quite normal rates of video in now days. The application scenarios is far more less than AR/VR senarios, which will taken care by other SI.</w:t>
            </w:r>
          </w:p>
          <w:p w14:paraId="3E1157CE" w14:textId="1B3BC688" w:rsidR="00B02ABC" w:rsidRDefault="00B02ABC" w:rsidP="00B02ABC">
            <w:pPr>
              <w:spacing w:after="0" w:line="240" w:lineRule="auto"/>
            </w:pPr>
            <w:r>
              <w:t>Regading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shorther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Traffic models in TR38,840 could be used for DL and UL.  Additional traffic models were used for the evaluation of UE power saving gain in Rel-16.   The new traffic model could be used as an additional traffic model for baseline comparion.</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Heading4"/>
        <w:rPr>
          <w:lang w:eastAsia="zh-CN"/>
        </w:rPr>
      </w:pPr>
      <w:r>
        <w:t>4</w:t>
      </w:r>
      <w:r w:rsidRPr="005C56CD">
        <w:rPr>
          <w:vertAlign w:val="superscript"/>
        </w:rPr>
        <w:t>th</w:t>
      </w:r>
      <w:r>
        <w:t xml:space="preserve"> </w:t>
      </w:r>
      <w:r w:rsidRPr="005C56CD">
        <w:t>round discussion</w:t>
      </w:r>
    </w:p>
    <w:tbl>
      <w:tblPr>
        <w:tblStyle w:val="TableGrid"/>
        <w:tblW w:w="9962" w:type="dxa"/>
        <w:tblLayout w:type="fixed"/>
        <w:tblLook w:val="04A0" w:firstRow="1" w:lastRow="0" w:firstColumn="1" w:lastColumn="0" w:noHBand="0" w:noVBand="1"/>
      </w:tblPr>
      <w:tblGrid>
        <w:gridCol w:w="9962"/>
      </w:tblGrid>
      <w:tr w:rsidR="005C56CD" w14:paraId="5CC39741" w14:textId="77777777" w:rsidTr="002069E2">
        <w:tc>
          <w:tcPr>
            <w:tcW w:w="9962" w:type="dxa"/>
          </w:tcPr>
          <w:p w14:paraId="3A42C619" w14:textId="77777777" w:rsidR="00AE1D11" w:rsidRDefault="00AE1D11" w:rsidP="00AE1D11">
            <w:pPr>
              <w:spacing w:before="0" w:after="0"/>
              <w:rPr>
                <w:highlight w:val="yellow"/>
                <w:lang w:eastAsia="zh-CN"/>
              </w:rPr>
            </w:pPr>
            <w:r w:rsidRPr="00AE1D11">
              <w:rPr>
                <w:highlight w:val="yellow"/>
                <w:lang w:eastAsia="zh-CN"/>
              </w:rPr>
              <w:t>A</w:t>
            </w:r>
            <w:r w:rsidRPr="00AE1D11">
              <w:rPr>
                <w:rFonts w:hint="eastAsia"/>
                <w:highlight w:val="yellow"/>
                <w:lang w:eastAsia="zh-CN"/>
              </w:rPr>
              <w:t xml:space="preserve">fter </w:t>
            </w:r>
            <w:r w:rsidRPr="00AE1D11">
              <w:rPr>
                <w:highlight w:val="yellow"/>
                <w:lang w:eastAsia="zh-CN"/>
              </w:rPr>
              <w:t>addressing comments fromSPRD, Nokia, HW/HiSi, ZTE, MTK, OPPO the proposal is updated as follows,</w:t>
            </w:r>
          </w:p>
          <w:p w14:paraId="5CD9A779" w14:textId="77777777" w:rsidR="00AE1D11" w:rsidRPr="00AE1D11" w:rsidRDefault="00AE1D11" w:rsidP="00AE1D11">
            <w:pPr>
              <w:spacing w:before="0" w:after="0"/>
              <w:rPr>
                <w:highlight w:val="yellow"/>
                <w:lang w:eastAsia="zh-CN"/>
              </w:rPr>
            </w:pPr>
          </w:p>
          <w:p w14:paraId="6A2FB656" w14:textId="77777777" w:rsidR="00AE1D11" w:rsidRDefault="00AE1D11" w:rsidP="00AE1D11">
            <w:pPr>
              <w:rPr>
                <w:rFonts w:asciiTheme="minorHAnsi" w:eastAsiaTheme="minorEastAsia" w:hAnsiTheme="minorHAnsi" w:cstheme="minorBidi"/>
                <w:b/>
                <w:sz w:val="21"/>
                <w:highlight w:val="yellow"/>
                <w:u w:val="single"/>
                <w:lang w:eastAsia="zh-CN"/>
              </w:rPr>
            </w:pPr>
            <w:r>
              <w:rPr>
                <w:b/>
                <w:highlight w:val="yellow"/>
                <w:u w:val="single"/>
              </w:rPr>
              <w:lastRenderedPageBreak/>
              <w:t>Proposal 3:</w:t>
            </w:r>
          </w:p>
          <w:p w14:paraId="4372E665" w14:textId="77777777" w:rsidR="00AE1D11" w:rsidRDefault="00AE1D11" w:rsidP="00AE1D11">
            <w:pPr>
              <w:pStyle w:val="a"/>
              <w:spacing w:beforeAutospacing="0" w:after="0" w:afterAutospacing="0"/>
              <w:ind w:left="420" w:hanging="420"/>
              <w:rPr>
                <w:rFonts w:eastAsiaTheme="minorEastAsia"/>
              </w:rPr>
            </w:pP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 xml:space="preserve">egacy traffic models in TR38.840 are considered baseline and the following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FF0000"/>
                <w:sz w:val="20"/>
                <w:szCs w:val="20"/>
                <w:shd w:val="clear" w:color="auto" w:fill="FFFF00"/>
              </w:rPr>
              <w:t xml:space="preserve"> </w:t>
            </w:r>
            <w:r>
              <w:rPr>
                <w:rFonts w:ascii="Times New Roman" w:hAnsi="Times New Roman" w:cs="Times New Roman"/>
                <w:b/>
                <w:bCs/>
                <w:sz w:val="20"/>
                <w:szCs w:val="20"/>
                <w:shd w:val="clear" w:color="auto" w:fill="FFFF00"/>
              </w:rPr>
              <w:t>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29FD92C6" w14:textId="77777777" w:rsidR="00AE1D11" w:rsidRDefault="00AE1D11" w:rsidP="00AE1D11">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Fonts w:ascii="Times New Roman" w:hAnsi="Times New Roman" w:cs="Times New Roman"/>
                <w:color w:val="FF0000"/>
                <w:sz w:val="14"/>
                <w:szCs w:val="14"/>
                <w:shd w:val="clear" w:color="auto" w:fill="FFFF00"/>
              </w:rPr>
              <w:t> </w:t>
            </w:r>
            <w:r>
              <w:rPr>
                <w:rFonts w:ascii="Times New Roman" w:hAnsi="Times New Roman"/>
                <w:b/>
                <w:color w:val="FF0000"/>
                <w:sz w:val="20"/>
                <w:szCs w:val="20"/>
                <w:highlight w:val="yellow"/>
              </w:rPr>
              <w:t>[‘frequent data traffic’ / ’optional traffic model’]</w:t>
            </w:r>
            <w:r>
              <w:rPr>
                <w:rFonts w:ascii="Times New Roman" w:hAnsi="Times New Roman" w:cs="Times New Roman"/>
                <w:b/>
                <w:bCs/>
                <w:color w:val="000000"/>
                <w:sz w:val="20"/>
                <w:szCs w:val="20"/>
                <w:shd w:val="clear" w:color="auto" w:fill="FFFF00"/>
              </w:rPr>
              <w:t xml:space="preserve"> is modelled as follows</w:t>
            </w:r>
            <w:r>
              <w:rPr>
                <w:rFonts w:ascii="Times New Roman" w:hAnsi="Times New Roman" w:cs="Times New Roman"/>
                <w:b/>
                <w:bCs/>
                <w:color w:val="FF0000"/>
                <w:sz w:val="20"/>
                <w:szCs w:val="20"/>
                <w:shd w:val="clear" w:color="auto" w:fill="FFFF00"/>
              </w:rPr>
              <w:t xml:space="preserve"> is considered</w:t>
            </w:r>
            <w:r>
              <w:rPr>
                <w:rFonts w:ascii="Times New Roman" w:hAnsi="Times New Roman" w:cs="Times New Roman"/>
                <w:b/>
                <w:bCs/>
                <w:color w:val="000000"/>
                <w:sz w:val="20"/>
                <w:szCs w:val="20"/>
                <w:shd w:val="clear" w:color="auto" w:fill="FFFF00"/>
              </w:rPr>
              <w:t>,</w:t>
            </w:r>
          </w:p>
          <w:p w14:paraId="7FF486D9" w14:textId="77777777" w:rsidR="00AE1D11" w:rsidRDefault="00AE1D11" w:rsidP="00AE1D11">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62E639A0" w14:textId="77777777" w:rsidR="00AE1D11" w:rsidRDefault="00AE1D11" w:rsidP="00AE1D11">
            <w:pPr>
              <w:pStyle w:val="a"/>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packet size: </w:t>
            </w:r>
            <w:r>
              <w:rPr>
                <w:rFonts w:ascii="Times New Roman" w:hAnsi="Times New Roman" w:cs="Times New Roman"/>
                <w:b/>
                <w:bCs/>
                <w:color w:val="FF0000"/>
                <w:sz w:val="20"/>
                <w:szCs w:val="20"/>
                <w:shd w:val="clear" w:color="auto" w:fill="FFFF00"/>
              </w:rPr>
              <w:t>[0.1MB / 0.15MB]</w:t>
            </w:r>
            <w:r>
              <w:rPr>
                <w:rFonts w:ascii="Times New Roman" w:hAnsi="Times New Roman" w:cs="Times New Roman"/>
                <w:b/>
                <w:bCs/>
                <w:color w:val="000000"/>
                <w:sz w:val="20"/>
                <w:szCs w:val="20"/>
                <w:shd w:val="clear" w:color="auto" w:fill="FFFF00"/>
              </w:rPr>
              <w:t xml:space="preserve">? </w:t>
            </w:r>
            <w:r>
              <w:rPr>
                <w:rFonts w:ascii="Times New Roman" w:hAnsi="Times New Roman" w:cs="Times New Roman"/>
                <w:b/>
                <w:bCs/>
                <w:color w:val="FF0000"/>
                <w:sz w:val="20"/>
                <w:szCs w:val="20"/>
                <w:shd w:val="clear" w:color="auto" w:fill="FFFF00"/>
              </w:rPr>
              <w:t>-&gt; can we consider 0.125MB as compromise</w:t>
            </w:r>
          </w:p>
          <w:p w14:paraId="353DA6A3" w14:textId="77777777" w:rsidR="00AE1D11" w:rsidRDefault="00AE1D11" w:rsidP="00AE1D11">
            <w:pPr>
              <w:pStyle w:val="a"/>
              <w:spacing w:beforeAutospacing="0" w:after="0" w:afterAutospacing="0"/>
              <w:ind w:left="840" w:hanging="420"/>
              <w:rPr>
                <w:color w:val="FF00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mean inter-arrival time: </w:t>
            </w:r>
            <w:r>
              <w:rPr>
                <w:rFonts w:ascii="Times New Roman" w:hAnsi="Times New Roman" w:cs="Times New Roman"/>
                <w:b/>
                <w:bCs/>
                <w:color w:val="FF0000"/>
                <w:sz w:val="20"/>
                <w:szCs w:val="20"/>
                <w:shd w:val="clear" w:color="auto" w:fill="FFFF00"/>
              </w:rPr>
              <w:t>[30ms / 50ms]</w:t>
            </w:r>
            <w:r>
              <w:rPr>
                <w:rFonts w:ascii="Times New Roman" w:hAnsi="Times New Roman" w:cs="Times New Roman"/>
                <w:b/>
                <w:bCs/>
                <w:color w:val="000000"/>
                <w:sz w:val="20"/>
                <w:szCs w:val="20"/>
                <w:shd w:val="clear" w:color="auto" w:fill="FFFF00"/>
              </w:rPr>
              <w:t>?</w:t>
            </w:r>
            <w:r>
              <w:rPr>
                <w:rFonts w:ascii="Times New Roman" w:hAnsi="Times New Roman" w:cs="Times New Roman"/>
                <w:b/>
                <w:bCs/>
                <w:color w:val="FF0000"/>
                <w:sz w:val="20"/>
                <w:szCs w:val="20"/>
                <w:shd w:val="clear" w:color="auto" w:fill="FFFF00"/>
              </w:rPr>
              <w:t xml:space="preserve"> -&gt; can we consider 40ms as compromise</w:t>
            </w:r>
          </w:p>
          <w:p w14:paraId="192E8A31" w14:textId="77777777" w:rsidR="00AE1D11" w:rsidRDefault="00AE1D11" w:rsidP="00AE1D11">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29783E83" w14:textId="77777777" w:rsidR="00AE1D11" w:rsidRDefault="00AE1D11" w:rsidP="00AE1D11">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4D32395F" w14:textId="77777777" w:rsidR="00AE1D11" w:rsidRPr="00AE1D11" w:rsidRDefault="00AE1D11" w:rsidP="00AE1D11">
            <w:pPr>
              <w:pStyle w:val="a"/>
              <w:spacing w:beforeAutospacing="0" w:after="0" w:afterAutospacing="0"/>
              <w:ind w:left="420" w:hanging="420"/>
              <w:rPr>
                <w:rFonts w:ascii="Times New Roman" w:hAnsi="Times New Roman" w:cs="Times New Roman"/>
                <w:b/>
                <w:bCs/>
                <w:strike/>
                <w:color w:val="FF0000"/>
                <w:sz w:val="20"/>
                <w:szCs w:val="20"/>
                <w:shd w:val="clear" w:color="auto" w:fill="FFFF00"/>
              </w:rPr>
            </w:pPr>
            <w:r w:rsidRPr="00AE1D11">
              <w:rPr>
                <w:rFonts w:ascii="Times New Roman" w:hAnsi="Times New Roman" w:cs="Times New Roman"/>
                <w:strike/>
                <w:color w:val="FF0000"/>
                <w:sz w:val="20"/>
                <w:szCs w:val="20"/>
                <w:shd w:val="clear" w:color="auto" w:fill="FFFF00"/>
              </w:rPr>
              <w:t>-</w:t>
            </w:r>
            <w:r w:rsidRPr="00AE1D11">
              <w:rPr>
                <w:rFonts w:ascii="Times New Roman" w:hAnsi="Times New Roman" w:cs="Times New Roman"/>
                <w:strike/>
                <w:color w:val="FF0000"/>
                <w:sz w:val="14"/>
                <w:szCs w:val="14"/>
                <w:shd w:val="clear" w:color="auto" w:fill="FFFF00"/>
              </w:rPr>
              <w:t>        </w:t>
            </w:r>
            <w:r w:rsidRPr="00AE1D11">
              <w:rPr>
                <w:rStyle w:val="apple-converted-space"/>
                <w:rFonts w:ascii="Times New Roman" w:hAnsi="Times New Roman" w:cs="Times New Roman"/>
                <w:strike/>
                <w:color w:val="FF0000"/>
                <w:sz w:val="14"/>
                <w:szCs w:val="14"/>
                <w:shd w:val="clear" w:color="auto" w:fill="FFFF00"/>
              </w:rPr>
              <w:t> </w:t>
            </w:r>
            <w:r w:rsidRPr="00AE1D11">
              <w:rPr>
                <w:rFonts w:ascii="Times New Roman" w:hAnsi="Times New Roman" w:cs="Times New Roman"/>
                <w:b/>
                <w:bCs/>
                <w:strike/>
                <w:color w:val="FF0000"/>
                <w:sz w:val="20"/>
                <w:szCs w:val="20"/>
                <w:shd w:val="clear" w:color="auto" w:fill="FFFF00"/>
              </w:rPr>
              <w:t>For FR2, 4 x 100MHz CCs to support effective transmission for high data rate service can be considered.</w:t>
            </w:r>
          </w:p>
          <w:p w14:paraId="3647C3BC" w14:textId="03EE5B42" w:rsidR="005C56CD" w:rsidRDefault="005C56CD" w:rsidP="005C56CD">
            <w:pPr>
              <w:pStyle w:val="a"/>
              <w:spacing w:beforeAutospacing="0" w:after="0" w:afterAutospacing="0"/>
              <w:ind w:left="420" w:hanging="420"/>
            </w:pPr>
          </w:p>
          <w:p w14:paraId="1272E4E3" w14:textId="77777777" w:rsidR="005C56CD" w:rsidRPr="006B4DF8" w:rsidRDefault="005C56CD" w:rsidP="002069E2">
            <w:pPr>
              <w:rPr>
                <w:b/>
              </w:rPr>
            </w:pPr>
          </w:p>
        </w:tc>
      </w:tr>
      <w:tr w:rsidR="005C56CD" w14:paraId="00F98DEE" w14:textId="77777777" w:rsidTr="002069E2">
        <w:tc>
          <w:tcPr>
            <w:tcW w:w="9962" w:type="dxa"/>
          </w:tcPr>
          <w:p w14:paraId="568E7AB2" w14:textId="77777777" w:rsidR="005C56CD" w:rsidRDefault="005C56CD" w:rsidP="002069E2">
            <w:pPr>
              <w:rPr>
                <w:b/>
                <w:u w:val="single"/>
                <w:lang w:eastAsia="zh-CN"/>
              </w:rPr>
            </w:pPr>
            <w:r>
              <w:rPr>
                <w:rFonts w:hint="eastAsia"/>
                <w:b/>
                <w:u w:val="single"/>
                <w:lang w:eastAsia="zh-CN"/>
              </w:rPr>
              <w:lastRenderedPageBreak/>
              <w:t>Comments:</w:t>
            </w:r>
          </w:p>
          <w:p w14:paraId="634DC0AE" w14:textId="76C99AE3" w:rsidR="005C56CD" w:rsidRDefault="005C56CD" w:rsidP="002069E2">
            <w:pPr>
              <w:rPr>
                <w:lang w:eastAsia="zh-CN"/>
              </w:rPr>
            </w:pPr>
            <w:r>
              <w:rPr>
                <w:lang w:eastAsia="zh-CN"/>
              </w:rPr>
              <w:t xml:space="preserve">Some companies commented the term ‘additional traffic model’, </w:t>
            </w:r>
            <w:r w:rsidR="000C726C">
              <w:rPr>
                <w:lang w:eastAsia="zh-CN"/>
              </w:rPr>
              <w:t>some company thinks it shold be named as ‘</w:t>
            </w:r>
            <w:r w:rsidR="000C726C">
              <w:t>Short Video Traffic model</w:t>
            </w:r>
            <w:r w:rsidR="000C726C">
              <w:rPr>
                <w:lang w:eastAsia="zh-CN"/>
              </w:rPr>
              <w:t>’, some company thinks it should be named as ‘optional traffic model’. therefore it is wit</w:t>
            </w:r>
            <w:r>
              <w:rPr>
                <w:lang w:eastAsia="zh-CN"/>
              </w:rPr>
              <w:t xml:space="preserve">h square bracket. </w:t>
            </w:r>
            <w:r w:rsidR="000C726C">
              <w:rPr>
                <w:lang w:eastAsia="zh-CN"/>
              </w:rPr>
              <w:t>M</w:t>
            </w:r>
            <w:r>
              <w:rPr>
                <w:lang w:eastAsia="zh-CN"/>
              </w:rPr>
              <w:t>ore opnions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 xml:space="preserve">would like to agree on 15ms/16ms mean inter-arriaval time. By considering different views on the mean inter-arriaval time, e.g., 15/16ms, 30ms, 50ms, 200ms, and also potential overlap with other SI as stated by companies, suggest to keep [50ms] as the most likely acceptable value for compromise. </w:t>
            </w:r>
          </w:p>
        </w:tc>
      </w:tr>
      <w:tr w:rsidR="005C56CD" w14:paraId="7611E59A" w14:textId="77777777" w:rsidTr="002069E2">
        <w:tc>
          <w:tcPr>
            <w:tcW w:w="9962" w:type="dxa"/>
          </w:tcPr>
          <w:p w14:paraId="00C68E2D" w14:textId="77777777" w:rsidR="005C56CD" w:rsidRDefault="005C56CD" w:rsidP="002069E2">
            <w:pPr>
              <w:rPr>
                <w:b/>
                <w:u w:val="single"/>
                <w:lang w:eastAsia="zh-CN"/>
              </w:rPr>
            </w:pPr>
            <w:r>
              <w:rPr>
                <w:b/>
                <w:u w:val="single"/>
                <w:lang w:eastAsia="zh-CN"/>
              </w:rPr>
              <w:t>Suggestions for next step:</w:t>
            </w:r>
          </w:p>
          <w:p w14:paraId="5C48F5FE" w14:textId="77777777" w:rsidR="005C56CD" w:rsidRDefault="005C56CD" w:rsidP="002069E2">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9F72A8" w14:paraId="525847A9" w14:textId="77777777" w:rsidTr="002069E2">
        <w:trPr>
          <w:trHeight w:val="276"/>
        </w:trPr>
        <w:tc>
          <w:tcPr>
            <w:tcW w:w="1290" w:type="dxa"/>
          </w:tcPr>
          <w:p w14:paraId="39B38CD0"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2069E2">
            <w:pPr>
              <w:spacing w:after="0" w:line="240" w:lineRule="auto"/>
            </w:pPr>
            <w:r>
              <w:rPr>
                <w:b/>
                <w:lang w:eastAsia="ja-JP"/>
              </w:rPr>
              <w:t>Comments</w:t>
            </w:r>
          </w:p>
        </w:tc>
      </w:tr>
      <w:tr w:rsidR="009F72A8" w14:paraId="7ECFEE5B" w14:textId="77777777" w:rsidTr="002069E2">
        <w:trPr>
          <w:trHeight w:val="300"/>
        </w:trPr>
        <w:tc>
          <w:tcPr>
            <w:tcW w:w="1290" w:type="dxa"/>
          </w:tcPr>
          <w:p w14:paraId="1FC1F5D7" w14:textId="0E675AEB" w:rsidR="009F72A8" w:rsidRDefault="009F72A8" w:rsidP="002069E2">
            <w:pPr>
              <w:spacing w:after="0" w:line="240" w:lineRule="auto"/>
            </w:pPr>
          </w:p>
        </w:tc>
        <w:tc>
          <w:tcPr>
            <w:tcW w:w="8628" w:type="dxa"/>
          </w:tcPr>
          <w:p w14:paraId="115B837C" w14:textId="56A2D92C" w:rsidR="009F72A8" w:rsidRDefault="00682ADA" w:rsidP="002069E2">
            <w:pPr>
              <w:spacing w:after="0" w:line="240" w:lineRule="auto"/>
            </w:pPr>
            <w:r>
              <w:t>200ms inter-arrival time is already covered in the FTP3 model of TR38.840 thus we don’t think it needs to be considered when determining the additional traffic model. Therfore we would still suggest using lower value for the ‘additional traffic model’ such as [30ms]</w:t>
            </w:r>
          </w:p>
        </w:tc>
      </w:tr>
      <w:tr w:rsidR="009F72A8" w14:paraId="2F1F4829" w14:textId="77777777" w:rsidTr="002069E2">
        <w:trPr>
          <w:trHeight w:val="300"/>
        </w:trPr>
        <w:tc>
          <w:tcPr>
            <w:tcW w:w="1290" w:type="dxa"/>
          </w:tcPr>
          <w:p w14:paraId="09F80FC0" w14:textId="01DFFB57" w:rsidR="009F72A8" w:rsidRDefault="00CC211F" w:rsidP="002069E2">
            <w:pPr>
              <w:spacing w:after="0"/>
              <w:rPr>
                <w:lang w:eastAsia="zh-CN"/>
              </w:rPr>
            </w:pPr>
            <w:r>
              <w:rPr>
                <w:rFonts w:hint="eastAsia"/>
                <w:lang w:eastAsia="zh-CN"/>
              </w:rPr>
              <w:t>Z</w:t>
            </w:r>
            <w:r>
              <w:rPr>
                <w:lang w:eastAsia="zh-CN"/>
              </w:rPr>
              <w:t>TE</w:t>
            </w:r>
          </w:p>
        </w:tc>
        <w:tc>
          <w:tcPr>
            <w:tcW w:w="8628" w:type="dxa"/>
          </w:tcPr>
          <w:p w14:paraId="53797392" w14:textId="21E94C8C" w:rsidR="009F72A8" w:rsidRDefault="00CC211F" w:rsidP="002069E2">
            <w:r>
              <w:rPr>
                <w:rFonts w:hint="eastAsia"/>
                <w:lang w:eastAsia="zh-CN"/>
              </w:rPr>
              <w:t>W</w:t>
            </w:r>
            <w:r>
              <w:rPr>
                <w:lang w:eastAsia="zh-CN"/>
              </w:rPr>
              <w:t xml:space="preserve">e think </w:t>
            </w:r>
            <w:r>
              <w:t>inter-arrival time of 50ms  is a good comprimse, we are okay with it.</w:t>
            </w:r>
          </w:p>
          <w:p w14:paraId="4755515D" w14:textId="0EE4496E" w:rsidR="00CC211F" w:rsidRPr="00EA288B" w:rsidRDefault="00CC211F" w:rsidP="002069E2">
            <w:pPr>
              <w:rPr>
                <w:lang w:eastAsia="zh-CN"/>
              </w:rPr>
            </w:pPr>
            <w:r>
              <w:rPr>
                <w:lang w:eastAsia="zh-CN"/>
              </w:rPr>
              <w:t>The last bullet “</w:t>
            </w:r>
            <w:r w:rsidRPr="00CC211F">
              <w:rPr>
                <w:lang w:eastAsia="zh-CN"/>
              </w:rPr>
              <w:t xml:space="preserve">  For FR2, 4 x 100MHz CCs to support effective transmission for high data</w:t>
            </w:r>
            <w:r>
              <w:rPr>
                <w:lang w:eastAsia="zh-CN"/>
              </w:rPr>
              <w:t xml:space="preserve"> rate service can be considered ” is overlapped with proposal 1, we think it can be removed in proposal 3.</w:t>
            </w:r>
          </w:p>
        </w:tc>
      </w:tr>
      <w:tr w:rsidR="00FC3A28" w:rsidRPr="00EA288B" w14:paraId="5D2DFB64" w14:textId="77777777" w:rsidTr="00FC3A28">
        <w:trPr>
          <w:trHeight w:val="300"/>
        </w:trPr>
        <w:tc>
          <w:tcPr>
            <w:tcW w:w="1290" w:type="dxa"/>
          </w:tcPr>
          <w:p w14:paraId="6F1BB0B3" w14:textId="77777777" w:rsidR="00FC3A28" w:rsidRDefault="00FC3A28" w:rsidP="00881BDA">
            <w:pPr>
              <w:spacing w:after="0"/>
            </w:pPr>
            <w:r>
              <w:rPr>
                <w:rFonts w:hint="eastAsia"/>
                <w:lang w:eastAsia="zh-CN"/>
              </w:rPr>
              <w:t>Huawei,</w:t>
            </w:r>
            <w:r>
              <w:rPr>
                <w:lang w:eastAsia="zh-CN"/>
              </w:rPr>
              <w:t xml:space="preserve"> HiSilicon</w:t>
            </w:r>
          </w:p>
        </w:tc>
        <w:tc>
          <w:tcPr>
            <w:tcW w:w="8628" w:type="dxa"/>
          </w:tcPr>
          <w:p w14:paraId="1456B36C" w14:textId="77777777" w:rsidR="00FC3A28" w:rsidRPr="00EA288B" w:rsidRDefault="00FC3A28" w:rsidP="00881BDA">
            <w:r>
              <w:rPr>
                <w:lang w:eastAsia="zh-CN"/>
              </w:rPr>
              <w:t>We support the proposal. Regardgin the values in the brackets, can we leave also the combination of {0.05M, 15ms} as another option, or only {0.1M, 30ms} as a compromise.</w:t>
            </w:r>
          </w:p>
        </w:tc>
      </w:tr>
      <w:tr w:rsidR="002F0109" w:rsidRPr="00EA288B" w14:paraId="009034A3" w14:textId="77777777" w:rsidTr="002F0109">
        <w:trPr>
          <w:trHeight w:val="300"/>
        </w:trPr>
        <w:tc>
          <w:tcPr>
            <w:tcW w:w="1290" w:type="dxa"/>
          </w:tcPr>
          <w:p w14:paraId="1BB7A8DE" w14:textId="23C43D0C" w:rsidR="002F0109" w:rsidRDefault="00C16BDE" w:rsidP="00881BDA">
            <w:pPr>
              <w:spacing w:after="0"/>
            </w:pPr>
            <w:r>
              <w:t>Intel</w:t>
            </w:r>
          </w:p>
        </w:tc>
        <w:tc>
          <w:tcPr>
            <w:tcW w:w="8628" w:type="dxa"/>
          </w:tcPr>
          <w:p w14:paraId="6FD60524" w14:textId="712503B7" w:rsidR="002F0109" w:rsidRPr="00EA288B" w:rsidRDefault="00C16BDE" w:rsidP="00881BDA">
            <w:r>
              <w:t>We support 0.1MB for packet and 50ms for inter arrival time.</w:t>
            </w:r>
          </w:p>
        </w:tc>
      </w:tr>
      <w:tr w:rsidR="002F0109" w:rsidRPr="00EA288B" w14:paraId="3ABBC0CE" w14:textId="77777777" w:rsidTr="002F0109">
        <w:trPr>
          <w:trHeight w:val="300"/>
        </w:trPr>
        <w:tc>
          <w:tcPr>
            <w:tcW w:w="1290" w:type="dxa"/>
          </w:tcPr>
          <w:p w14:paraId="1061749E" w14:textId="01D41B6B" w:rsidR="002F0109" w:rsidRDefault="00801BB0" w:rsidP="00881BDA">
            <w:pPr>
              <w:spacing w:after="0"/>
            </w:pPr>
            <w:r>
              <w:lastRenderedPageBreak/>
              <w:t>Samsung</w:t>
            </w:r>
          </w:p>
        </w:tc>
        <w:tc>
          <w:tcPr>
            <w:tcW w:w="8628" w:type="dxa"/>
          </w:tcPr>
          <w:p w14:paraId="05C391C4" w14:textId="14026FC9" w:rsidR="002F0109" w:rsidRPr="00EA288B" w:rsidRDefault="00801BB0" w:rsidP="00881BDA">
            <w:r>
              <w:t>We are OK to compromise to 40ms and 0.125MB for mean inter-arrival time and packet size. We prefer to name the new traffic model as frequent data traffic.</w:t>
            </w:r>
          </w:p>
        </w:tc>
      </w:tr>
    </w:tbl>
    <w:p w14:paraId="0E37FADA" w14:textId="77777777" w:rsidR="009F72A8" w:rsidRDefault="009F72A8"/>
    <w:p w14:paraId="149F2DFA" w14:textId="77777777" w:rsidR="009F72A8" w:rsidRDefault="009F72A8"/>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lastRenderedPageBreak/>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lastRenderedPageBreak/>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lastRenderedPageBreak/>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r w:rsidR="00803E55">
              <w:t>onfiguration</w:t>
            </w:r>
            <w:r w:rsidRPr="00B3735C">
              <w:t xml:space="preserve">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lastRenderedPageBreak/>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The Reference C-DRX configurations decribed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Heading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Heading3"/>
        <w:rPr>
          <w:lang w:eastAsia="zh-CN"/>
        </w:rPr>
      </w:pPr>
      <w:r>
        <w:rPr>
          <w:lang w:eastAsia="zh-CN"/>
        </w:rPr>
        <w:lastRenderedPageBreak/>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3" w:history="1">
              <w:r>
                <w:rPr>
                  <w:rStyle w:val="Hyperlink"/>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w:t>
            </w:r>
            <w:r>
              <w:lastRenderedPageBreak/>
              <w:t xml:space="preserve">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lastRenderedPageBreak/>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lastRenderedPageBreak/>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lastRenderedPageBreak/>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r>
              <w:rPr>
                <w:lang w:eastAsia="zh-CN"/>
              </w:rPr>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lastRenderedPageBreak/>
              <w:t>In R</w:t>
            </w:r>
            <w:r w:rsidRPr="00596FA8">
              <w:t xml:space="preserve">el-16, </w:t>
            </w:r>
            <w:r>
              <w:t>f</w:t>
            </w:r>
            <w:r w:rsidRPr="00596FA8">
              <w:t>or evaluation purpose, it is assumed that a periodicity of max(DRX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detailes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lastRenderedPageBreak/>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lastRenderedPageBreak/>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lastRenderedPageBreak/>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HW/HiSi, Ericsson, Samsung No: Nokia, Qualcomm</w:t>
            </w:r>
            <w:r w:rsidR="00B664EB">
              <w:t>, Apple</w:t>
            </w:r>
          </w:p>
          <w:p w14:paraId="0656B676" w14:textId="3FB8E4B1" w:rsidR="002A76FA" w:rsidRDefault="002A76FA" w:rsidP="00326D8B">
            <w:r>
              <w:t>RAN4 is needed? Yes: MTK, CATT, Apple, Nokia, Samsung, Qualcomm No: ZTE, HW/HiSi,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Further discussion on the conetent depending on the full agreements and which gourp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lastRenderedPageBreak/>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lastRenderedPageBreak/>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r w:rsidR="00A36B0E">
              <w:rPr>
                <w:rFonts w:eastAsiaTheme="minorEastAsia"/>
                <w:lang w:eastAsia="zh-CN"/>
              </w:rPr>
              <w:t>onsidering</w:t>
            </w:r>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We should add “Other options are not precluded” and RedCap U</w:t>
            </w:r>
            <w:r w:rsidR="00A36B0E">
              <w:rPr>
                <w:rFonts w:eastAsiaTheme="minorEastAsia"/>
                <w:lang w:eastAsia="zh-CN"/>
              </w:rPr>
              <w:t>e</w:t>
            </w:r>
            <w:r>
              <w:rPr>
                <w:rFonts w:eastAsiaTheme="minorEastAsia"/>
                <w:lang w:eastAsia="zh-CN"/>
              </w:rPr>
              <w:t>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lastRenderedPageBreak/>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lastRenderedPageBreak/>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Multi-PDSCH/multi-PUSCHscheduling should be included, as it can be seen as extension of DCI based scheme for multi-TB scheduling  supported for NR-U. Also, PDCCH monitoring reduction/simplifications schemes targeted for RedCap U</w:t>
            </w:r>
            <w:r w:rsidR="00A36B0E" w:rsidRPr="00DB46A8">
              <w:rPr>
                <w:rFonts w:eastAsiaTheme="minorEastAsia"/>
                <w:lang w:eastAsia="zh-CN"/>
              </w:rPr>
              <w:t>e</w:t>
            </w:r>
            <w:r w:rsidRPr="00DB46A8">
              <w:rPr>
                <w:rFonts w:eastAsiaTheme="minorEastAsia"/>
                <w:lang w:eastAsia="zh-CN"/>
              </w:rPr>
              <w:t>s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Other schemes such as those targeted for RedCap 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Extend RB sets adapatation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Multi-PDSCH/multi-PUSCHscheduling</w:t>
            </w:r>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ther schemes such as those targeted for RedCap U</w:t>
            </w:r>
            <w:r w:rsidR="00A36B0E" w:rsidRPr="00F335C5">
              <w:t>e</w:t>
            </w:r>
            <w:r w:rsidR="006D082C" w:rsidRPr="00F335C5">
              <w:t>s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lastRenderedPageBreak/>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Multi-PDSCH/multi-PUSCHscheduling</w:t>
            </w:r>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Heading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TableGrid"/>
        <w:tblW w:w="9962" w:type="dxa"/>
        <w:tblLayout w:type="fixed"/>
        <w:tblLook w:val="04A0" w:firstRow="1" w:lastRow="0" w:firstColumn="1" w:lastColumn="0" w:noHBand="0" w:noVBand="1"/>
      </w:tblPr>
      <w:tblGrid>
        <w:gridCol w:w="9962"/>
      </w:tblGrid>
      <w:tr w:rsidR="002B68E7" w:rsidRPr="00DB46A8" w14:paraId="1A95BD01" w14:textId="77777777" w:rsidTr="002069E2">
        <w:tc>
          <w:tcPr>
            <w:tcW w:w="9962" w:type="dxa"/>
          </w:tcPr>
          <w:p w14:paraId="1D6162F4" w14:textId="77777777" w:rsidR="002B68E7" w:rsidRDefault="002B68E7" w:rsidP="002069E2">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2069E2">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2069E2">
            <w:pPr>
              <w:pStyle w:val="ListParagraph"/>
              <w:numPr>
                <w:ilvl w:val="1"/>
                <w:numId w:val="13"/>
              </w:numPr>
              <w:ind w:leftChars="310" w:left="1040"/>
              <w:rPr>
                <w:highlight w:val="yellow"/>
                <w:lang w:val="en-GB" w:eastAsia="zh-CN"/>
              </w:rPr>
            </w:pPr>
            <w:bookmarkStart w:id="6" w:name="OLE_LINK1"/>
            <w:bookmarkStart w:id="7" w:name="OLE_LINK4"/>
            <w:r w:rsidRPr="002B68E7">
              <w:rPr>
                <w:rFonts w:ascii="Times New Roman" w:hAnsi="Times New Roman"/>
                <w:sz w:val="20"/>
                <w:szCs w:val="20"/>
                <w:highlight w:val="yellow"/>
                <w:lang w:val="en-GB" w:eastAsia="zh-CN"/>
              </w:rPr>
              <w:t xml:space="preserve">Search space set group switching </w:t>
            </w:r>
          </w:p>
          <w:bookmarkEnd w:id="6"/>
          <w:bookmarkEnd w:id="7"/>
          <w:p w14:paraId="047CB53B" w14:textId="77777777" w:rsidR="002B68E7" w:rsidRPr="002B68E7" w:rsidRDefault="002B68E7" w:rsidP="002069E2">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2069E2">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2069E2">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Extend RB sets adapatation for PDCCH monitoring in frequency domain to licensed band</w:t>
            </w:r>
          </w:p>
          <w:p w14:paraId="5F3DCB72" w14:textId="77777777" w:rsidR="002B68E7" w:rsidRPr="002B68E7" w:rsidRDefault="002B68E7" w:rsidP="002069E2">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Multi-PDSCH/multi-PUSCHscheduling</w:t>
            </w:r>
          </w:p>
          <w:p w14:paraId="42523F98" w14:textId="75466E71" w:rsidR="002B68E7" w:rsidRPr="002B68E7" w:rsidRDefault="002B68E7" w:rsidP="002069E2">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2069E2">
            <w:pPr>
              <w:ind w:leftChars="100" w:left="200"/>
              <w:rPr>
                <w:b/>
                <w:highlight w:val="yellow"/>
                <w:lang w:val="en-GB" w:eastAsia="zh-CN"/>
              </w:rPr>
            </w:pPr>
          </w:p>
        </w:tc>
      </w:tr>
      <w:tr w:rsidR="002B68E7" w:rsidRPr="006D082C" w14:paraId="1D409714" w14:textId="77777777" w:rsidTr="002069E2">
        <w:tc>
          <w:tcPr>
            <w:tcW w:w="9962" w:type="dxa"/>
          </w:tcPr>
          <w:p w14:paraId="7D80830F" w14:textId="77777777" w:rsidR="002B68E7" w:rsidRDefault="002B68E7" w:rsidP="002069E2">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2069E2">
        <w:tc>
          <w:tcPr>
            <w:tcW w:w="9962" w:type="dxa"/>
          </w:tcPr>
          <w:p w14:paraId="51F08BB8" w14:textId="77777777" w:rsidR="002B68E7" w:rsidRDefault="002B68E7" w:rsidP="002069E2">
            <w:pPr>
              <w:rPr>
                <w:b/>
                <w:u w:val="single"/>
                <w:lang w:eastAsia="zh-CN"/>
              </w:rPr>
            </w:pPr>
            <w:r>
              <w:rPr>
                <w:b/>
                <w:u w:val="single"/>
                <w:lang w:eastAsia="zh-CN"/>
              </w:rPr>
              <w:lastRenderedPageBreak/>
              <w:t>Suggestions for next step:</w:t>
            </w:r>
          </w:p>
          <w:p w14:paraId="142CE731" w14:textId="77777777" w:rsidR="002B68E7" w:rsidRPr="00B94307" w:rsidRDefault="002B68E7" w:rsidP="002069E2">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TableGrid"/>
        <w:tblW w:w="9918" w:type="dxa"/>
        <w:tblLayout w:type="fixed"/>
        <w:tblLook w:val="04A0" w:firstRow="1" w:lastRow="0" w:firstColumn="1" w:lastColumn="0" w:noHBand="0" w:noVBand="1"/>
      </w:tblPr>
      <w:tblGrid>
        <w:gridCol w:w="1290"/>
        <w:gridCol w:w="8628"/>
      </w:tblGrid>
      <w:tr w:rsidR="009F72A8" w14:paraId="51E4555B" w14:textId="77777777" w:rsidTr="002069E2">
        <w:trPr>
          <w:trHeight w:val="276"/>
        </w:trPr>
        <w:tc>
          <w:tcPr>
            <w:tcW w:w="1290" w:type="dxa"/>
          </w:tcPr>
          <w:p w14:paraId="0160BDB2" w14:textId="77777777" w:rsidR="009F72A8" w:rsidRDefault="009F72A8" w:rsidP="002069E2">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2069E2">
            <w:pPr>
              <w:spacing w:after="0" w:line="240" w:lineRule="auto"/>
            </w:pPr>
            <w:r>
              <w:rPr>
                <w:b/>
                <w:lang w:eastAsia="ja-JP"/>
              </w:rPr>
              <w:t>Comments</w:t>
            </w:r>
          </w:p>
        </w:tc>
      </w:tr>
      <w:tr w:rsidR="008647CE" w14:paraId="51B55B15" w14:textId="77777777" w:rsidTr="002069E2">
        <w:trPr>
          <w:trHeight w:val="300"/>
        </w:trPr>
        <w:tc>
          <w:tcPr>
            <w:tcW w:w="1290" w:type="dxa"/>
          </w:tcPr>
          <w:p w14:paraId="3FAB7354" w14:textId="208FB85F" w:rsidR="008647CE" w:rsidRDefault="008647CE" w:rsidP="008647CE">
            <w:pPr>
              <w:spacing w:after="0" w:line="240" w:lineRule="auto"/>
            </w:pPr>
            <w:r>
              <w:rPr>
                <w:lang w:eastAsia="zh-CN"/>
              </w:rPr>
              <w:t>Sprea</w:t>
            </w:r>
            <w:r>
              <w:rPr>
                <w:rFonts w:hint="eastAsia"/>
                <w:lang w:eastAsia="zh-CN"/>
              </w:rPr>
              <w:t xml:space="preserve">dtrum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2069E2">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We do not have power consumption model for the PDSCH  processing timeline so we would suggest it to be dropped for time being.</w:t>
            </w:r>
          </w:p>
        </w:tc>
      </w:tr>
      <w:tr w:rsidR="00CC211F" w14:paraId="1CA5AB32" w14:textId="77777777" w:rsidTr="002069E2">
        <w:trPr>
          <w:trHeight w:val="300"/>
        </w:trPr>
        <w:tc>
          <w:tcPr>
            <w:tcW w:w="1290" w:type="dxa"/>
          </w:tcPr>
          <w:p w14:paraId="1E6660A5" w14:textId="2DA49726" w:rsidR="00CC211F" w:rsidRDefault="00CC211F" w:rsidP="00CC211F">
            <w:pPr>
              <w:spacing w:after="0"/>
              <w:rPr>
                <w:lang w:eastAsia="zh-CN"/>
              </w:rPr>
            </w:pPr>
            <w:r>
              <w:rPr>
                <w:rFonts w:hint="eastAsia"/>
                <w:lang w:eastAsia="zh-CN"/>
              </w:rPr>
              <w:t>ZTE</w:t>
            </w:r>
          </w:p>
        </w:tc>
        <w:tc>
          <w:tcPr>
            <w:tcW w:w="8628" w:type="dxa"/>
          </w:tcPr>
          <w:p w14:paraId="1E4756FC" w14:textId="77777777" w:rsidR="00CC211F" w:rsidRDefault="00CC211F" w:rsidP="00CC211F">
            <w:pPr>
              <w:rPr>
                <w:rFonts w:eastAsiaTheme="minorEastAsia"/>
                <w:lang w:eastAsia="zh-CN"/>
              </w:rPr>
            </w:pPr>
            <w:r>
              <w:rPr>
                <w:rFonts w:eastAsiaTheme="minorEastAsia" w:hint="eastAsia"/>
                <w:lang w:eastAsia="zh-CN"/>
              </w:rPr>
              <w:t xml:space="preserve">We are generally okay with the part of proposal 7. </w:t>
            </w:r>
          </w:p>
          <w:p w14:paraId="589664CB" w14:textId="31E0D4A5" w:rsidR="00CC211F" w:rsidRDefault="00CC211F" w:rsidP="00CC211F">
            <w:pPr>
              <w:spacing w:after="0"/>
            </w:pPr>
            <w:r>
              <w:rPr>
                <w:rFonts w:eastAsiaTheme="minorEastAsia" w:hint="eastAsia"/>
                <w:lang w:eastAsia="zh-CN"/>
              </w:rPr>
              <w:t>Regarding the third sub-bullets of PDCCH skipping, i.e.</w:t>
            </w:r>
            <w:r>
              <w:t>“to adapt to different PDCCH parameters”</w:t>
            </w:r>
            <w:r>
              <w:rPr>
                <w:rFonts w:eastAsiaTheme="minorEastAsia" w:hint="eastAsia"/>
                <w:lang w:eastAsia="zh-CN"/>
              </w:rPr>
              <w:t>,  more clarification is appreciated, otherwise, we think it</w:t>
            </w:r>
            <w:r>
              <w:rPr>
                <w:rFonts w:eastAsiaTheme="minorEastAsia"/>
                <w:lang w:eastAsia="zh-CN"/>
              </w:rPr>
              <w:t>’</w:t>
            </w:r>
            <w:r>
              <w:rPr>
                <w:rFonts w:eastAsiaTheme="minorEastAsia" w:hint="eastAsia"/>
                <w:lang w:eastAsia="zh-CN"/>
              </w:rPr>
              <w:t>s better to keep it in the bracket.</w:t>
            </w:r>
          </w:p>
        </w:tc>
      </w:tr>
      <w:tr w:rsidR="00FC3A28" w14:paraId="0F990581" w14:textId="77777777" w:rsidTr="00FC3A28">
        <w:trPr>
          <w:trHeight w:val="300"/>
        </w:trPr>
        <w:tc>
          <w:tcPr>
            <w:tcW w:w="1290" w:type="dxa"/>
          </w:tcPr>
          <w:p w14:paraId="26968BA6" w14:textId="77777777" w:rsidR="00FC3A28" w:rsidRDefault="00FC3A28" w:rsidP="00881BDA">
            <w:pPr>
              <w:spacing w:after="0"/>
              <w:rPr>
                <w:lang w:eastAsia="zh-CN"/>
              </w:rPr>
            </w:pPr>
            <w:r>
              <w:rPr>
                <w:rFonts w:hint="eastAsia"/>
                <w:lang w:eastAsia="zh-CN"/>
              </w:rPr>
              <w:t>H</w:t>
            </w:r>
            <w:r>
              <w:rPr>
                <w:lang w:eastAsia="zh-CN"/>
              </w:rPr>
              <w:t>uawei, HiSilicon</w:t>
            </w:r>
          </w:p>
        </w:tc>
        <w:tc>
          <w:tcPr>
            <w:tcW w:w="8628" w:type="dxa"/>
          </w:tcPr>
          <w:p w14:paraId="787821FD" w14:textId="77777777" w:rsidR="00FC3A28" w:rsidRDefault="00FC3A28" w:rsidP="00881BDA">
            <w:pPr>
              <w:spacing w:after="0"/>
              <w:rPr>
                <w:lang w:eastAsia="zh-CN"/>
              </w:rPr>
            </w:pPr>
            <w:r>
              <w:rPr>
                <w:lang w:eastAsia="zh-CN"/>
              </w:rPr>
              <w:t>Originally, we think the proposal 7 is just collecting the inputs from companies in this meeting. However, it seems some discussion regarding the priority of candidates in question 9 were also discussed here. Considering the limited time in RAN1, we propose to exclude the solutions which are not in the scope of WI, e.g. the decoupling non-fallback DCIs, which cannot be considered as extention of DCI based power saving adaptation. We also propose to remove the solutions which have not been evaluated in Rel-16 power saving study, which may even do not have the power model for evalution. Furthermore, we also suggest the group to consider deprioritize the single company proposal for the sake of progress.</w:t>
            </w:r>
          </w:p>
          <w:p w14:paraId="33BCDA13" w14:textId="77777777" w:rsidR="00FC3A28" w:rsidRDefault="00FC3A28" w:rsidP="00881BDA">
            <w:pPr>
              <w:spacing w:after="0"/>
              <w:rPr>
                <w:lang w:eastAsia="zh-CN"/>
              </w:rPr>
            </w:pPr>
            <w:r>
              <w:rPr>
                <w:rFonts w:hint="eastAsia"/>
                <w:lang w:eastAsia="zh-CN"/>
              </w:rPr>
              <w:t>B</w:t>
            </w:r>
            <w:r>
              <w:rPr>
                <w:lang w:eastAsia="zh-CN"/>
              </w:rPr>
              <w:t xml:space="preserve">ased on the above points, we prefer to have the following </w:t>
            </w:r>
            <w:r w:rsidRPr="00E840B0">
              <w:rPr>
                <w:color w:val="7030A0"/>
                <w:lang w:eastAsia="zh-CN"/>
              </w:rPr>
              <w:t>revisions</w:t>
            </w:r>
            <w:r>
              <w:rPr>
                <w:lang w:eastAsia="zh-CN"/>
              </w:rPr>
              <w:t>:</w:t>
            </w:r>
          </w:p>
          <w:p w14:paraId="6F06EBC8" w14:textId="77777777" w:rsidR="00FC3A28" w:rsidRDefault="00FC3A28" w:rsidP="00881BDA">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7905289" w14:textId="77777777" w:rsidR="00FC3A28" w:rsidRPr="002B68E7" w:rsidRDefault="00FC3A28" w:rsidP="00881BDA">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76BB4DC6" w14:textId="77777777" w:rsidR="00FC3A28" w:rsidRPr="002B68E7" w:rsidRDefault="00FC3A28" w:rsidP="00881BDA">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0AA39673" w14:textId="77777777" w:rsidR="00FC3A28" w:rsidRPr="002B68E7" w:rsidRDefault="00FC3A28" w:rsidP="00881BDA">
            <w:pPr>
              <w:pStyle w:val="ListParagraph"/>
              <w:numPr>
                <w:ilvl w:val="1"/>
                <w:numId w:val="13"/>
              </w:numPr>
              <w:ind w:leftChars="310" w:left="1040"/>
              <w:rPr>
                <w:highlight w:val="yellow"/>
                <w:lang w:val="en-GB" w:eastAsia="zh-CN"/>
              </w:rPr>
            </w:pPr>
            <w:r w:rsidRPr="002B68E7">
              <w:rPr>
                <w:rFonts w:ascii="Times New Roman" w:hAnsi="Times New Roman"/>
                <w:sz w:val="20"/>
                <w:szCs w:val="20"/>
                <w:highlight w:val="yellow"/>
                <w:lang w:val="en-GB" w:eastAsia="zh-CN"/>
              </w:rPr>
              <w:t xml:space="preserve">Search space set group switching </w:t>
            </w:r>
          </w:p>
          <w:p w14:paraId="40CF7472" w14:textId="77777777" w:rsidR="00FC3A28" w:rsidRPr="002B68E7" w:rsidRDefault="00FC3A28" w:rsidP="00881BDA">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71B31BDE"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7F410769"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7CC63968" w14:textId="77777777" w:rsidR="00FC3A28" w:rsidRPr="002B68E7" w:rsidRDefault="00FC3A28" w:rsidP="00881BDA">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5B954B22" w14:textId="77777777" w:rsidR="00FC3A28" w:rsidRPr="002B68E7" w:rsidRDefault="00FC3A28" w:rsidP="00881BDA">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0970370A" w14:textId="77777777" w:rsidR="00FC3A28" w:rsidRPr="002B68E7" w:rsidRDefault="00FC3A28" w:rsidP="00881BDA">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30FC2C63"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Decoupling non-fallback DCI for DL and UL scheduling, i.e., configure different SS for each, adaptively monitoring non-fallback UL DCI by SR</w:t>
            </w:r>
          </w:p>
          <w:p w14:paraId="553F9CD1"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Extend RB sets adapatation for PDCCH monitoring in frequency domain to licensed band</w:t>
            </w:r>
          </w:p>
          <w:p w14:paraId="046FE960" w14:textId="77777777" w:rsidR="00FC3A28" w:rsidRPr="00B4533D" w:rsidRDefault="00FC3A28" w:rsidP="00881BDA">
            <w:pPr>
              <w:pStyle w:val="ListParagraph"/>
              <w:numPr>
                <w:ilvl w:val="0"/>
                <w:numId w:val="13"/>
              </w:numPr>
              <w:ind w:leftChars="100" w:left="620"/>
              <w:rPr>
                <w:rFonts w:ascii="Times New Roman" w:hAnsi="Times New Roman"/>
                <w:strike/>
                <w:color w:val="7030A0"/>
                <w:sz w:val="20"/>
                <w:szCs w:val="20"/>
                <w:highlight w:val="yellow"/>
                <w:lang w:val="en-GB" w:eastAsia="zh-CN"/>
              </w:rPr>
            </w:pPr>
            <w:r w:rsidRPr="00B4533D">
              <w:rPr>
                <w:rFonts w:ascii="Times New Roman" w:hAnsi="Times New Roman"/>
                <w:strike/>
                <w:color w:val="7030A0"/>
                <w:sz w:val="20"/>
                <w:szCs w:val="20"/>
                <w:highlight w:val="yellow"/>
                <w:lang w:val="en-GB" w:eastAsia="zh-CN"/>
              </w:rPr>
              <w:t xml:space="preserve"> [Relaxing PDSCH processing time]</w:t>
            </w:r>
          </w:p>
          <w:p w14:paraId="5458CD7C" w14:textId="77777777" w:rsidR="00FC3A28" w:rsidRPr="00B4533D" w:rsidRDefault="00FC3A28" w:rsidP="00881BDA">
            <w:pPr>
              <w:pStyle w:val="ListParagraph"/>
              <w:numPr>
                <w:ilvl w:val="0"/>
                <w:numId w:val="13"/>
              </w:numPr>
              <w:ind w:leftChars="100" w:left="620"/>
              <w:rPr>
                <w:b/>
                <w:strike/>
                <w:color w:val="7030A0"/>
                <w:highlight w:val="yellow"/>
                <w:lang w:val="en-GB" w:eastAsia="zh-CN"/>
              </w:rPr>
            </w:pPr>
            <w:r w:rsidRPr="00B4533D">
              <w:rPr>
                <w:rFonts w:ascii="Times New Roman" w:hAnsi="Times New Roman"/>
                <w:strike/>
                <w:color w:val="7030A0"/>
                <w:sz w:val="20"/>
                <w:szCs w:val="20"/>
                <w:highlight w:val="yellow"/>
                <w:lang w:val="en-GB" w:eastAsia="zh-CN"/>
              </w:rPr>
              <w:lastRenderedPageBreak/>
              <w:t>Multi-PDSCH/multi-PUSCHscheduling</w:t>
            </w:r>
          </w:p>
          <w:p w14:paraId="6DCFDE11" w14:textId="77777777" w:rsidR="00FC3A28" w:rsidRPr="002B68E7" w:rsidRDefault="00FC3A28" w:rsidP="00881BDA">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5A873214" w14:textId="77777777" w:rsidR="00FC3A28" w:rsidRDefault="00FC3A28" w:rsidP="00881BDA">
            <w:pPr>
              <w:spacing w:after="0"/>
              <w:rPr>
                <w:lang w:eastAsia="zh-CN"/>
              </w:rPr>
            </w:pPr>
          </w:p>
        </w:tc>
      </w:tr>
      <w:tr w:rsidR="00801BB0" w14:paraId="78A7EE38" w14:textId="77777777" w:rsidTr="00FC3A28">
        <w:trPr>
          <w:trHeight w:val="300"/>
        </w:trPr>
        <w:tc>
          <w:tcPr>
            <w:tcW w:w="1290" w:type="dxa"/>
          </w:tcPr>
          <w:p w14:paraId="5AE96B47" w14:textId="76713980" w:rsidR="00801BB0" w:rsidRDefault="00801BB0" w:rsidP="00881BDA">
            <w:pPr>
              <w:spacing w:after="0"/>
              <w:rPr>
                <w:rFonts w:hint="eastAsia"/>
                <w:lang w:eastAsia="zh-CN"/>
              </w:rPr>
            </w:pPr>
            <w:r>
              <w:rPr>
                <w:lang w:eastAsia="zh-CN"/>
              </w:rPr>
              <w:lastRenderedPageBreak/>
              <w:t>Samsung</w:t>
            </w:r>
          </w:p>
        </w:tc>
        <w:tc>
          <w:tcPr>
            <w:tcW w:w="8628" w:type="dxa"/>
          </w:tcPr>
          <w:p w14:paraId="3899F91D" w14:textId="77777777" w:rsidR="00801BB0" w:rsidRDefault="00801BB0" w:rsidP="00801BB0">
            <w:pPr>
              <w:spacing w:after="0"/>
              <w:rPr>
                <w:lang w:val="en-GB" w:eastAsia="zh-CN"/>
              </w:rPr>
            </w:pPr>
            <w:r>
              <w:rPr>
                <w:lang w:val="en-GB" w:eastAsia="zh-CN"/>
              </w:rPr>
              <w:t>We don’t think [] is needed for</w:t>
            </w:r>
            <w:r w:rsidRPr="00941D9F">
              <w:rPr>
                <w:lang w:val="en-GB" w:eastAsia="zh-CN"/>
              </w:rPr>
              <w:t xml:space="preserve"> Relaxing PDSCH processing time</w:t>
            </w:r>
            <w:r>
              <w:rPr>
                <w:lang w:val="en-GB" w:eastAsia="zh-CN"/>
              </w:rPr>
              <w:t>.  It can be a simple extension from adaptation on cross-slot scheduling, which allows UE implementation on relaxing PDCCH processing. It’s DCI-based technique and targets enhancement within DRX Active Time. So, it’s obviously within the scope.</w:t>
            </w:r>
          </w:p>
          <w:p w14:paraId="47C55703" w14:textId="74E4BBBB" w:rsidR="00801BB0" w:rsidRPr="00801BB0" w:rsidRDefault="00801BB0" w:rsidP="00881BDA">
            <w:pPr>
              <w:spacing w:after="0"/>
              <w:rPr>
                <w:lang w:val="en-GB" w:eastAsia="zh-CN"/>
              </w:rPr>
            </w:pPr>
            <w:r w:rsidRPr="00941D9F">
              <w:rPr>
                <w:lang w:val="en-GB" w:eastAsia="zh-CN"/>
              </w:rPr>
              <w:t xml:space="preserve">For WUS for short DRX, </w:t>
            </w:r>
            <w:r>
              <w:rPr>
                <w:lang w:val="en-GB" w:eastAsia="zh-CN"/>
              </w:rPr>
              <w:t>we think it’s out of the scope, as it’s not about</w:t>
            </w:r>
            <w:r w:rsidRPr="00941D9F">
              <w:rPr>
                <w:lang w:val="en-GB" w:eastAsia="zh-CN"/>
              </w:rPr>
              <w:t xml:space="preserve"> enhancemen</w:t>
            </w:r>
            <w:r>
              <w:rPr>
                <w:lang w:val="en-GB" w:eastAsia="zh-CN"/>
              </w:rPr>
              <w:t>t during DRX Active Time.</w:t>
            </w: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lastRenderedPageBreak/>
        <w:t>The following for DCI-based power saving adaptation during DRX ActiveTime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restransmission handling for a power saving </w:t>
            </w:r>
            <w:r>
              <w:rPr>
                <w:rFonts w:eastAsiaTheme="minorEastAsia"/>
                <w:lang w:eastAsia="zh-CN"/>
              </w:rPr>
              <w:lastRenderedPageBreak/>
              <w:t>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8" w:name="OLE_LINK9"/>
            <w:bookmarkStart w:id="9" w:name="OLE_LINK10"/>
            <w:bookmarkStart w:id="10" w:name="OLE_LINK11"/>
            <w:r>
              <w:rPr>
                <w:rFonts w:ascii="Times New Roman" w:hAnsi="Times New Roman"/>
                <w:sz w:val="20"/>
                <w:szCs w:val="20"/>
                <w:lang w:eastAsia="zh-CN"/>
              </w:rPr>
              <w:t>scheduling DCI</w:t>
            </w:r>
            <w:bookmarkEnd w:id="8"/>
            <w:bookmarkEnd w:id="9"/>
            <w:bookmarkEnd w:id="10"/>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schems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lastRenderedPageBreak/>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originally intension is to extend the Rel-16 timer based SS switching which is used in NR-U. FL recommends to put squeare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lastRenderedPageBreak/>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Most of schems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DCI format 2_6 to indicate adaptation of the PDCCH monitoring during active time, and it should extend DCI with ps-RNTI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With respect to (1) above;  (a) a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adapation,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BodyText"/>
        <w:spacing w:after="0"/>
        <w:rPr>
          <w:rFonts w:ascii="Times New Roman" w:hAnsi="Times New Roman"/>
          <w:szCs w:val="20"/>
          <w:lang w:val="en-GB" w:eastAsia="zh-CN"/>
        </w:rPr>
      </w:pPr>
    </w:p>
    <w:p w14:paraId="420A373C" w14:textId="2985C219" w:rsidR="00BA5DED" w:rsidRPr="003A55C9" w:rsidRDefault="00BA5DED" w:rsidP="00BA5DED">
      <w:pPr>
        <w:pStyle w:val="Heading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6A787C" w14:paraId="7C8BE0FD" w14:textId="77777777" w:rsidTr="002069E2">
        <w:tc>
          <w:tcPr>
            <w:tcW w:w="9962" w:type="dxa"/>
          </w:tcPr>
          <w:p w14:paraId="23683C8F" w14:textId="77777777" w:rsidR="006A787C" w:rsidRPr="006A787C" w:rsidRDefault="006A787C" w:rsidP="002069E2">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w:t>
            </w:r>
            <w:r w:rsidRPr="006A787C">
              <w:rPr>
                <w:b/>
                <w:highlight w:val="yellow"/>
              </w:rPr>
              <w:t>onsidered,</w:t>
            </w:r>
          </w:p>
          <w:p w14:paraId="70E80C71" w14:textId="7777777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2069E2">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hint="eastAsia"/>
                <w:b/>
                <w:sz w:val="20"/>
                <w:szCs w:val="20"/>
                <w:highlight w:val="yellow"/>
                <w:lang w:val="en-GB" w:eastAsia="zh-CN"/>
              </w:rPr>
              <w:t>Scell dormancy</w:t>
            </w:r>
          </w:p>
          <w:p w14:paraId="649187D5" w14:textId="77777777" w:rsidR="006A787C" w:rsidRPr="006A787C" w:rsidRDefault="006A787C" w:rsidP="002069E2">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lastRenderedPageBreak/>
              <w:t>[SS set group switching defined in Rel-16]</w:t>
            </w:r>
          </w:p>
          <w:p w14:paraId="3E14F083"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2069E2">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2069E2">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2069E2">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2069E2">
            <w:pPr>
              <w:pStyle w:val="ListParagraph"/>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2069E2">
            <w:pPr>
              <w:pStyle w:val="ListParagraph"/>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2069E2">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431C764E" w14:textId="77777777" w:rsidR="006A787C" w:rsidRPr="006A787C" w:rsidRDefault="006A787C" w:rsidP="002069E2">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ListParagraph"/>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2069E2">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behavior, including skipping or monitoring set adaption, </w:t>
            </w:r>
          </w:p>
          <w:p w14:paraId="52FB7C3D" w14:textId="77777777" w:rsidR="006A787C" w:rsidRPr="006A787C" w:rsidRDefault="006A787C" w:rsidP="002069E2">
            <w:pPr>
              <w:pStyle w:val="ListParagraph"/>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2069E2">
            <w:pPr>
              <w:pStyle w:val="ListParagraph"/>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2069E2">
        <w:tc>
          <w:tcPr>
            <w:tcW w:w="9962" w:type="dxa"/>
          </w:tcPr>
          <w:p w14:paraId="1D43514F" w14:textId="77777777" w:rsidR="006A787C" w:rsidRDefault="006A787C" w:rsidP="002069E2">
            <w:pPr>
              <w:rPr>
                <w:b/>
                <w:u w:val="single"/>
                <w:lang w:eastAsia="zh-CN"/>
              </w:rPr>
            </w:pPr>
            <w:r>
              <w:rPr>
                <w:rFonts w:hint="eastAsia"/>
                <w:b/>
                <w:u w:val="single"/>
                <w:lang w:eastAsia="zh-CN"/>
              </w:rPr>
              <w:lastRenderedPageBreak/>
              <w:t>Comments:</w:t>
            </w:r>
          </w:p>
          <w:p w14:paraId="5C106785" w14:textId="77777777" w:rsidR="006A787C" w:rsidRDefault="006A787C" w:rsidP="007E5A71">
            <w:r>
              <w:t>(</w:t>
            </w:r>
            <w:r w:rsidRPr="00AD7ACE">
              <w:t xml:space="preserve">1) For </w:t>
            </w:r>
            <w:r>
              <w:t xml:space="preserve"> </w:t>
            </w:r>
            <w:r w:rsidRPr="009B442E">
              <w:t>[SS set group switching defined in Rel-16]</w:t>
            </w:r>
            <w:r>
              <w:t xml:space="preserve">, </w:t>
            </w:r>
            <w:r w:rsidR="007E5A71">
              <w:t>SS group(s) described by Nokia is part of the schems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interptation is as follows (proponent please correct me if I am wrong), </w:t>
            </w:r>
          </w:p>
          <w:p w14:paraId="25DF0282" w14:textId="5159D2A5" w:rsidR="007E5A71" w:rsidRDefault="007E5A71" w:rsidP="007E5A71">
            <w:pPr>
              <w:spacing w:after="0" w:line="240" w:lineRule="auto"/>
            </w:pPr>
            <w:r w:rsidRPr="009B442E">
              <w:t>o</w:t>
            </w:r>
            <w:r w:rsidRPr="009B442E">
              <w:tab/>
              <w:t>DCI format 2_6 to indicate adaptation of the PDCCH monitoring during active time, and it should extend DCI with ps-RNTI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behaviours,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2069E2">
        <w:tc>
          <w:tcPr>
            <w:tcW w:w="9962" w:type="dxa"/>
          </w:tcPr>
          <w:p w14:paraId="20D28F01" w14:textId="77777777" w:rsidR="006A787C" w:rsidRDefault="006A787C" w:rsidP="002069E2">
            <w:pPr>
              <w:rPr>
                <w:b/>
                <w:u w:val="single"/>
                <w:lang w:eastAsia="zh-CN"/>
              </w:rPr>
            </w:pPr>
            <w:r>
              <w:rPr>
                <w:b/>
                <w:u w:val="single"/>
                <w:lang w:eastAsia="zh-CN"/>
              </w:rPr>
              <w:t>Suggestions for next step:</w:t>
            </w:r>
          </w:p>
          <w:p w14:paraId="48C4CC3D" w14:textId="77777777" w:rsidR="006A787C" w:rsidRDefault="006A787C" w:rsidP="002069E2">
            <w:pPr>
              <w:rPr>
                <w:lang w:eastAsia="zh-CN"/>
              </w:rPr>
            </w:pPr>
          </w:p>
        </w:tc>
      </w:tr>
    </w:tbl>
    <w:p w14:paraId="075FBC48" w14:textId="77777777" w:rsidR="00F44A4E" w:rsidRDefault="00F44A4E">
      <w:pPr>
        <w:pStyle w:val="BodyText"/>
        <w:spacing w:after="0"/>
        <w:rPr>
          <w:rFonts w:ascii="Times New Roman" w:hAnsi="Times New Roman"/>
          <w:szCs w:val="20"/>
          <w:lang w:val="en-GB" w:eastAsia="zh-CN"/>
        </w:rPr>
      </w:pPr>
    </w:p>
    <w:p w14:paraId="6F3FB5FE" w14:textId="77777777" w:rsidR="006A787C" w:rsidRDefault="006A787C">
      <w:pPr>
        <w:pStyle w:val="BodyText"/>
        <w:spacing w:after="0"/>
        <w:rPr>
          <w:rFonts w:ascii="Times New Roman" w:hAnsi="Times New Roman"/>
          <w:szCs w:val="20"/>
          <w:lang w:val="en-GB" w:eastAsia="zh-CN"/>
        </w:rPr>
      </w:pPr>
    </w:p>
    <w:tbl>
      <w:tblPr>
        <w:tblStyle w:val="TableGrid"/>
        <w:tblW w:w="9918" w:type="dxa"/>
        <w:tblLayout w:type="fixed"/>
        <w:tblLook w:val="04A0" w:firstRow="1" w:lastRow="0" w:firstColumn="1" w:lastColumn="0" w:noHBand="0" w:noVBand="1"/>
      </w:tblPr>
      <w:tblGrid>
        <w:gridCol w:w="1290"/>
        <w:gridCol w:w="8628"/>
      </w:tblGrid>
      <w:tr w:rsidR="006A787C" w14:paraId="7717BBBD" w14:textId="77777777" w:rsidTr="002069E2">
        <w:trPr>
          <w:trHeight w:val="276"/>
        </w:trPr>
        <w:tc>
          <w:tcPr>
            <w:tcW w:w="1290" w:type="dxa"/>
          </w:tcPr>
          <w:p w14:paraId="47D65267" w14:textId="77777777" w:rsidR="006A787C" w:rsidRDefault="006A787C" w:rsidP="002069E2">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2069E2">
            <w:pPr>
              <w:spacing w:after="0" w:line="240" w:lineRule="auto"/>
            </w:pPr>
            <w:r>
              <w:rPr>
                <w:b/>
                <w:lang w:eastAsia="ja-JP"/>
              </w:rPr>
              <w:t>Comments</w:t>
            </w:r>
          </w:p>
        </w:tc>
      </w:tr>
      <w:tr w:rsidR="006A787C" w14:paraId="14CFD370" w14:textId="77777777" w:rsidTr="002069E2">
        <w:trPr>
          <w:trHeight w:val="300"/>
        </w:trPr>
        <w:tc>
          <w:tcPr>
            <w:tcW w:w="1290" w:type="dxa"/>
          </w:tcPr>
          <w:p w14:paraId="648A4AED" w14:textId="695D06D9" w:rsidR="006A787C" w:rsidRDefault="00682ADA" w:rsidP="002069E2">
            <w:pPr>
              <w:spacing w:after="0" w:line="240" w:lineRule="auto"/>
            </w:pPr>
            <w:r>
              <w:t>Nokia</w:t>
            </w:r>
          </w:p>
        </w:tc>
        <w:tc>
          <w:tcPr>
            <w:tcW w:w="8628" w:type="dxa"/>
          </w:tcPr>
          <w:p w14:paraId="269A2666" w14:textId="77777777" w:rsidR="00682ADA" w:rsidRDefault="00682ADA" w:rsidP="00682ADA">
            <w:pPr>
              <w:spacing w:after="0"/>
            </w:pPr>
            <w:r>
              <w:t>Applying DCI format 2_6 seems not absolutely necessary. We would need to introduce addional fields in any case and then it would seem possible to consider those e.g. in DCI format 2_0.</w:t>
            </w:r>
          </w:p>
          <w:p w14:paraId="41BD4368" w14:textId="02BFE6B5" w:rsidR="006A787C" w:rsidRDefault="00682ADA" w:rsidP="00682ADA">
            <w:pPr>
              <w:spacing w:after="0" w:line="240" w:lineRule="auto"/>
            </w:pPr>
            <w:r>
              <w:t>Regarding the “[SS set group switching defined in Rel-16]”, if it is commonly understood that “PDCCH monitoring behaviour adaptation” coveres it as well, we are fine to remove the bullet.</w:t>
            </w:r>
          </w:p>
        </w:tc>
      </w:tr>
      <w:tr w:rsidR="006A787C" w14:paraId="6E6EE760" w14:textId="77777777" w:rsidTr="002069E2">
        <w:trPr>
          <w:trHeight w:val="300"/>
        </w:trPr>
        <w:tc>
          <w:tcPr>
            <w:tcW w:w="1290" w:type="dxa"/>
          </w:tcPr>
          <w:p w14:paraId="03EF1D53" w14:textId="48BBAA49" w:rsidR="006A787C" w:rsidRDefault="00CC211F" w:rsidP="002069E2">
            <w:pPr>
              <w:spacing w:after="0"/>
              <w:rPr>
                <w:lang w:eastAsia="zh-CN"/>
              </w:rPr>
            </w:pPr>
            <w:r>
              <w:rPr>
                <w:rFonts w:hint="eastAsia"/>
                <w:lang w:eastAsia="zh-CN"/>
              </w:rPr>
              <w:lastRenderedPageBreak/>
              <w:t>Z</w:t>
            </w:r>
            <w:r>
              <w:rPr>
                <w:lang w:eastAsia="zh-CN"/>
              </w:rPr>
              <w:t>TE</w:t>
            </w:r>
          </w:p>
        </w:tc>
        <w:tc>
          <w:tcPr>
            <w:tcW w:w="8628" w:type="dxa"/>
          </w:tcPr>
          <w:p w14:paraId="056AF1A9" w14:textId="07129863" w:rsidR="00CC211F" w:rsidRDefault="00CC211F" w:rsidP="00CC211F">
            <w:pPr>
              <w:numPr>
                <w:ilvl w:val="0"/>
                <w:numId w:val="66"/>
              </w:numPr>
              <w:spacing w:after="0"/>
              <w:rPr>
                <w:sz w:val="21"/>
                <w:szCs w:val="22"/>
                <w:lang w:eastAsia="zh-CN"/>
              </w:rPr>
            </w:pPr>
            <w:r>
              <w:rPr>
                <w:rFonts w:hint="eastAsia"/>
                <w:lang w:eastAsia="zh-CN"/>
              </w:rPr>
              <w:t>First of all, we would like to clarify we support to study the search space group switch. However,   we don</w:t>
            </w:r>
            <w:r>
              <w:rPr>
                <w:lang w:eastAsia="zh-CN"/>
              </w:rPr>
              <w:t>’</w:t>
            </w:r>
            <w:r>
              <w:rPr>
                <w:rFonts w:hint="eastAsia"/>
                <w:lang w:eastAsia="zh-CN"/>
              </w:rPr>
              <w:t xml:space="preserve">t think it is necessary to </w:t>
            </w:r>
            <w:r>
              <w:rPr>
                <w:lang w:eastAsia="zh-CN"/>
              </w:rPr>
              <w:t xml:space="preserve">specifically </w:t>
            </w:r>
            <w:r>
              <w:rPr>
                <w:rFonts w:hint="eastAsia"/>
                <w:lang w:eastAsia="zh-CN"/>
              </w:rPr>
              <w:t>mention</w:t>
            </w:r>
            <w:r>
              <w:rPr>
                <w:rFonts w:hint="eastAsia"/>
                <w:sz w:val="21"/>
                <w:szCs w:val="22"/>
                <w:lang w:eastAsia="zh-CN"/>
              </w:rPr>
              <w:t xml:space="preserve"> </w:t>
            </w:r>
            <w:r>
              <w:rPr>
                <w:sz w:val="21"/>
                <w:szCs w:val="22"/>
                <w:lang w:eastAsia="zh-CN"/>
              </w:rPr>
              <w:t>“</w:t>
            </w:r>
            <w:r>
              <w:rPr>
                <w:rFonts w:hint="eastAsia"/>
                <w:sz w:val="21"/>
                <w:szCs w:val="22"/>
                <w:lang w:val="en-GB" w:eastAsia="zh-CN"/>
              </w:rPr>
              <w:t>SS set group switching</w:t>
            </w:r>
            <w:r>
              <w:rPr>
                <w:sz w:val="21"/>
                <w:szCs w:val="22"/>
                <w:lang w:eastAsia="zh-CN"/>
              </w:rPr>
              <w:t>”</w:t>
            </w:r>
            <w:r>
              <w:rPr>
                <w:rFonts w:hint="eastAsia"/>
                <w:sz w:val="21"/>
                <w:szCs w:val="22"/>
                <w:lang w:eastAsia="zh-CN"/>
              </w:rPr>
              <w:t xml:space="preserve"> in proposal 8 as the proposal 8 is  generally applicable to all the potential techniques in proposal 7. </w:t>
            </w:r>
          </w:p>
          <w:p w14:paraId="72C5A1E1" w14:textId="77777777" w:rsidR="00CC211F" w:rsidRDefault="00CC211F" w:rsidP="00CC211F">
            <w:pPr>
              <w:numPr>
                <w:ilvl w:val="0"/>
                <w:numId w:val="66"/>
              </w:numPr>
              <w:spacing w:after="0"/>
              <w:rPr>
                <w:lang w:eastAsia="zh-CN"/>
              </w:rPr>
            </w:pPr>
            <w:r>
              <w:rPr>
                <w:rFonts w:hint="eastAsia"/>
                <w:lang w:eastAsia="zh-CN"/>
              </w:rPr>
              <w:t xml:space="preserve">We fail to see </w:t>
            </w:r>
            <w:r>
              <w:rPr>
                <w:lang w:eastAsia="zh-CN"/>
              </w:rPr>
              <w:t>“</w:t>
            </w:r>
            <w:r>
              <w:rPr>
                <w:color w:val="000000" w:themeColor="text1"/>
                <w:lang w:val="en-GB" w:eastAsia="zh-CN"/>
              </w:rPr>
              <w:t>SS set group switching defined in Rel-16</w:t>
            </w:r>
            <w:r>
              <w:rPr>
                <w:lang w:eastAsia="zh-CN"/>
              </w:rPr>
              <w:t>”</w:t>
            </w:r>
            <w:r>
              <w:rPr>
                <w:rFonts w:hint="eastAsia"/>
                <w:lang w:eastAsia="zh-CN"/>
              </w:rPr>
              <w:t xml:space="preserve"> belongs to </w:t>
            </w:r>
            <w:r>
              <w:rPr>
                <w:lang w:eastAsia="zh-CN"/>
              </w:rPr>
              <w:t>“</w:t>
            </w:r>
            <w:r>
              <w:rPr>
                <w:lang w:val="en-GB" w:eastAsia="zh-CN"/>
              </w:rPr>
              <w:t>Joint indication of the PDCCH monitoring adaptation</w:t>
            </w:r>
            <w:r>
              <w:rPr>
                <w:lang w:eastAsia="zh-CN"/>
              </w:rPr>
              <w:t>”</w:t>
            </w:r>
            <w:r>
              <w:rPr>
                <w:rFonts w:hint="eastAsia"/>
                <w:lang w:eastAsia="zh-CN"/>
              </w:rPr>
              <w:t xml:space="preserve">. </w:t>
            </w:r>
          </w:p>
          <w:p w14:paraId="07449E05" w14:textId="42353D38" w:rsidR="006A787C" w:rsidRDefault="007E6EB5" w:rsidP="00CC211F">
            <w:pPr>
              <w:numPr>
                <w:ilvl w:val="0"/>
                <w:numId w:val="66"/>
              </w:numPr>
              <w:spacing w:after="0"/>
              <w:rPr>
                <w:lang w:eastAsia="zh-CN"/>
              </w:rPr>
            </w:pPr>
            <w:r>
              <w:rPr>
                <w:sz w:val="21"/>
                <w:szCs w:val="22"/>
                <w:lang w:eastAsia="zh-CN"/>
              </w:rPr>
              <w:t>W</w:t>
            </w:r>
            <w:r w:rsidR="00CC211F">
              <w:rPr>
                <w:rFonts w:hint="eastAsia"/>
                <w:sz w:val="21"/>
                <w:szCs w:val="22"/>
                <w:lang w:eastAsia="zh-CN"/>
              </w:rPr>
              <w:t>e don</w:t>
            </w:r>
            <w:r w:rsidR="00CC211F">
              <w:rPr>
                <w:sz w:val="21"/>
                <w:szCs w:val="22"/>
                <w:lang w:eastAsia="zh-CN"/>
              </w:rPr>
              <w:t>’</w:t>
            </w:r>
            <w:r w:rsidR="00CC211F">
              <w:rPr>
                <w:rFonts w:hint="eastAsia"/>
                <w:sz w:val="21"/>
                <w:szCs w:val="22"/>
                <w:lang w:eastAsia="zh-CN"/>
              </w:rPr>
              <w:t xml:space="preserve">t think </w:t>
            </w:r>
            <w:r w:rsidR="00CC211F">
              <w:rPr>
                <w:sz w:val="21"/>
                <w:szCs w:val="22"/>
                <w:lang w:eastAsia="zh-CN"/>
              </w:rPr>
              <w:t>“</w:t>
            </w:r>
            <w:r w:rsidR="00CC211F">
              <w:rPr>
                <w:rFonts w:hint="eastAsia"/>
                <w:sz w:val="21"/>
                <w:szCs w:val="22"/>
                <w:lang w:eastAsia="zh-CN"/>
              </w:rPr>
              <w:t>cross-slot sc</w:t>
            </w:r>
            <w:r w:rsidR="00CC211F">
              <w:rPr>
                <w:rFonts w:hint="eastAsia"/>
                <w:lang w:eastAsia="zh-CN"/>
              </w:rPr>
              <w:t>heduling defined in Rel-16</w:t>
            </w:r>
            <w:r w:rsidR="00CC211F">
              <w:rPr>
                <w:lang w:eastAsia="zh-CN"/>
              </w:rPr>
              <w:t>”</w:t>
            </w:r>
            <w:r w:rsidR="00CC211F">
              <w:rPr>
                <w:rFonts w:hint="eastAsia"/>
                <w:lang w:eastAsia="zh-CN"/>
              </w:rPr>
              <w:t xml:space="preserve"> belongs to </w:t>
            </w:r>
            <w:r w:rsidR="00CC211F">
              <w:rPr>
                <w:lang w:eastAsia="zh-CN"/>
              </w:rPr>
              <w:t>“Non-scheduling DCI”</w:t>
            </w:r>
            <w:r w:rsidR="00CC211F">
              <w:rPr>
                <w:rFonts w:hint="eastAsia"/>
                <w:lang w:eastAsia="zh-CN"/>
              </w:rPr>
              <w:t>.</w:t>
            </w:r>
          </w:p>
        </w:tc>
      </w:tr>
      <w:tr w:rsidR="00FC3A28" w14:paraId="28011EBF" w14:textId="77777777" w:rsidTr="00881BDA">
        <w:trPr>
          <w:trHeight w:val="300"/>
        </w:trPr>
        <w:tc>
          <w:tcPr>
            <w:tcW w:w="1290" w:type="dxa"/>
          </w:tcPr>
          <w:p w14:paraId="7332D049" w14:textId="77777777" w:rsidR="00FC3A28" w:rsidRDefault="00FC3A28" w:rsidP="00881BDA">
            <w:pPr>
              <w:spacing w:after="0"/>
            </w:pPr>
            <w:r>
              <w:rPr>
                <w:rFonts w:hint="eastAsia"/>
                <w:lang w:eastAsia="zh-CN"/>
              </w:rPr>
              <w:t>H</w:t>
            </w:r>
            <w:r>
              <w:rPr>
                <w:lang w:eastAsia="zh-CN"/>
              </w:rPr>
              <w:t>uawei, HiSilicon</w:t>
            </w:r>
          </w:p>
        </w:tc>
        <w:tc>
          <w:tcPr>
            <w:tcW w:w="8628" w:type="dxa"/>
          </w:tcPr>
          <w:p w14:paraId="7F6D87D6" w14:textId="77777777" w:rsidR="00FC3A28" w:rsidRDefault="00FC3A28" w:rsidP="00881BDA">
            <w:pPr>
              <w:spacing w:after="0"/>
            </w:pPr>
            <w:r>
              <w:rPr>
                <w:lang w:eastAsia="zh-CN"/>
              </w:rPr>
              <w:t xml:space="preserve">In our understanding, this proposal is to collect the input, which is fine for us. However, proposal 7 and Question 9 should be prioritized to be discussed together. </w:t>
            </w:r>
          </w:p>
        </w:tc>
      </w:tr>
      <w:tr w:rsidR="00801BB0" w14:paraId="7423CA0A" w14:textId="77777777" w:rsidTr="00881BDA">
        <w:trPr>
          <w:trHeight w:val="300"/>
        </w:trPr>
        <w:tc>
          <w:tcPr>
            <w:tcW w:w="1290" w:type="dxa"/>
          </w:tcPr>
          <w:p w14:paraId="50874EA9" w14:textId="7BC7910F" w:rsidR="00801BB0" w:rsidRDefault="00801BB0" w:rsidP="00881BDA">
            <w:pPr>
              <w:spacing w:after="0"/>
              <w:rPr>
                <w:rFonts w:hint="eastAsia"/>
                <w:lang w:eastAsia="zh-CN"/>
              </w:rPr>
            </w:pPr>
            <w:r>
              <w:rPr>
                <w:lang w:eastAsia="zh-CN"/>
              </w:rPr>
              <w:t>Samsung</w:t>
            </w:r>
          </w:p>
        </w:tc>
        <w:tc>
          <w:tcPr>
            <w:tcW w:w="8628" w:type="dxa"/>
          </w:tcPr>
          <w:p w14:paraId="1F87D7BE" w14:textId="77777777" w:rsidR="00801BB0" w:rsidRDefault="00801BB0" w:rsidP="00801BB0">
            <w:pPr>
              <w:spacing w:after="0"/>
              <w:rPr>
                <w:lang w:eastAsia="zh-CN"/>
              </w:rPr>
            </w:pPr>
            <w:r>
              <w:rPr>
                <w:lang w:eastAsia="zh-CN"/>
              </w:rPr>
              <w:t xml:space="preserve">We think this proposal should focus on potential DCI based triggering methods as the main text says. No need to consider the detaled association between triggering mechanism and corresponding dynamic adaptation techniques at this moment. </w:t>
            </w:r>
          </w:p>
          <w:p w14:paraId="396C56A3" w14:textId="77777777" w:rsidR="00801BB0" w:rsidRDefault="00801BB0" w:rsidP="00801BB0">
            <w:pPr>
              <w:spacing w:after="0"/>
              <w:rPr>
                <w:lang w:eastAsia="zh-CN"/>
              </w:rPr>
            </w:pPr>
            <w:r>
              <w:rPr>
                <w:lang w:eastAsia="zh-CN"/>
              </w:rPr>
              <w:t xml:space="preserve">We suggest to remove  </w:t>
            </w:r>
          </w:p>
          <w:p w14:paraId="0C44710D" w14:textId="77777777" w:rsidR="00801BB0" w:rsidRDefault="00801BB0" w:rsidP="00801BB0">
            <w:pPr>
              <w:rPr>
                <w:lang w:eastAsia="zh-CN"/>
              </w:rPr>
            </w:pPr>
            <w:r>
              <w:rPr>
                <w:lang w:eastAsia="zh-CN"/>
              </w:rPr>
              <w:t>a) the description of the applicable techniques, such as</w:t>
            </w:r>
          </w:p>
          <w:p w14:paraId="38B1BE4A" w14:textId="77777777" w:rsidR="00801BB0" w:rsidRPr="00DD1132" w:rsidRDefault="00801BB0" w:rsidP="00801BB0">
            <w:pPr>
              <w:pStyle w:val="ListParagraph"/>
              <w:numPr>
                <w:ilvl w:val="0"/>
                <w:numId w:val="72"/>
              </w:numPr>
              <w:rPr>
                <w:color w:val="FF0000"/>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indication of </w:t>
            </w:r>
            <w:r w:rsidRPr="00DD1132">
              <w:rPr>
                <w:b/>
                <w:highlight w:val="yellow"/>
                <w:lang w:val="en-GB" w:eastAsia="zh-CN"/>
              </w:rPr>
              <w:t>PDCCH monitoring behaviour adaptation can be</w:t>
            </w:r>
            <w:r w:rsidRPr="00DD1132">
              <w:rPr>
                <w:color w:val="FF0000"/>
                <w:lang w:eastAsia="zh-CN"/>
              </w:rPr>
              <w:t xml:space="preserve">, </w:t>
            </w:r>
          </w:p>
          <w:p w14:paraId="15DDEA10" w14:textId="77777777" w:rsidR="00801BB0" w:rsidRDefault="00801BB0" w:rsidP="00801BB0">
            <w:pPr>
              <w:pStyle w:val="ListParagraph"/>
              <w:numPr>
                <w:ilvl w:val="0"/>
                <w:numId w:val="72"/>
              </w:numPr>
              <w:rPr>
                <w:lang w:eastAsia="zh-CN"/>
              </w:rPr>
            </w:pPr>
            <w:r w:rsidRPr="00DD1132">
              <w:rPr>
                <w:rFonts w:eastAsiaTheme="minorEastAsia"/>
                <w:b/>
                <w:highlight w:val="yellow"/>
                <w:lang w:val="en-GB" w:eastAsia="zh-CN"/>
              </w:rPr>
              <w:t>T</w:t>
            </w:r>
            <w:r w:rsidRPr="00DD1132">
              <w:rPr>
                <w:rFonts w:eastAsiaTheme="minorEastAsia" w:hint="eastAsia"/>
                <w:b/>
                <w:highlight w:val="yellow"/>
                <w:lang w:val="en-GB" w:eastAsia="zh-CN"/>
              </w:rPr>
              <w:t xml:space="preserve">he </w:t>
            </w:r>
            <w:r w:rsidRPr="00DD1132">
              <w:rPr>
                <w:rFonts w:eastAsiaTheme="minorEastAsia"/>
                <w:b/>
                <w:highlight w:val="yellow"/>
                <w:lang w:val="en-GB" w:eastAsia="zh-CN"/>
              </w:rPr>
              <w:t xml:space="preserve">scheduling DCI for indicating </w:t>
            </w:r>
            <w:r w:rsidRPr="00DD1132">
              <w:rPr>
                <w:b/>
                <w:highlight w:val="yellow"/>
                <w:lang w:val="en-GB" w:eastAsia="zh-CN"/>
              </w:rPr>
              <w:t>PDCCH monitoring behaviour adaptation</w:t>
            </w:r>
            <w:r w:rsidRPr="00DD1132">
              <w:rPr>
                <w:rFonts w:eastAsiaTheme="minorEastAsia"/>
                <w:b/>
                <w:highlight w:val="yellow"/>
                <w:lang w:val="en-GB" w:eastAsia="zh-CN"/>
              </w:rPr>
              <w:t xml:space="preserve"> can be</w:t>
            </w:r>
            <w:r>
              <w:rPr>
                <w:lang w:eastAsia="zh-CN"/>
              </w:rPr>
              <w:t>”</w:t>
            </w:r>
            <w:r w:rsidRPr="00C872DA">
              <w:rPr>
                <w:lang w:eastAsia="zh-CN"/>
              </w:rPr>
              <w:t xml:space="preserve">; </w:t>
            </w:r>
          </w:p>
          <w:p w14:paraId="7D691EBB" w14:textId="77777777" w:rsidR="00801BB0" w:rsidRDefault="00801BB0" w:rsidP="00801BB0">
            <w:pPr>
              <w:spacing w:after="0"/>
              <w:rPr>
                <w:lang w:eastAsia="zh-CN"/>
              </w:rPr>
            </w:pPr>
            <w:r>
              <w:rPr>
                <w:lang w:eastAsia="zh-CN"/>
              </w:rPr>
              <w:t xml:space="preserve">b) the second level details for each potential DCI based triggering mechanism, such as </w:t>
            </w:r>
          </w:p>
          <w:p w14:paraId="44CCF19B" w14:textId="77777777" w:rsidR="00801BB0" w:rsidRPr="006A787C" w:rsidRDefault="00801BB0" w:rsidP="00801BB0">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055DA2F3" w14:textId="77777777" w:rsidR="00801BB0" w:rsidRPr="00DD1132" w:rsidRDefault="00801BB0" w:rsidP="00801BB0">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7440FD5F" w14:textId="77777777" w:rsidR="00801BB0" w:rsidRDefault="00801BB0" w:rsidP="00801BB0">
            <w:pPr>
              <w:spacing w:after="0"/>
              <w:rPr>
                <w:lang w:eastAsia="zh-CN"/>
              </w:rPr>
            </w:pPr>
            <w:r>
              <w:rPr>
                <w:lang w:eastAsia="zh-CN"/>
              </w:rPr>
              <w:t>For DCI format 2_6 under non-scheduling DCI,</w:t>
            </w:r>
            <w:r w:rsidRPr="00C872DA">
              <w:rPr>
                <w:lang w:eastAsia="zh-CN"/>
              </w:rPr>
              <w:t xml:space="preserve"> we think </w:t>
            </w:r>
            <w:r>
              <w:rPr>
                <w:lang w:eastAsia="zh-CN"/>
              </w:rPr>
              <w:t>“</w:t>
            </w:r>
            <w:r w:rsidRPr="00C872DA">
              <w:rPr>
                <w:lang w:eastAsia="zh-CN"/>
              </w:rPr>
              <w:t>Extension of DCI format 2_6</w:t>
            </w:r>
            <w:r>
              <w:rPr>
                <w:lang w:eastAsia="zh-CN"/>
              </w:rPr>
              <w:t>”</w:t>
            </w:r>
            <w:r w:rsidRPr="00C872DA">
              <w:rPr>
                <w:lang w:eastAsia="zh-CN"/>
              </w:rPr>
              <w:t xml:space="preserve"> is enough. The details of how to extend can be discussed in next meeting. </w:t>
            </w:r>
          </w:p>
          <w:p w14:paraId="71E187CD" w14:textId="411D81D2" w:rsidR="00801BB0" w:rsidRDefault="00801BB0" w:rsidP="00881BDA">
            <w:pPr>
              <w:spacing w:after="0"/>
              <w:rPr>
                <w:lang w:eastAsia="zh-CN"/>
              </w:rPr>
            </w:pPr>
            <w:r>
              <w:rPr>
                <w:lang w:eastAsia="zh-CN"/>
              </w:rPr>
              <w:t>Also, c</w:t>
            </w:r>
            <w:r w:rsidRPr="00C872DA">
              <w:rPr>
                <w:lang w:eastAsia="zh-CN"/>
              </w:rPr>
              <w:t xml:space="preserve">ross-slot scheduling defined in Rel-16 is scheduling DCI based, we don’t think it’s </w:t>
            </w:r>
            <w:r>
              <w:rPr>
                <w:lang w:eastAsia="zh-CN"/>
              </w:rPr>
              <w:t>OK</w:t>
            </w:r>
            <w:r w:rsidRPr="00C872DA">
              <w:rPr>
                <w:lang w:eastAsia="zh-CN"/>
              </w:rPr>
              <w:t xml:space="preserve"> to put it under </w:t>
            </w:r>
            <w:r w:rsidRPr="00C872DA">
              <w:rPr>
                <w:rFonts w:hint="eastAsia"/>
                <w:lang w:eastAsia="zh-CN"/>
              </w:rPr>
              <w:t>Group common DCI</w:t>
            </w:r>
            <w:r>
              <w:rPr>
                <w:lang w:eastAsia="zh-CN"/>
              </w:rPr>
              <w:t>.</w:t>
            </w:r>
            <w:bookmarkStart w:id="11" w:name="_GoBack"/>
            <w:bookmarkEnd w:id="11"/>
          </w:p>
        </w:tc>
      </w:tr>
    </w:tbl>
    <w:p w14:paraId="5F75DE19" w14:textId="77777777" w:rsidR="006A787C" w:rsidRPr="00FC3A28" w:rsidRDefault="006A787C">
      <w:pPr>
        <w:pStyle w:val="BodyText"/>
        <w:spacing w:after="0"/>
        <w:rPr>
          <w:rFonts w:ascii="Times New Roman" w:hAnsi="Times New Roman"/>
          <w:szCs w:val="20"/>
          <w:lang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lastRenderedPageBreak/>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lastRenderedPageBreak/>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for power saving evaluation of Rel-17 DCI-based power saving adaptation during ActiveTime.</w:t>
      </w:r>
    </w:p>
    <w:p w14:paraId="585CF2A8"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to report other assumptions, e.g., short DRX cycle, SCell dormancy as a baseline for comparison</w:t>
      </w:r>
    </w:p>
    <w:p w14:paraId="5C0C2CF1"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NormalWeb"/>
        <w:rPr>
          <w:lang w:eastAsia="zh-CN"/>
        </w:rPr>
      </w:pPr>
      <w:r>
        <w:rPr>
          <w:rStyle w:val="Strong"/>
          <w:rFonts w:ascii="Arial" w:hAnsi="Arial" w:cs="Arial"/>
          <w:sz w:val="20"/>
          <w:szCs w:val="20"/>
          <w:u w:val="single"/>
          <w:shd w:val="clear" w:color="auto" w:fill="FFFF00"/>
        </w:rPr>
        <w:t>Proposal 5:</w:t>
      </w:r>
    </w:p>
    <w:p w14:paraId="6DE03F01" w14:textId="77777777" w:rsidR="008A4D5B" w:rsidRDefault="008A4D5B" w:rsidP="008A4D5B">
      <w:pPr>
        <w:pStyle w:val="NormalWeb"/>
      </w:pPr>
      <w:r>
        <w:rPr>
          <w:rStyle w:val="Strong"/>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lastRenderedPageBreak/>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075799CC"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Reference C-DRX configurations decribed in TR38.840 section 8.2 is reused for evaluation</w:t>
      </w:r>
    </w:p>
    <w:p w14:paraId="17B46AEE"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536BA0">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536BA0">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lastRenderedPageBreak/>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536BA0">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lastRenderedPageBreak/>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536BA0">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FTP model 3 with mean inter-packet arrival time of 30 ms and packet size of 0.08 Mbytes</w:t>
            </w:r>
          </w:p>
          <w:p w14:paraId="387352E3" w14:textId="77777777" w:rsidR="00D530E0" w:rsidRDefault="00063156">
            <w:pPr>
              <w:pStyle w:val="ListParagraph"/>
              <w:numPr>
                <w:ilvl w:val="0"/>
                <w:numId w:val="37"/>
              </w:numPr>
              <w:rPr>
                <w:b/>
              </w:rPr>
            </w:pPr>
            <w:r>
              <w:rPr>
                <w:b/>
              </w:rPr>
              <w:t>DRX (long cycle, on-duration, inactivity timer) = (20 ms, 5 ms, 10 ms)</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lastRenderedPageBreak/>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536BA0">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536BA0">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536BA0">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lastRenderedPageBreak/>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536BA0">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536BA0">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536BA0">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536BA0">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536BA0">
            <w:pPr>
              <w:rPr>
                <w:lang w:eastAsia="zh-CN"/>
              </w:rPr>
            </w:pPr>
            <w:hyperlink r:id="rId28" w:history="1">
              <w:r w:rsidR="00063156">
                <w:rPr>
                  <w:rStyle w:val="Hyperlink"/>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lastRenderedPageBreak/>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536BA0">
            <w:pPr>
              <w:rPr>
                <w:lang w:eastAsia="zh-CN"/>
              </w:rPr>
            </w:pPr>
            <w:hyperlink r:id="rId29" w:history="1">
              <w:r w:rsidR="00063156">
                <w:rPr>
                  <w:rStyle w:val="Hyperlink"/>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536BA0">
            <w:pPr>
              <w:rPr>
                <w:lang w:eastAsia="zh-CN"/>
              </w:rPr>
            </w:pPr>
            <w:hyperlink r:id="rId30" w:history="1">
              <w:r w:rsidR="00063156">
                <w:rPr>
                  <w:rStyle w:val="Hyperlink"/>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536BA0">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536BA0">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lastRenderedPageBreak/>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536BA0">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536BA0">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536BA0">
            <w:pPr>
              <w:rPr>
                <w:lang w:eastAsia="zh-CN"/>
              </w:rPr>
            </w:pPr>
            <w:hyperlink r:id="rId35" w:history="1">
              <w:r w:rsidR="00063156">
                <w:rPr>
                  <w:rStyle w:val="Hyperlink"/>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536BA0">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536BA0">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536BA0">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536BA0">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536BA0">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lastRenderedPageBreak/>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536BA0">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536BA0">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lastRenderedPageBreak/>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Heading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lastRenderedPageBreak/>
        <w:t>Work Item Description</w:t>
      </w:r>
      <w:bookmarkEnd w:id="15"/>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6" w:name="_Toc529948048"/>
      <w:r>
        <w:rPr>
          <w:sz w:val="44"/>
        </w:rPr>
        <w:t>Reference</w:t>
      </w:r>
      <w:bookmarkEnd w:id="16"/>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536BA0">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536BA0">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536BA0">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536BA0">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536BA0">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536BA0">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536BA0">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536BA0">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536BA0">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536BA0">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536BA0">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536BA0">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536BA0">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536BA0">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536BA0">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536BA0">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536BA0">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536BA0">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536BA0">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536BA0">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536BA0">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536BA0">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CA7CA" w14:textId="77777777" w:rsidR="00536BA0" w:rsidRDefault="00536BA0">
      <w:pPr>
        <w:spacing w:after="0"/>
      </w:pPr>
      <w:r>
        <w:separator/>
      </w:r>
    </w:p>
  </w:endnote>
  <w:endnote w:type="continuationSeparator" w:id="0">
    <w:p w14:paraId="54A8DC62" w14:textId="77777777" w:rsidR="00536BA0" w:rsidRDefault="00536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Malgun Gothic Semilight"/>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3C25" w14:textId="77777777" w:rsidR="00881BDA" w:rsidRDefault="00881B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881BDA" w:rsidRDefault="00881B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AD6" w14:textId="4E08AC84" w:rsidR="00881BDA" w:rsidRDefault="00881BDA">
    <w:pPr>
      <w:pStyle w:val="Footer"/>
      <w:ind w:right="360"/>
    </w:pPr>
    <w:r>
      <w:rPr>
        <w:rStyle w:val="PageNumber"/>
      </w:rPr>
      <w:fldChar w:fldCharType="begin"/>
    </w:r>
    <w:r>
      <w:rPr>
        <w:rStyle w:val="PageNumber"/>
      </w:rPr>
      <w:instrText xml:space="preserve"> PAGE </w:instrText>
    </w:r>
    <w:r>
      <w:rPr>
        <w:rStyle w:val="PageNumber"/>
      </w:rPr>
      <w:fldChar w:fldCharType="separate"/>
    </w:r>
    <w:r w:rsidR="00801BB0">
      <w:rPr>
        <w:rStyle w:val="PageNumber"/>
        <w:noProof/>
      </w:rPr>
      <w:t>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1BB0">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68674" w14:textId="77777777" w:rsidR="00536BA0" w:rsidRDefault="00536BA0">
      <w:pPr>
        <w:spacing w:after="0"/>
      </w:pPr>
      <w:r>
        <w:separator/>
      </w:r>
    </w:p>
  </w:footnote>
  <w:footnote w:type="continuationSeparator" w:id="0">
    <w:p w14:paraId="06D6E40B" w14:textId="77777777" w:rsidR="00536BA0" w:rsidRDefault="00536B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7886D" w14:textId="77777777" w:rsidR="00881BDA" w:rsidRDefault="00881B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6E2135"/>
    <w:multiLevelType w:val="hybridMultilevel"/>
    <w:tmpl w:val="BFD86A1C"/>
    <w:lvl w:ilvl="0" w:tplc="A588EB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0"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4F67594"/>
    <w:multiLevelType w:val="multilevel"/>
    <w:tmpl w:val="1B16721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3A2A1822"/>
    <w:multiLevelType w:val="hybridMultilevel"/>
    <w:tmpl w:val="9E86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50AA521C"/>
    <w:multiLevelType w:val="multilevel"/>
    <w:tmpl w:val="97FE8A8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42"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51DC879"/>
    <w:multiLevelType w:val="singleLevel"/>
    <w:tmpl w:val="551DC879"/>
    <w:lvl w:ilvl="0">
      <w:start w:val="1"/>
      <w:numFmt w:val="decimal"/>
      <w:suff w:val="space"/>
      <w:lvlText w:val="(%1)"/>
      <w:lvlJc w:val="left"/>
    </w:lvl>
  </w:abstractNum>
  <w:abstractNum w:abstractNumId="4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8DF5499"/>
    <w:multiLevelType w:val="hybridMultilevel"/>
    <w:tmpl w:val="61C2AA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3"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5"/>
  </w:num>
  <w:num w:numId="3">
    <w:abstractNumId w:val="23"/>
  </w:num>
  <w:num w:numId="4">
    <w:abstractNumId w:val="49"/>
  </w:num>
  <w:num w:numId="5">
    <w:abstractNumId w:val="60"/>
  </w:num>
  <w:num w:numId="6">
    <w:abstractNumId w:val="37"/>
  </w:num>
  <w:num w:numId="7">
    <w:abstractNumId w:val="59"/>
  </w:num>
  <w:num w:numId="8">
    <w:abstractNumId w:val="32"/>
  </w:num>
  <w:num w:numId="9">
    <w:abstractNumId w:val="9"/>
  </w:num>
  <w:num w:numId="10">
    <w:abstractNumId w:val="25"/>
  </w:num>
  <w:num w:numId="11">
    <w:abstractNumId w:val="38"/>
  </w:num>
  <w:num w:numId="12">
    <w:abstractNumId w:val="50"/>
  </w:num>
  <w:num w:numId="13">
    <w:abstractNumId w:val="63"/>
  </w:num>
  <w:num w:numId="14">
    <w:abstractNumId w:val="65"/>
  </w:num>
  <w:num w:numId="15">
    <w:abstractNumId w:val="28"/>
  </w:num>
  <w:num w:numId="16">
    <w:abstractNumId w:val="46"/>
  </w:num>
  <w:num w:numId="17">
    <w:abstractNumId w:val="36"/>
  </w:num>
  <w:num w:numId="18">
    <w:abstractNumId w:val="43"/>
  </w:num>
  <w:num w:numId="19">
    <w:abstractNumId w:val="14"/>
  </w:num>
  <w:num w:numId="20">
    <w:abstractNumId w:val="4"/>
  </w:num>
  <w:num w:numId="21">
    <w:abstractNumId w:val="24"/>
  </w:num>
  <w:num w:numId="22">
    <w:abstractNumId w:val="30"/>
  </w:num>
  <w:num w:numId="23">
    <w:abstractNumId w:val="6"/>
  </w:num>
  <w:num w:numId="24">
    <w:abstractNumId w:val="5"/>
  </w:num>
  <w:num w:numId="25">
    <w:abstractNumId w:val="54"/>
  </w:num>
  <w:num w:numId="26">
    <w:abstractNumId w:val="61"/>
  </w:num>
  <w:num w:numId="27">
    <w:abstractNumId w:val="2"/>
  </w:num>
  <w:num w:numId="28">
    <w:abstractNumId w:val="18"/>
  </w:num>
  <w:num w:numId="29">
    <w:abstractNumId w:val="0"/>
  </w:num>
  <w:num w:numId="30">
    <w:abstractNumId w:val="31"/>
  </w:num>
  <w:num w:numId="31">
    <w:abstractNumId w:val="47"/>
  </w:num>
  <w:num w:numId="32">
    <w:abstractNumId w:val="10"/>
  </w:num>
  <w:num w:numId="33">
    <w:abstractNumId w:val="26"/>
  </w:num>
  <w:num w:numId="34">
    <w:abstractNumId w:val="35"/>
  </w:num>
  <w:num w:numId="35">
    <w:abstractNumId w:val="45"/>
  </w:num>
  <w:num w:numId="36">
    <w:abstractNumId w:val="51"/>
  </w:num>
  <w:num w:numId="37">
    <w:abstractNumId w:val="17"/>
  </w:num>
  <w:num w:numId="38">
    <w:abstractNumId w:val="41"/>
  </w:num>
  <w:num w:numId="39">
    <w:abstractNumId w:val="42"/>
  </w:num>
  <w:num w:numId="40">
    <w:abstractNumId w:val="8"/>
  </w:num>
  <w:num w:numId="41">
    <w:abstractNumId w:val="52"/>
  </w:num>
  <w:num w:numId="42">
    <w:abstractNumId w:val="34"/>
  </w:num>
  <w:num w:numId="43">
    <w:abstractNumId w:val="53"/>
  </w:num>
  <w:num w:numId="44">
    <w:abstractNumId w:val="27"/>
  </w:num>
  <w:num w:numId="45">
    <w:abstractNumId w:val="64"/>
  </w:num>
  <w:num w:numId="46">
    <w:abstractNumId w:val="19"/>
  </w:num>
  <w:num w:numId="47">
    <w:abstractNumId w:val="33"/>
  </w:num>
  <w:num w:numId="48">
    <w:abstractNumId w:val="48"/>
  </w:num>
  <w:num w:numId="49">
    <w:abstractNumId w:val="39"/>
  </w:num>
  <w:num w:numId="50">
    <w:abstractNumId w:val="58"/>
  </w:num>
  <w:num w:numId="51">
    <w:abstractNumId w:val="57"/>
  </w:num>
  <w:num w:numId="52">
    <w:abstractNumId w:val="3"/>
  </w:num>
  <w:num w:numId="53">
    <w:abstractNumId w:val="56"/>
  </w:num>
  <w:num w:numId="54">
    <w:abstractNumId w:val="22"/>
  </w:num>
  <w:num w:numId="55">
    <w:abstractNumId w:val="12"/>
  </w:num>
  <w:num w:numId="56">
    <w:abstractNumId w:val="63"/>
  </w:num>
  <w:num w:numId="57">
    <w:abstractNumId w:val="28"/>
  </w:num>
  <w:num w:numId="58">
    <w:abstractNumId w:val="56"/>
  </w:num>
  <w:num w:numId="59">
    <w:abstractNumId w:val="13"/>
  </w:num>
  <w:num w:numId="60">
    <w:abstractNumId w:val="21"/>
  </w:num>
  <w:num w:numId="61">
    <w:abstractNumId w:val="29"/>
  </w:num>
  <w:num w:numId="62">
    <w:abstractNumId w:val="55"/>
  </w:num>
  <w:num w:numId="63">
    <w:abstractNumId w:val="11"/>
  </w:num>
  <w:num w:numId="64">
    <w:abstractNumId w:val="16"/>
  </w:num>
  <w:num w:numId="65">
    <w:abstractNumId w:val="7"/>
  </w:num>
  <w:num w:numId="66">
    <w:abstractNumId w:val="44"/>
  </w:num>
  <w:num w:numId="67">
    <w:abstractNumId w:val="29"/>
  </w:num>
  <w:num w:numId="68">
    <w:abstractNumId w:val="11"/>
  </w:num>
  <w:num w:numId="69">
    <w:abstractNumId w:val="20"/>
  </w:num>
  <w:num w:numId="70">
    <w:abstractNumId w:val="55"/>
  </w:num>
  <w:num w:numId="71">
    <w:abstractNumId w:val="40"/>
  </w:num>
  <w:num w:numId="72">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99D"/>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BA0"/>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7B"/>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03C"/>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D1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BDE"/>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11F"/>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371"/>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02"/>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071"/>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4C40"/>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3F5"/>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rsid w:val="00803E55"/>
    <w:rPr>
      <w:color w:val="605E5C"/>
      <w:shd w:val="clear" w:color="auto" w:fill="E1DFDD"/>
    </w:rPr>
  </w:style>
  <w:style w:type="paragraph" w:customStyle="1" w:styleId="a">
    <w:name w:val="a"/>
    <w:basedOn w:val="Normal"/>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989793192">
      <w:bodyDiv w:val="1"/>
      <w:marLeft w:val="0"/>
      <w:marRight w:val="0"/>
      <w:marTop w:val="0"/>
      <w:marBottom w:val="0"/>
      <w:divBdr>
        <w:top w:val="none" w:sz="0" w:space="0" w:color="auto"/>
        <w:left w:val="none" w:sz="0" w:space="0" w:color="auto"/>
        <w:bottom w:val="none" w:sz="0" w:space="0" w:color="auto"/>
        <w:right w:val="none" w:sz="0" w:space="0" w:color="auto"/>
      </w:divBdr>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230578425">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09496369">
      <w:bodyDiv w:val="1"/>
      <w:marLeft w:val="0"/>
      <w:marRight w:val="0"/>
      <w:marTop w:val="0"/>
      <w:marBottom w:val="0"/>
      <w:divBdr>
        <w:top w:val="none" w:sz="0" w:space="0" w:color="auto"/>
        <w:left w:val="none" w:sz="0" w:space="0" w:color="auto"/>
        <w:bottom w:val="none" w:sz="0" w:space="0" w:color="auto"/>
        <w:right w:val="none" w:sz="0" w:space="0" w:color="auto"/>
      </w:divBdr>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8972F265-9A24-424C-B745-17DDF05E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66</Pages>
  <Words>24199</Words>
  <Characters>137936</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161812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Qiongjie Lin/5G Standards /SRA/Engineer/Samsung Electronics</cp:lastModifiedBy>
  <cp:revision>4</cp:revision>
  <cp:lastPrinted>2020-08-13T14:41:00Z</cp:lastPrinted>
  <dcterms:created xsi:type="dcterms:W3CDTF">2020-08-26T21:00:00Z</dcterms:created>
  <dcterms:modified xsi:type="dcterms:W3CDTF">2020-08-27T00:11:00Z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fc912fa0-cbf1-43b3-a2ee-e1a5868acdc0</vt:lpwstr>
  </property>
  <property fmtid="{D5CDD505-2E9C-101B-9397-08002B2CF9AE}" pid="27" name="CTPClassification">
    <vt:lpwstr>CTP_NT</vt:lpwstr>
  </property>
</Properties>
</file>