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2F0301EE"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w:t>
      </w:r>
      <w:proofErr w:type="gramStart"/>
      <w:r>
        <w:t>companies</w:t>
      </w:r>
      <w:proofErr w:type="gramEnd"/>
      <w:r>
        <w:t xml:space="preserve">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w:t>
      </w:r>
      <w:proofErr w:type="gramStart"/>
      <w:r>
        <w:rPr>
          <w:rFonts w:ascii="Times New Roman" w:eastAsiaTheme="minorEastAsia" w:hAnsi="Times New Roman"/>
          <w:sz w:val="20"/>
          <w:szCs w:val="20"/>
          <w:lang w:eastAsia="zh-CN"/>
        </w:rPr>
        <w:t>each</w:t>
      </w:r>
      <w:proofErr w:type="gramEnd"/>
      <w:r>
        <w:rPr>
          <w:rFonts w:ascii="Times New Roman" w:eastAsiaTheme="minorEastAsia" w:hAnsi="Times New Roman"/>
          <w:sz w:val="20"/>
          <w:szCs w:val="20"/>
          <w:lang w:eastAsia="zh-CN"/>
        </w:rPr>
        <w:t xml:space="preserve">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w:t>
      </w:r>
      <w:proofErr w:type="gramStart"/>
      <w:r>
        <w:rPr>
          <w:rFonts w:ascii="Times New Roman" w:eastAsiaTheme="minorEastAsia" w:hAnsi="Times New Roman"/>
          <w:sz w:val="20"/>
          <w:szCs w:val="20"/>
          <w:lang w:eastAsia="zh-CN"/>
        </w:rPr>
        <w:t>)are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1"/>
        <w:rPr>
          <w:sz w:val="44"/>
        </w:rPr>
      </w:pPr>
      <w:r>
        <w:rPr>
          <w:sz w:val="44"/>
        </w:rPr>
        <w:lastRenderedPageBreak/>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28CF005D" w:rsidR="00D530E0" w:rsidRDefault="00063156">
      <w:pPr>
        <w:pStyle w:val="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proofErr w:type="gramStart"/>
      <w:r>
        <w:rPr>
          <w:lang w:eastAsia="zh-CN"/>
        </w:rPr>
        <w:t>1</w:t>
      </w:r>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The performance metrics </w:t>
            </w:r>
            <w:proofErr w:type="spellStart"/>
            <w:r w:rsidRPr="005C56CD">
              <w:rPr>
                <w:rFonts w:ascii="Times New Roman" w:hAnsi="Times New Roman"/>
                <w:b/>
                <w:sz w:val="20"/>
                <w:szCs w:val="20"/>
              </w:rPr>
              <w:t>decribed</w:t>
            </w:r>
            <w:proofErr w:type="spellEnd"/>
            <w:r w:rsidRPr="005C56CD">
              <w:rPr>
                <w:rFonts w:ascii="Times New Roman" w:hAnsi="Times New Roman"/>
                <w:b/>
                <w:sz w:val="20"/>
                <w:szCs w:val="20"/>
              </w:rPr>
              <w:t xml:space="preserve"> in TR38.840 section 8.2 is reused</w:t>
            </w:r>
            <w:r w:rsidRPr="005C56CD">
              <w:t xml:space="preserve"> </w:t>
            </w:r>
            <w:r w:rsidRPr="005C56CD">
              <w:rPr>
                <w:rFonts w:ascii="Times New Roman" w:hAnsi="Times New Roman"/>
                <w:b/>
                <w:sz w:val="20"/>
                <w:szCs w:val="20"/>
              </w:rPr>
              <w:t xml:space="preserve">for power saving evaluation of Rel-17 DCI-based power saving adaptation during </w:t>
            </w:r>
            <w:proofErr w:type="spellStart"/>
            <w:r w:rsidRPr="005C56CD">
              <w:rPr>
                <w:rFonts w:ascii="Times New Roman" w:hAnsi="Times New Roman"/>
                <w:b/>
                <w:sz w:val="20"/>
                <w:szCs w:val="20"/>
              </w:rPr>
              <w:t>ActiveTime</w:t>
            </w:r>
            <w:proofErr w:type="spellEnd"/>
            <w:r w:rsidRPr="005C56CD">
              <w:rPr>
                <w:rFonts w:ascii="Times New Roman" w:hAnsi="Times New Roman"/>
                <w:b/>
                <w:sz w:val="20"/>
                <w:szCs w:val="20"/>
              </w:rPr>
              <w:t>.</w:t>
            </w:r>
          </w:p>
          <w:p w14:paraId="48D79CA9" w14:textId="35928A1C" w:rsidR="00BF602F" w:rsidRPr="005C56CD" w:rsidRDefault="00BF602F" w:rsidP="00BF602F">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afa"/>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xml:space="preserve">, e.g., short DRX cycle, </w:t>
            </w:r>
            <w:proofErr w:type="spellStart"/>
            <w:r w:rsidR="006951A2" w:rsidRPr="005C56CD">
              <w:rPr>
                <w:rFonts w:ascii="Times New Roman" w:hAnsi="Times New Roman"/>
                <w:b/>
                <w:sz w:val="20"/>
                <w:szCs w:val="20"/>
              </w:rPr>
              <w:t>SCell</w:t>
            </w:r>
            <w:proofErr w:type="spellEnd"/>
            <w:r w:rsidR="006951A2" w:rsidRPr="005C56CD">
              <w:rPr>
                <w:rFonts w:ascii="Times New Roman" w:hAnsi="Times New Roman"/>
                <w:b/>
                <w:sz w:val="20"/>
                <w:szCs w:val="20"/>
              </w:rPr>
              <w:t xml:space="preserve">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a"/>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 xml:space="preserve">All Rel-16 power saving features, such as DRX adaptation for long DRX, cross-slot scheduling, maximum MIMO layer adaptation, </w:t>
            </w:r>
            <w:proofErr w:type="spellStart"/>
            <w:r>
              <w:t>SCell</w:t>
            </w:r>
            <w:proofErr w:type="spellEnd"/>
            <w:r>
              <w:t xml:space="preserve">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afa"/>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afa"/>
              <w:numPr>
                <w:ilvl w:val="1"/>
                <w:numId w:val="13"/>
              </w:numPr>
              <w:rPr>
                <w:rFonts w:ascii="Times New Roman" w:hAnsi="Times New Roman"/>
                <w:b/>
                <w:sz w:val="20"/>
                <w:szCs w:val="20"/>
                <w:highlight w:val="yellow"/>
              </w:rPr>
            </w:pPr>
            <w:proofErr w:type="spellStart"/>
            <w:r w:rsidRPr="00FB579B">
              <w:rPr>
                <w:rFonts w:ascii="Times New Roman" w:hAnsi="Times New Roman"/>
                <w:b/>
                <w:color w:val="FF0000"/>
                <w:sz w:val="20"/>
                <w:szCs w:val="20"/>
                <w:highlight w:val="yellow"/>
              </w:rPr>
              <w:t>SCell</w:t>
            </w:r>
            <w:proofErr w:type="spellEnd"/>
            <w:r w:rsidRPr="00FB579B">
              <w:rPr>
                <w:rFonts w:ascii="Times New Roman" w:hAnsi="Times New Roman"/>
                <w:b/>
                <w:color w:val="FF0000"/>
                <w:sz w:val="20"/>
                <w:szCs w:val="20"/>
                <w:highlight w:val="yellow"/>
              </w:rPr>
              <w:t xml:space="preserve"> dormancy</w:t>
            </w:r>
          </w:p>
          <w:p w14:paraId="48B7A425" w14:textId="48B5659B" w:rsidR="00FB579B" w:rsidRPr="00934474" w:rsidRDefault="00FB579B" w:rsidP="00FB579B">
            <w:pPr>
              <w:pStyle w:val="afa"/>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xml:space="preserve">, e.g., short DRX cycle, </w:t>
            </w:r>
            <w:proofErr w:type="spellStart"/>
            <w:r w:rsidRPr="00934474">
              <w:rPr>
                <w:b/>
                <w:strike/>
                <w:color w:val="FF0000"/>
                <w:highlight w:val="yellow"/>
              </w:rPr>
              <w:t>SCell</w:t>
            </w:r>
            <w:proofErr w:type="spellEnd"/>
            <w:r w:rsidRPr="00934474">
              <w:rPr>
                <w:b/>
                <w:strike/>
                <w:color w:val="FF0000"/>
                <w:highlight w:val="yellow"/>
              </w:rPr>
              <w:t xml:space="preserve">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proofErr w:type="spellStart"/>
            <w:r>
              <w:rPr>
                <w:rFonts w:hint="eastAsia"/>
                <w:lang w:eastAsia="zh-CN"/>
              </w:rPr>
              <w:t>Scell</w:t>
            </w:r>
            <w:proofErr w:type="spellEnd"/>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af9"/>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3C89035B" w14:textId="77777777" w:rsidR="00C909DB" w:rsidRPr="00AE0735" w:rsidRDefault="00C909DB" w:rsidP="00C909DB">
            <w:pPr>
              <w:rPr>
                <w:b/>
                <w:highlight w:val="yellow"/>
                <w:u w:val="single"/>
                <w:lang w:eastAsia="zh-CN"/>
              </w:rPr>
            </w:pPr>
            <w:r w:rsidRPr="00AE0735">
              <w:rPr>
                <w:b/>
                <w:highlight w:val="yellow"/>
                <w:u w:val="single"/>
                <w:lang w:eastAsia="zh-CN"/>
              </w:rPr>
              <w:t>Proposal 1:</w:t>
            </w:r>
          </w:p>
          <w:p w14:paraId="3BF8644F" w14:textId="77777777" w:rsidR="00C909DB" w:rsidRPr="00C909DB" w:rsidRDefault="00C909DB" w:rsidP="00593A7B">
            <w:pPr>
              <w:pStyle w:val="afa"/>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 xml:space="preserve">The performance metrics described in TR38.840 section 8.2 is reused for power saving evaluation of Rel-17 DCI-based power saving adaptation during </w:t>
            </w:r>
            <w:proofErr w:type="spellStart"/>
            <w:r w:rsidRPr="00C909DB">
              <w:rPr>
                <w:rFonts w:ascii="Times New Roman" w:hAnsi="Times New Roman"/>
                <w:b/>
                <w:sz w:val="20"/>
                <w:szCs w:val="20"/>
                <w:highlight w:val="yellow"/>
              </w:rPr>
              <w:t>ActiveTime</w:t>
            </w:r>
            <w:proofErr w:type="spellEnd"/>
            <w:r w:rsidRPr="00C909DB">
              <w:rPr>
                <w:rFonts w:ascii="Times New Roman" w:hAnsi="Times New Roman"/>
                <w:b/>
                <w:sz w:val="20"/>
                <w:szCs w:val="20"/>
                <w:highlight w:val="yellow"/>
              </w:rPr>
              <w:t>.</w:t>
            </w:r>
          </w:p>
          <w:p w14:paraId="4E805380" w14:textId="1B33F800" w:rsidR="00C909DB" w:rsidRPr="00C909DB" w:rsidRDefault="00C909DB" w:rsidP="00593A7B">
            <w:pPr>
              <w:pStyle w:val="afa"/>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0A39964E" w14:textId="77777777" w:rsidR="00C909DB" w:rsidRPr="00C909DB" w:rsidRDefault="00C909DB" w:rsidP="00593A7B">
            <w:pPr>
              <w:pStyle w:val="afa"/>
              <w:numPr>
                <w:ilvl w:val="1"/>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DRX</w:t>
            </w:r>
          </w:p>
          <w:p w14:paraId="5E47E0E9"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40msec for VoIP</w:t>
            </w:r>
          </w:p>
          <w:p w14:paraId="068C3BCA"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CDE727F"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lastRenderedPageBreak/>
              <w:t>Assume max two packets bundled</w:t>
            </w:r>
          </w:p>
          <w:p w14:paraId="0CDB623C"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160msec for FTP</w:t>
            </w:r>
          </w:p>
          <w:p w14:paraId="57544115"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Alt 1: 100 </w:t>
            </w:r>
            <w:proofErr w:type="spellStart"/>
            <w:r w:rsidRPr="00C909DB">
              <w:rPr>
                <w:rFonts w:ascii="Times New Roman" w:hAnsi="Times New Roman"/>
                <w:b/>
                <w:sz w:val="20"/>
                <w:szCs w:val="20"/>
                <w:highlight w:val="yellow"/>
              </w:rPr>
              <w:t>msec</w:t>
            </w:r>
            <w:proofErr w:type="spellEnd"/>
            <w:r w:rsidRPr="00C909DB">
              <w:rPr>
                <w:rFonts w:ascii="Times New Roman" w:hAnsi="Times New Roman"/>
                <w:b/>
                <w:sz w:val="20"/>
                <w:szCs w:val="20"/>
                <w:highlight w:val="yellow"/>
              </w:rPr>
              <w:t xml:space="preserve"> IAT, 8ms On-duration</w:t>
            </w:r>
          </w:p>
          <w:p w14:paraId="56519FB0"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Alt 2: 20 </w:t>
            </w:r>
            <w:proofErr w:type="spellStart"/>
            <w:r w:rsidRPr="00C909DB">
              <w:rPr>
                <w:rFonts w:ascii="Times New Roman" w:hAnsi="Times New Roman"/>
                <w:b/>
                <w:sz w:val="20"/>
                <w:szCs w:val="20"/>
                <w:highlight w:val="yellow"/>
              </w:rPr>
              <w:t>msec</w:t>
            </w:r>
            <w:proofErr w:type="spellEnd"/>
            <w:r w:rsidRPr="00C909DB">
              <w:rPr>
                <w:rFonts w:ascii="Times New Roman" w:hAnsi="Times New Roman"/>
                <w:b/>
                <w:sz w:val="20"/>
                <w:szCs w:val="20"/>
                <w:highlight w:val="yellow"/>
              </w:rPr>
              <w:t xml:space="preserve"> IAT, 8ms On-duration</w:t>
            </w:r>
          </w:p>
          <w:p w14:paraId="146813B5"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3: short DRX</w:t>
            </w:r>
          </w:p>
          <w:p w14:paraId="77C8C863" w14:textId="77777777" w:rsidR="00C909DB" w:rsidRPr="00C909DB" w:rsidRDefault="00C909DB" w:rsidP="00593A7B">
            <w:pPr>
              <w:pStyle w:val="afa"/>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20 </w:t>
            </w:r>
            <w:proofErr w:type="spellStart"/>
            <w:r w:rsidRPr="00C909DB">
              <w:rPr>
                <w:rFonts w:ascii="Times New Roman" w:hAnsi="Times New Roman"/>
                <w:b/>
                <w:sz w:val="20"/>
                <w:szCs w:val="20"/>
                <w:highlight w:val="yellow"/>
              </w:rPr>
              <w:t>ms</w:t>
            </w:r>
            <w:proofErr w:type="spellEnd"/>
            <w:r w:rsidRPr="00C909DB">
              <w:rPr>
                <w:rFonts w:ascii="Times New Roman" w:hAnsi="Times New Roman"/>
                <w:b/>
                <w:sz w:val="20"/>
                <w:szCs w:val="20"/>
                <w:highlight w:val="yellow"/>
              </w:rPr>
              <w:t xml:space="preserve"> IAT, 8ms On-duration</w:t>
            </w:r>
          </w:p>
          <w:p w14:paraId="6CBC82A9" w14:textId="77777777" w:rsidR="00C909DB" w:rsidRPr="00C909DB" w:rsidRDefault="00C909DB" w:rsidP="00593A7B">
            <w:pPr>
              <w:pStyle w:val="afa"/>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20 </w:t>
            </w:r>
            <w:proofErr w:type="spellStart"/>
            <w:r w:rsidRPr="00C909DB">
              <w:rPr>
                <w:rFonts w:ascii="Times New Roman" w:hAnsi="Times New Roman"/>
                <w:b/>
                <w:sz w:val="20"/>
                <w:szCs w:val="20"/>
                <w:highlight w:val="yellow"/>
              </w:rPr>
              <w:t>ms</w:t>
            </w:r>
            <w:proofErr w:type="spellEnd"/>
            <w:r w:rsidRPr="00C909DB">
              <w:rPr>
                <w:rFonts w:ascii="Times New Roman" w:hAnsi="Times New Roman"/>
                <w:b/>
                <w:sz w:val="20"/>
                <w:szCs w:val="20"/>
                <w:highlight w:val="yellow"/>
              </w:rPr>
              <w:t xml:space="preserve"> for short DRX cycle, 4 cycles</w:t>
            </w:r>
          </w:p>
          <w:p w14:paraId="16ED819C"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 for ‘additional traffic model’ defined in Rel-17</w:t>
            </w:r>
          </w:p>
          <w:p w14:paraId="4015386B" w14:textId="48DDE049"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FA6E5D8" w14:textId="7ED21774" w:rsidR="00C909DB" w:rsidRPr="00C909DB" w:rsidRDefault="00914830" w:rsidP="00593A7B">
            <w:pPr>
              <w:numPr>
                <w:ilvl w:val="1"/>
                <w:numId w:val="61"/>
              </w:numPr>
              <w:spacing w:before="0" w:after="0"/>
              <w:rPr>
                <w:b/>
                <w:highlight w:val="yellow"/>
              </w:rPr>
            </w:pPr>
            <w:r w:rsidRPr="00C909DB">
              <w:rPr>
                <w:b/>
                <w:highlight w:val="yellow"/>
              </w:rPr>
              <w:t xml:space="preserve">DCP </w:t>
            </w:r>
            <w:r>
              <w:rPr>
                <w:b/>
                <w:highlight w:val="yellow"/>
              </w:rPr>
              <w:t>for DRX adaptation</w:t>
            </w:r>
            <w:r w:rsidR="00C909DB" w:rsidRPr="00C909DB">
              <w:rPr>
                <w:b/>
                <w:highlight w:val="yellow"/>
              </w:rPr>
              <w:t>,</w:t>
            </w:r>
          </w:p>
          <w:p w14:paraId="50CC7479" w14:textId="77777777" w:rsidR="00C909DB" w:rsidRPr="00C909DB" w:rsidRDefault="00C909DB" w:rsidP="00593A7B">
            <w:pPr>
              <w:numPr>
                <w:ilvl w:val="2"/>
                <w:numId w:val="61"/>
              </w:numPr>
              <w:spacing w:before="0" w:after="0"/>
              <w:rPr>
                <w:b/>
                <w:highlight w:val="yellow"/>
              </w:rPr>
            </w:pPr>
            <w:r w:rsidRPr="00C909DB">
              <w:rPr>
                <w:b/>
                <w:highlight w:val="yellow"/>
              </w:rPr>
              <w:t xml:space="preserve">DCP offset  to DRX on = 3 </w:t>
            </w:r>
            <w:proofErr w:type="spellStart"/>
            <w:r w:rsidRPr="00C909DB">
              <w:rPr>
                <w:b/>
                <w:highlight w:val="yellow"/>
              </w:rPr>
              <w:t>ms</w:t>
            </w:r>
            <w:proofErr w:type="spellEnd"/>
          </w:p>
          <w:p w14:paraId="4E9D1A1A" w14:textId="77777777" w:rsidR="00C909DB" w:rsidRPr="00C909DB" w:rsidRDefault="00C909DB" w:rsidP="00593A7B">
            <w:pPr>
              <w:numPr>
                <w:ilvl w:val="1"/>
                <w:numId w:val="61"/>
              </w:numPr>
              <w:spacing w:before="0" w:after="0"/>
              <w:rPr>
                <w:b/>
                <w:highlight w:val="yellow"/>
              </w:rPr>
            </w:pPr>
            <w:r w:rsidRPr="00C909DB">
              <w:rPr>
                <w:b/>
                <w:highlight w:val="yellow"/>
              </w:rPr>
              <w:t>Cross-slot scheduling adaptation</w:t>
            </w:r>
          </w:p>
          <w:p w14:paraId="7BFF309B" w14:textId="77777777" w:rsidR="00C909DB" w:rsidRPr="00C909DB" w:rsidRDefault="00C909DB" w:rsidP="00593A7B">
            <w:pPr>
              <w:numPr>
                <w:ilvl w:val="2"/>
                <w:numId w:val="61"/>
              </w:numPr>
              <w:spacing w:before="0" w:after="0"/>
              <w:rPr>
                <w:b/>
                <w:highlight w:val="yellow"/>
              </w:rPr>
            </w:pPr>
            <w:r w:rsidRPr="00C909DB">
              <w:rPr>
                <w:b/>
                <w:highlight w:val="yellow"/>
              </w:rPr>
              <w:t>Minimum K0 can be adapted from 0 to 1 for FR1, 0 to [4] for FR2</w:t>
            </w:r>
          </w:p>
          <w:p w14:paraId="07F8B05C" w14:textId="77777777" w:rsidR="00C909DB" w:rsidRPr="00C909DB" w:rsidRDefault="00C909DB" w:rsidP="00593A7B">
            <w:pPr>
              <w:numPr>
                <w:ilvl w:val="1"/>
                <w:numId w:val="61"/>
              </w:numPr>
              <w:spacing w:before="0" w:after="0"/>
              <w:rPr>
                <w:b/>
                <w:highlight w:val="yellow"/>
              </w:rPr>
            </w:pPr>
            <w:r w:rsidRPr="00C909DB">
              <w:rPr>
                <w:b/>
                <w:highlight w:val="yellow"/>
              </w:rPr>
              <w:t>BWP switching, including</w:t>
            </w:r>
          </w:p>
          <w:p w14:paraId="6A926B3F" w14:textId="77777777" w:rsidR="00C909DB" w:rsidRPr="00C909DB" w:rsidRDefault="00C909DB" w:rsidP="00593A7B">
            <w:pPr>
              <w:numPr>
                <w:ilvl w:val="2"/>
                <w:numId w:val="61"/>
              </w:numPr>
              <w:spacing w:before="0" w:after="0"/>
              <w:rPr>
                <w:b/>
                <w:highlight w:val="yellow"/>
              </w:rPr>
            </w:pPr>
            <w:r w:rsidRPr="00C909DB">
              <w:rPr>
                <w:b/>
                <w:highlight w:val="yellow"/>
              </w:rPr>
              <w:t>MIMO layer adaptation,</w:t>
            </w:r>
          </w:p>
          <w:p w14:paraId="0E294813" w14:textId="77777777" w:rsidR="00C909DB" w:rsidRPr="00C909DB" w:rsidRDefault="00C909DB" w:rsidP="00593A7B">
            <w:pPr>
              <w:numPr>
                <w:ilvl w:val="3"/>
                <w:numId w:val="61"/>
              </w:numPr>
              <w:spacing w:before="0" w:after="0"/>
              <w:rPr>
                <w:b/>
                <w:highlight w:val="yellow"/>
              </w:rPr>
            </w:pPr>
            <w:r w:rsidRPr="00C909DB">
              <w:rPr>
                <w:b/>
                <w:highlight w:val="yellow"/>
              </w:rPr>
              <w:t xml:space="preserve">Max # of MIMO layer can be adapted from 4 layer to 2 </w:t>
            </w:r>
            <w:proofErr w:type="spellStart"/>
            <w:r w:rsidRPr="00C909DB">
              <w:rPr>
                <w:b/>
                <w:highlight w:val="yellow"/>
              </w:rPr>
              <w:t>layerfor</w:t>
            </w:r>
            <w:proofErr w:type="spellEnd"/>
            <w:r w:rsidRPr="00C909DB">
              <w:rPr>
                <w:b/>
                <w:highlight w:val="yellow"/>
              </w:rPr>
              <w:t xml:space="preserve"> FR21, 2 layer to 1 layer for FR2</w:t>
            </w:r>
          </w:p>
          <w:p w14:paraId="60BEC1DD" w14:textId="77777777" w:rsidR="00C909DB" w:rsidRPr="00C909DB" w:rsidRDefault="00C909DB" w:rsidP="00593A7B">
            <w:pPr>
              <w:numPr>
                <w:ilvl w:val="2"/>
                <w:numId w:val="61"/>
              </w:numPr>
              <w:spacing w:before="0" w:after="0"/>
              <w:rPr>
                <w:b/>
                <w:highlight w:val="yellow"/>
              </w:rPr>
            </w:pPr>
            <w:r w:rsidRPr="00C909DB">
              <w:rPr>
                <w:b/>
                <w:highlight w:val="yellow"/>
              </w:rPr>
              <w:t>PDCCH monitoring period adaptation</w:t>
            </w:r>
          </w:p>
          <w:p w14:paraId="112027A2" w14:textId="77777777" w:rsidR="00C909DB" w:rsidRPr="00C909DB" w:rsidRDefault="00C909DB" w:rsidP="00593A7B">
            <w:pPr>
              <w:numPr>
                <w:ilvl w:val="3"/>
                <w:numId w:val="61"/>
              </w:numPr>
              <w:spacing w:before="0" w:after="0"/>
              <w:rPr>
                <w:b/>
                <w:highlight w:val="yellow"/>
              </w:rPr>
            </w:pPr>
            <w:r w:rsidRPr="00C909DB">
              <w:rPr>
                <w:b/>
                <w:highlight w:val="yellow"/>
              </w:rPr>
              <w:t>PDCCH monitoring period can be adapted from per slot monitoring to [X] slot monitoring</w:t>
            </w:r>
          </w:p>
          <w:p w14:paraId="199D3E5B" w14:textId="77777777" w:rsidR="00C909DB" w:rsidRPr="00C909DB" w:rsidRDefault="00C909DB" w:rsidP="00593A7B">
            <w:pPr>
              <w:numPr>
                <w:ilvl w:val="2"/>
                <w:numId w:val="61"/>
              </w:numPr>
              <w:spacing w:before="0" w:after="0"/>
              <w:rPr>
                <w:b/>
                <w:highlight w:val="yellow"/>
              </w:rPr>
            </w:pPr>
            <w:r w:rsidRPr="00C909DB">
              <w:rPr>
                <w:b/>
                <w:highlight w:val="yellow"/>
              </w:rPr>
              <w:t>Bandwidth adaptation</w:t>
            </w:r>
          </w:p>
          <w:p w14:paraId="406DEDFE" w14:textId="3FE18E52" w:rsidR="00C909DB" w:rsidRPr="00C909DB" w:rsidRDefault="00C909DB" w:rsidP="00593A7B">
            <w:pPr>
              <w:numPr>
                <w:ilvl w:val="3"/>
                <w:numId w:val="61"/>
              </w:numPr>
              <w:spacing w:before="0" w:after="0"/>
              <w:rPr>
                <w:b/>
                <w:highlight w:val="yellow"/>
              </w:rPr>
            </w:pPr>
            <w:r w:rsidRPr="00C909DB">
              <w:rPr>
                <w:b/>
                <w:highlight w:val="yellow"/>
              </w:rPr>
              <w:t xml:space="preserve">Bandwidth can be adapted from 100MHz to 20MHz for FR1, </w:t>
            </w:r>
            <w:r w:rsidR="00496F27">
              <w:rPr>
                <w:b/>
                <w:highlight w:val="yellow"/>
              </w:rPr>
              <w:t>[</w:t>
            </w:r>
            <w:r w:rsidRPr="00C909DB">
              <w:rPr>
                <w:b/>
                <w:highlight w:val="yellow"/>
              </w:rPr>
              <w:t>200</w:t>
            </w:r>
            <w:r w:rsidR="00496F27">
              <w:rPr>
                <w:b/>
                <w:highlight w:val="yellow"/>
              </w:rPr>
              <w:t>]</w:t>
            </w:r>
            <w:r w:rsidRPr="00C909DB">
              <w:rPr>
                <w:b/>
                <w:highlight w:val="yellow"/>
              </w:rPr>
              <w:t xml:space="preserve">MHz to </w:t>
            </w:r>
            <w:r w:rsidR="00496F27">
              <w:rPr>
                <w:b/>
                <w:highlight w:val="yellow"/>
              </w:rPr>
              <w:t>[</w:t>
            </w:r>
            <w:r w:rsidRPr="00C909DB">
              <w:rPr>
                <w:b/>
                <w:highlight w:val="yellow"/>
              </w:rPr>
              <w:t>100</w:t>
            </w:r>
            <w:r w:rsidR="00496F27">
              <w:rPr>
                <w:b/>
                <w:highlight w:val="yellow"/>
              </w:rPr>
              <w:t>]</w:t>
            </w:r>
            <w:r w:rsidRPr="00C909DB">
              <w:rPr>
                <w:b/>
                <w:highlight w:val="yellow"/>
              </w:rPr>
              <w:t>MHz for FR2</w:t>
            </w:r>
          </w:p>
          <w:p w14:paraId="5450074F" w14:textId="77777777" w:rsidR="00C909DB" w:rsidRPr="00C909DB" w:rsidRDefault="00C909DB" w:rsidP="00593A7B">
            <w:pPr>
              <w:numPr>
                <w:ilvl w:val="2"/>
                <w:numId w:val="61"/>
              </w:numPr>
              <w:spacing w:before="0" w:after="0"/>
              <w:rPr>
                <w:b/>
                <w:highlight w:val="yellow"/>
              </w:rPr>
            </w:pPr>
            <w:r w:rsidRPr="00C909DB">
              <w:rPr>
                <w:b/>
                <w:highlight w:val="yellow"/>
              </w:rPr>
              <w:t xml:space="preserve">Note: </w:t>
            </w:r>
          </w:p>
          <w:p w14:paraId="79531FF8" w14:textId="15E83775" w:rsidR="00C909DB" w:rsidRPr="00C909DB" w:rsidRDefault="00C909DB" w:rsidP="00593A7B">
            <w:pPr>
              <w:numPr>
                <w:ilvl w:val="3"/>
                <w:numId w:val="61"/>
              </w:numPr>
              <w:spacing w:before="0" w:after="0"/>
              <w:rPr>
                <w:b/>
                <w:highlight w:val="yellow"/>
              </w:rPr>
            </w:pPr>
            <w:r w:rsidRPr="00C909DB">
              <w:rPr>
                <w:b/>
                <w:highlight w:val="yellow"/>
                <w:lang w:val="en-GB"/>
              </w:rPr>
              <w:t>BWP transition time type 2 is assumed, BWP transition duration</w:t>
            </w:r>
            <w:r>
              <w:rPr>
                <w:b/>
                <w:highlight w:val="yellow"/>
                <w:lang w:val="en-GB"/>
              </w:rPr>
              <w:t xml:space="preserve"> is</w:t>
            </w:r>
          </w:p>
          <w:p w14:paraId="67A94C22" w14:textId="54F04365" w:rsidR="00C909DB" w:rsidRPr="0006413F" w:rsidRDefault="00C909DB" w:rsidP="00593A7B">
            <w:pPr>
              <w:numPr>
                <w:ilvl w:val="4"/>
                <w:numId w:val="62"/>
              </w:numPr>
              <w:spacing w:before="0" w:after="0"/>
              <w:rPr>
                <w:b/>
                <w:highlight w:val="yellow"/>
              </w:rPr>
            </w:pPr>
            <w:r w:rsidRPr="0006413F">
              <w:rPr>
                <w:b/>
                <w:highlight w:val="yellow"/>
                <w:lang w:val="en-GB"/>
              </w:rPr>
              <w:t xml:space="preserve">5 slot @ 30kHz SCS for FR1, </w:t>
            </w:r>
          </w:p>
          <w:p w14:paraId="1D3539F8" w14:textId="3419EB19" w:rsidR="00C909DB" w:rsidRPr="0006413F" w:rsidRDefault="00C909DB" w:rsidP="00593A7B">
            <w:pPr>
              <w:numPr>
                <w:ilvl w:val="4"/>
                <w:numId w:val="62"/>
              </w:numPr>
              <w:spacing w:before="0" w:after="0"/>
              <w:rPr>
                <w:b/>
                <w:highlight w:val="yellow"/>
              </w:rPr>
            </w:pPr>
            <w:r w:rsidRPr="0006413F">
              <w:rPr>
                <w:b/>
                <w:highlight w:val="yellow"/>
                <w:lang w:val="en-GB"/>
              </w:rPr>
              <w:t>18 slot@120kHz SCS for FR2</w:t>
            </w:r>
          </w:p>
          <w:p w14:paraId="2056599A" w14:textId="236013C9" w:rsidR="00C909DB" w:rsidRPr="0006413F" w:rsidRDefault="00C909DB" w:rsidP="00593A7B">
            <w:pPr>
              <w:numPr>
                <w:ilvl w:val="4"/>
                <w:numId w:val="62"/>
              </w:numPr>
              <w:spacing w:before="0" w:after="0"/>
              <w:rPr>
                <w:b/>
                <w:highlight w:val="yellow"/>
                <w:lang w:val="en-GB"/>
              </w:rPr>
            </w:pPr>
            <w:r w:rsidRPr="0006413F">
              <w:rPr>
                <w:b/>
                <w:highlight w:val="yellow"/>
                <w:lang w:val="en-GB"/>
              </w:rPr>
              <w:t>the slot-average power level for BWP transition duration is according to TR38.840</w:t>
            </w:r>
          </w:p>
          <w:p w14:paraId="1DFD9186" w14:textId="72AAFB22" w:rsidR="00C909DB" w:rsidRPr="0006413F" w:rsidRDefault="00C909DB" w:rsidP="00593A7B">
            <w:pPr>
              <w:numPr>
                <w:ilvl w:val="3"/>
                <w:numId w:val="61"/>
              </w:numPr>
              <w:spacing w:before="0" w:after="0"/>
              <w:rPr>
                <w:b/>
                <w:highlight w:val="yellow"/>
              </w:rPr>
            </w:pPr>
            <w:r w:rsidRPr="0006413F">
              <w:rPr>
                <w:b/>
                <w:highlight w:val="yellow"/>
              </w:rPr>
              <w:t>BWP switching indication is [Y] (</w:t>
            </w:r>
            <w:proofErr w:type="spellStart"/>
            <w:r w:rsidRPr="0006413F">
              <w:rPr>
                <w:b/>
                <w:highlight w:val="yellow"/>
              </w:rPr>
              <w:t>ms</w:t>
            </w:r>
            <w:proofErr w:type="spellEnd"/>
            <w:r w:rsidRPr="0006413F">
              <w:rPr>
                <w:b/>
                <w:highlight w:val="yellow"/>
              </w:rPr>
              <w:t>) after last PDSCH of a packet/data burst</w:t>
            </w:r>
            <w:r w:rsidR="00914830">
              <w:rPr>
                <w:b/>
                <w:highlight w:val="yellow"/>
              </w:rPr>
              <w:t>.</w:t>
            </w:r>
            <w:r w:rsidRPr="0006413F">
              <w:rPr>
                <w:b/>
                <w:highlight w:val="yellow"/>
              </w:rPr>
              <w:t xml:space="preserve"> </w:t>
            </w:r>
          </w:p>
          <w:p w14:paraId="23C47E86" w14:textId="77777777" w:rsidR="00C909DB" w:rsidRDefault="00C909DB" w:rsidP="00593A7B">
            <w:pPr>
              <w:numPr>
                <w:ilvl w:val="3"/>
                <w:numId w:val="61"/>
              </w:numPr>
              <w:spacing w:before="0" w:after="0"/>
              <w:rPr>
                <w:b/>
                <w:highlight w:val="yellow"/>
              </w:rPr>
            </w:pPr>
            <w:r w:rsidRPr="0006413F">
              <w:rPr>
                <w:b/>
                <w:highlight w:val="yellow"/>
              </w:rPr>
              <w:t>Whether BWP switching is modeled depends on the assumed UE capability and evaluated schemes.</w:t>
            </w:r>
          </w:p>
          <w:p w14:paraId="5BAEC563" w14:textId="77777777" w:rsidR="00914830" w:rsidRPr="0006413F" w:rsidRDefault="00914830" w:rsidP="00593A7B">
            <w:pPr>
              <w:numPr>
                <w:ilvl w:val="1"/>
                <w:numId w:val="61"/>
              </w:numPr>
              <w:spacing w:before="0" w:after="0"/>
              <w:rPr>
                <w:b/>
                <w:highlight w:val="yellow"/>
              </w:rPr>
            </w:pPr>
            <w:proofErr w:type="spellStart"/>
            <w:r w:rsidRPr="0006413F">
              <w:rPr>
                <w:b/>
                <w:highlight w:val="yellow"/>
              </w:rPr>
              <w:t>Scell</w:t>
            </w:r>
            <w:proofErr w:type="spellEnd"/>
            <w:r w:rsidRPr="0006413F">
              <w:rPr>
                <w:b/>
                <w:highlight w:val="yellow"/>
              </w:rPr>
              <w:t xml:space="preserve"> dormancy </w:t>
            </w:r>
            <w:r>
              <w:rPr>
                <w:b/>
                <w:highlight w:val="yellow"/>
              </w:rPr>
              <w:t xml:space="preserve">assumption </w:t>
            </w:r>
            <w:r w:rsidRPr="0006413F">
              <w:rPr>
                <w:b/>
                <w:highlight w:val="yellow"/>
              </w:rPr>
              <w:t>for CA capable UEs</w:t>
            </w:r>
          </w:p>
          <w:p w14:paraId="4D9EAF10" w14:textId="7EF26EB6" w:rsidR="00914830" w:rsidRPr="00914830" w:rsidRDefault="00914830" w:rsidP="00593A7B">
            <w:pPr>
              <w:numPr>
                <w:ilvl w:val="2"/>
                <w:numId w:val="61"/>
              </w:numPr>
              <w:spacing w:before="0" w:after="0"/>
              <w:rPr>
                <w:b/>
                <w:highlight w:val="yellow"/>
              </w:rPr>
            </w:pPr>
            <w:r w:rsidRPr="0006413F">
              <w:rPr>
                <w:b/>
                <w:highlight w:val="yellow"/>
              </w:rPr>
              <w:t xml:space="preserve">FR1 &amp; FR2: </w:t>
            </w:r>
            <w:proofErr w:type="spellStart"/>
            <w:r w:rsidRPr="0006413F">
              <w:rPr>
                <w:b/>
                <w:highlight w:val="yellow"/>
              </w:rPr>
              <w:t>SCell</w:t>
            </w:r>
            <w:proofErr w:type="spellEnd"/>
            <w:r w:rsidRPr="0006413F">
              <w:rPr>
                <w:b/>
                <w:highlight w:val="yellow"/>
              </w:rPr>
              <w:t xml:space="preserve"> dormancy with 160 </w:t>
            </w:r>
            <w:proofErr w:type="spellStart"/>
            <w:r w:rsidRPr="0006413F">
              <w:rPr>
                <w:b/>
                <w:highlight w:val="yellow"/>
              </w:rPr>
              <w:t>ms</w:t>
            </w:r>
            <w:proofErr w:type="spellEnd"/>
            <w:r w:rsidRPr="0006413F">
              <w:rPr>
                <w:b/>
                <w:highlight w:val="yellow"/>
              </w:rPr>
              <w:t xml:space="preserve"> periodic CSI measurement and reporting</w:t>
            </w:r>
          </w:p>
          <w:p w14:paraId="0E2D007F" w14:textId="77777777" w:rsidR="006E5D8F" w:rsidRPr="0006413F" w:rsidRDefault="00593A7B" w:rsidP="00593A7B">
            <w:pPr>
              <w:numPr>
                <w:ilvl w:val="0"/>
                <w:numId w:val="61"/>
              </w:numPr>
              <w:spacing w:before="0" w:after="0"/>
              <w:rPr>
                <w:b/>
                <w:highlight w:val="yellow"/>
              </w:rPr>
            </w:pPr>
            <w:r w:rsidRPr="0006413F">
              <w:rPr>
                <w:b/>
                <w:highlight w:val="yellow"/>
              </w:rPr>
              <w:t>Other settings</w:t>
            </w:r>
          </w:p>
          <w:p w14:paraId="6F78CC52" w14:textId="0DE52230" w:rsidR="006E5D8F" w:rsidRPr="0006413F" w:rsidRDefault="00593A7B" w:rsidP="00593A7B">
            <w:pPr>
              <w:numPr>
                <w:ilvl w:val="1"/>
                <w:numId w:val="61"/>
              </w:numPr>
              <w:spacing w:before="0" w:after="0"/>
              <w:rPr>
                <w:b/>
                <w:highlight w:val="yellow"/>
              </w:rPr>
            </w:pPr>
            <w:r w:rsidRPr="0006413F">
              <w:rPr>
                <w:b/>
                <w:highlight w:val="yellow"/>
              </w:rPr>
              <w:t>CA assumption if configured</w:t>
            </w:r>
            <w:r w:rsidR="0006413F" w:rsidRPr="0006413F">
              <w:rPr>
                <w:b/>
                <w:highlight w:val="yellow"/>
              </w:rPr>
              <w:t xml:space="preserve"> for CA capable UEs</w:t>
            </w:r>
          </w:p>
          <w:p w14:paraId="08434ADF" w14:textId="77777777" w:rsidR="006E5D8F" w:rsidRPr="0006413F" w:rsidRDefault="00593A7B" w:rsidP="00593A7B">
            <w:pPr>
              <w:numPr>
                <w:ilvl w:val="2"/>
                <w:numId w:val="61"/>
              </w:numPr>
              <w:spacing w:before="0" w:after="0"/>
              <w:rPr>
                <w:b/>
                <w:highlight w:val="yellow"/>
              </w:rPr>
            </w:pPr>
            <w:r w:rsidRPr="0006413F">
              <w:rPr>
                <w:b/>
                <w:highlight w:val="yellow"/>
              </w:rPr>
              <w:t>For FR1, FFS</w:t>
            </w:r>
          </w:p>
          <w:p w14:paraId="189C01D7" w14:textId="77777777" w:rsidR="006E5D8F" w:rsidRPr="0006413F" w:rsidRDefault="00593A7B" w:rsidP="00593A7B">
            <w:pPr>
              <w:numPr>
                <w:ilvl w:val="2"/>
                <w:numId w:val="61"/>
              </w:numPr>
              <w:spacing w:before="0" w:after="0"/>
              <w:rPr>
                <w:b/>
                <w:highlight w:val="yellow"/>
              </w:rPr>
            </w:pPr>
            <w:r w:rsidRPr="0006413F">
              <w:rPr>
                <w:b/>
                <w:highlight w:val="yellow"/>
              </w:rPr>
              <w:t>For FR2, 4*100MHz can be considered.</w:t>
            </w:r>
          </w:p>
          <w:p w14:paraId="2FFF89B1" w14:textId="77777777" w:rsidR="006E5D8F" w:rsidRPr="0006413F" w:rsidRDefault="00593A7B" w:rsidP="00593A7B">
            <w:pPr>
              <w:numPr>
                <w:ilvl w:val="1"/>
                <w:numId w:val="61"/>
              </w:numPr>
              <w:spacing w:before="0" w:after="0"/>
              <w:rPr>
                <w:b/>
                <w:highlight w:val="yellow"/>
              </w:rPr>
            </w:pPr>
            <w:r w:rsidRPr="0006413F">
              <w:rPr>
                <w:b/>
                <w:highlight w:val="yellow"/>
              </w:rPr>
              <w:t>Assumptions for scheduler</w:t>
            </w:r>
          </w:p>
          <w:p w14:paraId="79522463" w14:textId="77777777" w:rsidR="006E5D8F" w:rsidRPr="0006413F" w:rsidRDefault="00593A7B" w:rsidP="00593A7B">
            <w:pPr>
              <w:numPr>
                <w:ilvl w:val="2"/>
                <w:numId w:val="61"/>
              </w:numPr>
              <w:spacing w:before="0" w:after="0"/>
              <w:rPr>
                <w:b/>
                <w:highlight w:val="yellow"/>
              </w:rPr>
            </w:pPr>
            <w:r w:rsidRPr="0006413F">
              <w:rPr>
                <w:b/>
                <w:highlight w:val="yellow"/>
              </w:rPr>
              <w:t>For FR1, no restriction on the beam assumptions being used in each slot</w:t>
            </w:r>
          </w:p>
          <w:p w14:paraId="5F4AE90B" w14:textId="77777777" w:rsidR="006E5D8F" w:rsidRPr="0006413F" w:rsidRDefault="00593A7B" w:rsidP="00593A7B">
            <w:pPr>
              <w:numPr>
                <w:ilvl w:val="2"/>
                <w:numId w:val="61"/>
              </w:numPr>
              <w:spacing w:before="0" w:after="0"/>
              <w:rPr>
                <w:b/>
                <w:highlight w:val="yellow"/>
              </w:rPr>
            </w:pPr>
            <w:r w:rsidRPr="0006413F">
              <w:rPr>
                <w:b/>
                <w:highlight w:val="yellow"/>
              </w:rPr>
              <w:t xml:space="preserve">For FR2, </w:t>
            </w:r>
            <w:proofErr w:type="spellStart"/>
            <w:r w:rsidRPr="0006413F">
              <w:rPr>
                <w:b/>
                <w:highlight w:val="yellow"/>
              </w:rPr>
              <w:t>gNB</w:t>
            </w:r>
            <w:proofErr w:type="spellEnd"/>
            <w:r w:rsidRPr="0006413F">
              <w:rPr>
                <w:b/>
                <w:highlight w:val="yellow"/>
              </w:rPr>
              <w:t xml:space="preserve"> equally schedule the slots for UEs targeting to different beams. </w:t>
            </w: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af9"/>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proofErr w:type="spellStart"/>
            <w:r>
              <w:rPr>
                <w:lang w:eastAsia="zh-CN"/>
              </w:rPr>
              <w:t>Spreadtrum</w:t>
            </w:r>
            <w:proofErr w:type="spellEnd"/>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w:t>
            </w:r>
            <w:proofErr w:type="spellStart"/>
            <w:r>
              <w:t>sceheme</w:t>
            </w:r>
            <w:proofErr w:type="spellEnd"/>
            <w:r>
              <w:t xml:space="preserve">. Like noted earlier in our understanding from the WID, the RAN </w:t>
            </w:r>
            <w:proofErr w:type="spellStart"/>
            <w:r>
              <w:t>pleanary</w:t>
            </w:r>
            <w:proofErr w:type="spellEnd"/>
            <w:r>
              <w:t xml:space="preserve">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w:t>
            </w:r>
            <w:proofErr w:type="spellStart"/>
            <w:r>
              <w:t>recommed</w:t>
            </w:r>
            <w:proofErr w:type="spellEnd"/>
            <w:r>
              <w:t xml:space="preserve"> companies to consider </w:t>
            </w:r>
            <w:r w:rsidR="00682ADA">
              <w:t xml:space="preserve">especially for the FTP3 model (with 200ms inter-arrival time) </w:t>
            </w:r>
            <w:r>
              <w:t xml:space="preserve">somewhat better aligned DRX configuration </w:t>
            </w:r>
            <w:proofErr w:type="spellStart"/>
            <w:r>
              <w:t>accouting</w:t>
            </w:r>
            <w:proofErr w:type="spellEnd"/>
            <w:r>
              <w:t xml:space="preserve">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w:t>
            </w:r>
            <w:proofErr w:type="gramStart"/>
            <w:r>
              <w:t>delay?</w:t>
            </w:r>
            <w:proofErr w:type="gramEnd"/>
            <w:r>
              <w:t xml:space="preserve">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 xml:space="preserve">Also the minimum gap between DCP and </w:t>
            </w:r>
            <w:proofErr w:type="spellStart"/>
            <w:r>
              <w:t>onDuration</w:t>
            </w:r>
            <w:proofErr w:type="spellEnd"/>
            <w:r>
              <w:t xml:space="preserve"> is taking the worst case value,  maybe </w:t>
            </w:r>
            <w:proofErr w:type="spellStart"/>
            <w:r>
              <w:t>ps</w:t>
            </w:r>
            <w:proofErr w:type="spellEnd"/>
            <w:r>
              <w:t>-Offset=2ms could be considered</w:t>
            </w:r>
          </w:p>
          <w:p w14:paraId="54F91410" w14:textId="77777777" w:rsidR="00AC19E9" w:rsidRDefault="00AC19E9" w:rsidP="00AC19E9">
            <w:pPr>
              <w:spacing w:after="0" w:line="240" w:lineRule="auto"/>
            </w:pPr>
            <w:r>
              <w:t xml:space="preserve">Also another question for the Y (in the BWP switching). As this seems to relate to scheduler decision to adapt the UE behavior, should we then Y as some form of decision </w:t>
            </w:r>
            <w:proofErr w:type="gramStart"/>
            <w:r>
              <w:t>delay, that</w:t>
            </w:r>
            <w:proofErr w:type="gramEnd"/>
            <w:r>
              <w:t xml:space="preserve">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 xml:space="preserve">We are generally okay with the proposal 1. Some small </w:t>
            </w:r>
            <w:proofErr w:type="spellStart"/>
            <w:r w:rsidRPr="008F503C">
              <w:rPr>
                <w:lang w:eastAsia="zh-CN"/>
              </w:rPr>
              <w:t>commnets</w:t>
            </w:r>
            <w:proofErr w:type="spellEnd"/>
            <w:r w:rsidRPr="008F503C">
              <w:rPr>
                <w:lang w:eastAsia="zh-CN"/>
              </w:rPr>
              <w:t xml:space="preserve"> as below.</w:t>
            </w:r>
          </w:p>
          <w:p w14:paraId="145CF693" w14:textId="77777777" w:rsidR="00F87071" w:rsidRPr="008F503C" w:rsidRDefault="00F87071" w:rsidP="00F87071">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F87071">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w:t>
            </w:r>
            <w:proofErr w:type="gramStart"/>
            <w:r w:rsidR="002069E2" w:rsidRPr="008F503C">
              <w:rPr>
                <w:rFonts w:ascii="Times New Roman" w:eastAsiaTheme="minorEastAsia" w:hAnsi="Times New Roman"/>
                <w:lang w:eastAsia="zh-CN"/>
              </w:rPr>
              <w:t>the  3m</w:t>
            </w:r>
            <w:proofErr w:type="gramEnd"/>
            <w:r w:rsidR="002069E2" w:rsidRPr="008F503C">
              <w:rPr>
                <w:rFonts w:ascii="Times New Roman" w:eastAsiaTheme="minorEastAsia" w:hAnsi="Times New Roman"/>
                <w:lang w:eastAsia="zh-CN"/>
              </w:rPr>
              <w:t xml:space="preserve">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F87071">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 xml:space="preserve">he maximum bandwidth is 100 </w:t>
            </w:r>
            <w:proofErr w:type="spellStart"/>
            <w:proofErr w:type="gramStart"/>
            <w:r w:rsidRPr="008F503C">
              <w:rPr>
                <w:rFonts w:ascii="Times New Roman" w:eastAsiaTheme="minorEastAsia" w:hAnsi="Times New Roman"/>
                <w:lang w:eastAsia="zh-CN"/>
              </w:rPr>
              <w:t>Mhz</w:t>
            </w:r>
            <w:proofErr w:type="spellEnd"/>
            <w:proofErr w:type="gramEnd"/>
            <w:r w:rsidRPr="008F503C">
              <w:rPr>
                <w:rFonts w:ascii="Times New Roman" w:eastAsiaTheme="minorEastAsia" w:hAnsi="Times New Roman"/>
                <w:lang w:eastAsia="zh-CN"/>
              </w:rPr>
              <w:t xml:space="preserve"> in TR, instead of 200MHz.</w:t>
            </w:r>
          </w:p>
          <w:p w14:paraId="6704661A" w14:textId="77777777" w:rsidR="00F94C40" w:rsidRPr="008F503C" w:rsidRDefault="00F94C40" w:rsidP="00F87071">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564E7B">
            <w:pPr>
              <w:pStyle w:val="afa"/>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determined b</w:t>
            </w:r>
            <w:bookmarkStart w:id="4" w:name="_GoBack"/>
            <w:bookmarkEnd w:id="4"/>
            <w:r w:rsidR="00564E7B">
              <w:rPr>
                <w:rFonts w:ascii="Times New Roman" w:eastAsiaTheme="minorEastAsia" w:hAnsi="Times New Roman"/>
                <w:lang w:eastAsia="zh-CN"/>
              </w:rPr>
              <w:t xml:space="preserve">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bl>
    <w:p w14:paraId="01CF103F" w14:textId="77777777" w:rsidR="005C56CD" w:rsidRDefault="005C56CD">
      <w:pPr>
        <w:rPr>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proofErr w:type="gramStart"/>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lastRenderedPageBreak/>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The power consumption of WUS detection needs to be discussed. For example</w:t>
            </w:r>
            <w:proofErr w:type="gramStart"/>
            <w:r>
              <w:rPr>
                <w:rFonts w:hint="eastAsia"/>
                <w:lang w:eastAsia="zh-CN"/>
              </w:rPr>
              <w:t>,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lastRenderedPageBreak/>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w:t>
            </w:r>
            <w:proofErr w:type="gramStart"/>
            <w:r>
              <w:rPr>
                <w:rFonts w:hint="eastAsia"/>
                <w:lang w:eastAsia="zh-CN"/>
              </w:rPr>
              <w:t>,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lastRenderedPageBreak/>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afa"/>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lastRenderedPageBreak/>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lastRenderedPageBreak/>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proofErr w:type="spellStart"/>
            <w:r>
              <w:rPr>
                <w:rFonts w:hint="eastAsia"/>
                <w:bCs/>
                <w:lang w:eastAsia="zh-CN"/>
              </w:rPr>
              <w:t>Spreadtrum</w:t>
            </w:r>
            <w:proofErr w:type="spellEnd"/>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proofErr w:type="gramStart"/>
      <w:r>
        <w:rPr>
          <w:rFonts w:hint="eastAsia"/>
        </w:rPr>
        <w:t>]</w:t>
      </w:r>
      <w:r>
        <w:t>[</w:t>
      </w:r>
      <w:proofErr w:type="gramEnd"/>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w:t>
            </w:r>
            <w:proofErr w:type="gramEnd"/>
            <w:r>
              <w:rPr>
                <w:rFonts w:ascii="Times New Roman" w:hAnsi="Times New Roman"/>
                <w:sz w:val="20"/>
                <w:szCs w:val="20"/>
              </w:rPr>
              <w:t xml:space="preserve">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 xml:space="preserve">We would prefer to consider video conferencing type of model as the more data intensive. We are OK to try to approximate that with the FTP3 model (i.e. exponential versus pareto distribution). For interarrival time this could be </w:t>
            </w:r>
            <w:r>
              <w:lastRenderedPageBreak/>
              <w:t>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af6"/>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 xml:space="preserve">s okay to reuse FTP Model 3 for the additional traffic model. The mean inter arrival time can be 50ms and packet size can be </w:t>
            </w:r>
            <w:proofErr w:type="gramStart"/>
            <w:r>
              <w:rPr>
                <w:rFonts w:hint="eastAsia"/>
                <w:lang w:eastAsia="zh-CN"/>
              </w:rPr>
              <w:t>0.05Mbytes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lastRenderedPageBreak/>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‘additional</w:t>
            </w:r>
            <w:proofErr w:type="gramEnd"/>
            <w:r>
              <w:rPr>
                <w:lang w:eastAsia="zh-CN"/>
              </w:rPr>
              <w:t xml:space="preserve">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 xml:space="preserve">Reuse </w:t>
            </w:r>
            <w:proofErr w:type="spellStart"/>
            <w:r>
              <w:rPr>
                <w:rFonts w:ascii="Times New Roman" w:eastAsia="宋体" w:hAnsi="Times New Roman"/>
                <w:sz w:val="20"/>
                <w:szCs w:val="20"/>
              </w:rPr>
              <w:t>cDRX</w:t>
            </w:r>
            <w:proofErr w:type="spellEnd"/>
            <w:r>
              <w:rPr>
                <w:rFonts w:ascii="Times New Roman" w:eastAsia="宋体" w:hAnsi="Times New Roman"/>
                <w:sz w:val="20"/>
                <w:szCs w:val="20"/>
              </w:rPr>
              <w:t xml:space="preserve"> settings for VoIP, e.g., </w:t>
            </w:r>
            <w:proofErr w:type="spellStart"/>
            <w:r>
              <w:rPr>
                <w:rFonts w:ascii="Times New Roman" w:eastAsia="宋体" w:hAnsi="Times New Roman"/>
                <w:sz w:val="20"/>
                <w:szCs w:val="20"/>
              </w:rPr>
              <w:t>cDRX</w:t>
            </w:r>
            <w:proofErr w:type="spellEnd"/>
            <w:r>
              <w:rPr>
                <w:rFonts w:ascii="Times New Roman" w:eastAsia="宋体" w:hAnsi="Times New Roman"/>
                <w:sz w:val="20"/>
                <w:szCs w:val="20"/>
              </w:rPr>
              <w:t xml:space="preserve"> cycle=40ms, to </w:t>
            </w:r>
            <w:proofErr w:type="spellStart"/>
            <w:r>
              <w:rPr>
                <w:rFonts w:ascii="Times New Roman" w:eastAsia="宋体" w:hAnsi="Times New Roman"/>
                <w:sz w:val="20"/>
                <w:szCs w:val="20"/>
              </w:rPr>
              <w:t>achive</w:t>
            </w:r>
            <w:proofErr w:type="spellEnd"/>
            <w:r>
              <w:rPr>
                <w:rFonts w:ascii="Times New Roman" w:eastAsia="宋体" w:hAnsi="Times New Roman"/>
                <w:sz w:val="20"/>
                <w:szCs w:val="20"/>
              </w:rPr>
              <w:t xml:space="preser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 </w:t>
            </w:r>
          </w:p>
          <w:p w14:paraId="46A85286" w14:textId="65DD78B0" w:rsidR="008D70D0"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lastRenderedPageBreak/>
              <w:t>Based on FTP Model 3</w:t>
            </w:r>
          </w:p>
          <w:p w14:paraId="47DE03D0"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afa"/>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afa"/>
              <w:numPr>
                <w:ilvl w:val="1"/>
                <w:numId w:val="15"/>
              </w:numPr>
              <w:rPr>
                <w:rFonts w:ascii="Times New Roman" w:hAnsi="Times New Roman"/>
                <w:b/>
                <w:sz w:val="20"/>
                <w:szCs w:val="20"/>
              </w:rPr>
            </w:pPr>
            <w:r w:rsidRPr="005C56CD">
              <w:rPr>
                <w:rFonts w:ascii="Times New Roman" w:eastAsia="宋体" w:hAnsi="Times New Roman"/>
                <w:b/>
                <w:sz w:val="20"/>
                <w:szCs w:val="20"/>
              </w:rPr>
              <w:t xml:space="preserve">The model is applicable for DL and UL </w:t>
            </w:r>
          </w:p>
          <w:p w14:paraId="7B7AC1F9"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w:t>
            </w:r>
            <w:proofErr w:type="gramStart"/>
            <w:r w:rsidRPr="005C56CD">
              <w:rPr>
                <w:rFonts w:ascii="Times New Roman" w:hAnsi="Times New Roman"/>
                <w:b/>
                <w:sz w:val="20"/>
                <w:szCs w:val="20"/>
              </w:rPr>
              <w:t>17  DCI</w:t>
            </w:r>
            <w:proofErr w:type="gramEnd"/>
            <w:r w:rsidRPr="005C56CD">
              <w:rPr>
                <w:rFonts w:ascii="Times New Roman" w:hAnsi="Times New Roman"/>
                <w:b/>
                <w:sz w:val="20"/>
                <w:szCs w:val="20"/>
              </w:rPr>
              <w:t xml:space="preserve">-based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w:t>
            </w:r>
          </w:p>
          <w:p w14:paraId="0DE306C0"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eastAsia="宋体"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bracket we suggest to go to the majority. Seems in the original proposal, 15/16ms inter arrival time is mostly propose. Thus, it would be good he agree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is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4"/>
        <w:rPr>
          <w:lang w:eastAsia="zh-CN"/>
        </w:rPr>
      </w:pPr>
      <w:r>
        <w:t>4</w:t>
      </w:r>
      <w:r w:rsidRPr="005C56CD">
        <w:rPr>
          <w:vertAlign w:val="superscript"/>
        </w:rPr>
        <w:t>th</w:t>
      </w:r>
      <w:r>
        <w:t xml:space="preserve"> </w:t>
      </w:r>
      <w:r w:rsidRPr="005C56CD">
        <w:t>round discussion</w:t>
      </w:r>
    </w:p>
    <w:tbl>
      <w:tblPr>
        <w:tblStyle w:val="af9"/>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6478370" w14:textId="77777777" w:rsidR="005C56CD" w:rsidRPr="005C56CD" w:rsidRDefault="005C56CD" w:rsidP="002069E2">
            <w:pPr>
              <w:rPr>
                <w:b/>
                <w:u w:val="single"/>
                <w:lang w:eastAsia="zh-CN"/>
              </w:rPr>
            </w:pPr>
            <w:r w:rsidRPr="005C56CD">
              <w:rPr>
                <w:b/>
                <w:u w:val="single"/>
                <w:lang w:eastAsia="zh-CN"/>
              </w:rPr>
              <w:t>Proposal 3:</w:t>
            </w:r>
          </w:p>
          <w:p w14:paraId="26A7C39A" w14:textId="22BFA0D5"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lastRenderedPageBreak/>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0D07B700"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7C043C7C"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99157CF"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67E2764A"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75E0E9C5"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50751231"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w:t>
            </w:r>
            <w:proofErr w:type="gramStart"/>
            <w:r>
              <w:rPr>
                <w:rFonts w:ascii="Times New Roman" w:hAnsi="Times New Roman" w:cs="Times New Roman"/>
                <w:b/>
                <w:bCs/>
                <w:color w:val="000000"/>
                <w:sz w:val="20"/>
                <w:szCs w:val="20"/>
                <w:shd w:val="clear" w:color="auto" w:fill="FFFF00"/>
              </w:rPr>
              <w:t>  DCI</w:t>
            </w:r>
            <w:proofErr w:type="gramEnd"/>
            <w:r>
              <w:rPr>
                <w:rFonts w:ascii="Times New Roman" w:hAnsi="Times New Roman" w:cs="Times New Roman"/>
                <w:b/>
                <w:bCs/>
                <w:color w:val="000000"/>
                <w:sz w:val="20"/>
                <w:szCs w:val="20"/>
                <w:shd w:val="clear" w:color="auto" w:fill="FFFF00"/>
              </w:rPr>
              <w:t>-based power saving adaptation evaluation.</w:t>
            </w:r>
          </w:p>
          <w:p w14:paraId="3647C3BC"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lastRenderedPageBreak/>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 xml:space="preserve">some company thinks it </w:t>
            </w:r>
            <w:proofErr w:type="spellStart"/>
            <w:r w:rsidR="000C726C">
              <w:rPr>
                <w:lang w:eastAsia="zh-CN"/>
              </w:rPr>
              <w:t>shold</w:t>
            </w:r>
            <w:proofErr w:type="spellEnd"/>
            <w:r w:rsidR="000C726C">
              <w:rPr>
                <w:lang w:eastAsia="zh-CN"/>
              </w:rPr>
              <w:t xml:space="preserve"> be named as ‘</w:t>
            </w:r>
            <w:r w:rsidR="000C726C">
              <w:t>Short Video Traffic model</w:t>
            </w:r>
            <w:r w:rsidR="000C726C">
              <w:rPr>
                <w:lang w:eastAsia="zh-CN"/>
              </w:rPr>
              <w:t xml:space="preserve">’, some company thinks it should be named as ‘optional traffic model’. </w:t>
            </w:r>
            <w:proofErr w:type="gramStart"/>
            <w:r w:rsidR="000C726C">
              <w:rPr>
                <w:lang w:eastAsia="zh-CN"/>
              </w:rPr>
              <w:t>therefore</w:t>
            </w:r>
            <w:proofErr w:type="gramEnd"/>
            <w:r w:rsidR="000C726C">
              <w:rPr>
                <w:lang w:eastAsia="zh-CN"/>
              </w:rPr>
              <w:t xml:space="preserve"> it is wit</w:t>
            </w:r>
            <w:r>
              <w:rPr>
                <w:lang w:eastAsia="zh-CN"/>
              </w:rPr>
              <w:t xml:space="preserve">h square bracket. </w:t>
            </w:r>
            <w:r w:rsidR="000C726C">
              <w:rPr>
                <w:lang w:eastAsia="zh-CN"/>
              </w:rPr>
              <w:t>M</w:t>
            </w:r>
            <w:r>
              <w:rPr>
                <w:lang w:eastAsia="zh-CN"/>
              </w:rPr>
              <w:t xml:space="preserve">ore </w:t>
            </w:r>
            <w:proofErr w:type="spellStart"/>
            <w:r>
              <w:rPr>
                <w:lang w:eastAsia="zh-CN"/>
              </w:rPr>
              <w:t>opnions</w:t>
            </w:r>
            <w:proofErr w:type="spellEnd"/>
            <w:r>
              <w:rPr>
                <w:lang w:eastAsia="zh-CN"/>
              </w:rPr>
              <w:t xml:space="preserve">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would like to agree on 15ms/16ms mean inter-</w:t>
            </w:r>
            <w:proofErr w:type="spellStart"/>
            <w:r w:rsidR="000C726C">
              <w:rPr>
                <w:lang w:eastAsia="zh-CN"/>
              </w:rPr>
              <w:t>arriaval</w:t>
            </w:r>
            <w:proofErr w:type="spellEnd"/>
            <w:r w:rsidR="000C726C">
              <w:rPr>
                <w:lang w:eastAsia="zh-CN"/>
              </w:rPr>
              <w:t xml:space="preserve"> time. By considering different views on the mean inter-</w:t>
            </w:r>
            <w:proofErr w:type="spellStart"/>
            <w:r w:rsidR="000C726C">
              <w:rPr>
                <w:lang w:eastAsia="zh-CN"/>
              </w:rPr>
              <w:t>arriaval</w:t>
            </w:r>
            <w:proofErr w:type="spellEnd"/>
            <w:r w:rsidR="000C726C">
              <w:rPr>
                <w:lang w:eastAsia="zh-CN"/>
              </w:rPr>
              <w:t xml:space="preserve">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 xml:space="preserve">200ms inter-arrival time is already covered in the FTP3 model of TR38.840 thus we don’t think it needs to be considered when determining the additional traffic model. </w:t>
            </w:r>
            <w:proofErr w:type="spellStart"/>
            <w:r>
              <w:t>Therfore</w:t>
            </w:r>
            <w:proofErr w:type="spellEnd"/>
            <w:r>
              <w:t xml:space="preserv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 xml:space="preserve">inter-arrival time of </w:t>
            </w:r>
            <w:proofErr w:type="gramStart"/>
            <w:r>
              <w:t>50ms  is</w:t>
            </w:r>
            <w:proofErr w:type="gramEnd"/>
            <w:r>
              <w:t xml:space="preserve"> a good </w:t>
            </w:r>
            <w:proofErr w:type="spellStart"/>
            <w:r>
              <w:t>comprimse</w:t>
            </w:r>
            <w:proofErr w:type="spellEnd"/>
            <w:r>
              <w:t>, we are okay with it.</w:t>
            </w:r>
          </w:p>
          <w:p w14:paraId="4755515D" w14:textId="0EE4496E" w:rsidR="00CC211F" w:rsidRPr="00EA288B" w:rsidRDefault="00CC211F" w:rsidP="002069E2">
            <w:pPr>
              <w:rPr>
                <w:lang w:eastAsia="zh-CN"/>
              </w:rPr>
            </w:pPr>
            <w:r>
              <w:rPr>
                <w:lang w:eastAsia="zh-CN"/>
              </w:rPr>
              <w:t xml:space="preserve">The last bullet </w:t>
            </w:r>
            <w:proofErr w:type="gramStart"/>
            <w:r>
              <w:rPr>
                <w:lang w:eastAsia="zh-CN"/>
              </w:rPr>
              <w:t>“</w:t>
            </w:r>
            <w:r w:rsidRPr="00CC211F">
              <w:rPr>
                <w:lang w:eastAsia="zh-CN"/>
              </w:rPr>
              <w:t xml:space="preserve">  For</w:t>
            </w:r>
            <w:proofErr w:type="gramEnd"/>
            <w:r w:rsidRPr="00CC211F">
              <w:rPr>
                <w:lang w:eastAsia="zh-CN"/>
              </w:rPr>
              <w:t xml:space="preserve"> FR2, 4 x 100MHz CCs to support effective transmission for high data</w:t>
            </w:r>
            <w:r>
              <w:rPr>
                <w:lang w:eastAsia="zh-CN"/>
              </w:rPr>
              <w:t xml:space="preserve"> rate service can be considered ” is overlapped with proposal 1, we think it can be removed in proposal 3.</w:t>
            </w:r>
          </w:p>
        </w:tc>
      </w:tr>
    </w:tbl>
    <w:p w14:paraId="0E37FADA" w14:textId="77777777" w:rsidR="009F72A8" w:rsidRDefault="009F72A8"/>
    <w:p w14:paraId="149F2DFA" w14:textId="77777777" w:rsidR="009F72A8" w:rsidRDefault="009F72A8"/>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gramStart"/>
      <w:r>
        <w:t>)</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[E///][Nokia][Sony] proposes to also include short DRX, while [MTK</w:t>
            </w:r>
            <w:proofErr w:type="gramStart"/>
            <w:r>
              <w:rPr>
                <w:lang w:eastAsia="zh-CN"/>
              </w:rPr>
              <w:t>][</w:t>
            </w:r>
            <w:proofErr w:type="gramEnd"/>
            <w:r>
              <w:rPr>
                <w:lang w:eastAsia="zh-CN"/>
              </w:rPr>
              <w:t>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lastRenderedPageBreak/>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On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On duration: 2 </w:t>
            </w:r>
            <w:proofErr w:type="spellStart"/>
            <w:r w:rsidRPr="001D00BB">
              <w:t>msec</w:t>
            </w:r>
            <w:proofErr w:type="spellEnd"/>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 xml:space="preserve">Also, if new </w:t>
            </w:r>
            <w:proofErr w:type="spellStart"/>
            <w:r>
              <w:rPr>
                <w:rFonts w:ascii="Times New Roman" w:eastAsia="宋体" w:hAnsi="Times New Roman"/>
                <w:sz w:val="20"/>
                <w:szCs w:val="20"/>
                <w:lang w:eastAsia="zh-CN"/>
              </w:rPr>
              <w:t>bursty</w:t>
            </w:r>
            <w:proofErr w:type="spellEnd"/>
            <w:r>
              <w:rPr>
                <w:rFonts w:ascii="Times New Roman" w:eastAsia="宋体"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lastRenderedPageBreak/>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lastRenderedPageBreak/>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5" w:name="_Ref47707133"/>
      <w:r>
        <w:rPr>
          <w:b w:val="0"/>
        </w:rPr>
        <w:t>Table XX: Assumed number of measured/total beams for RLM/BFD per DRX cycle</w:t>
      </w:r>
      <w:bookmarkEnd w:id="5"/>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lastRenderedPageBreak/>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af6"/>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lastRenderedPageBreak/>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6"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w:t>
            </w:r>
            <w:r>
              <w:lastRenderedPageBreak/>
              <w:t xml:space="preserve">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lastRenderedPageBreak/>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w:t>
            </w:r>
            <w:proofErr w:type="gramStart"/>
            <w:r w:rsidRPr="00596FA8">
              <w:t>max(</w:t>
            </w:r>
            <w:proofErr w:type="gramEnd"/>
            <w:r w:rsidRPr="00596FA8">
              <w:t xml:space="preserve">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9"/>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lastRenderedPageBreak/>
              <w:t>Comments:</w:t>
            </w:r>
          </w:p>
          <w:p w14:paraId="502542D6" w14:textId="77777777" w:rsidR="00D530E0" w:rsidRDefault="00063156">
            <w:r>
              <w:t xml:space="preserve">Some </w:t>
            </w:r>
            <w:proofErr w:type="gramStart"/>
            <w:r>
              <w:t>company[</w:t>
            </w:r>
            <w:proofErr w:type="gramEnd"/>
            <w:r>
              <w:t xml:space="preserve">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proofErr w:type="gramStart"/>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lastRenderedPageBreak/>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lastRenderedPageBreak/>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xml:space="preserve">, apple,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lastRenderedPageBreak/>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lastRenderedPageBreak/>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lastRenderedPageBreak/>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w:t>
      </w:r>
      <w:proofErr w:type="spellStart"/>
      <w:r>
        <w:rPr>
          <w:rFonts w:ascii="Times New Roman" w:hAnsi="Times New Roman"/>
          <w:sz w:val="20"/>
          <w:szCs w:val="20"/>
          <w:lang w:val="en-GB" w:eastAsia="zh-CN"/>
        </w:rPr>
        <w:t>Xiaomi</w:t>
      </w:r>
      <w:proofErr w:type="spellEnd"/>
      <w:r>
        <w:rPr>
          <w:rFonts w:ascii="Times New Roman" w:hAnsi="Times New Roman"/>
          <w:sz w:val="20"/>
          <w:szCs w:val="20"/>
          <w:lang w:val="en-GB" w:eastAsia="zh-CN"/>
        </w:rPr>
        <w:t>]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lastRenderedPageBreak/>
        <w:t>Topic 6:</w:t>
      </w:r>
      <w:r>
        <w:rPr>
          <w:rFonts w:ascii="Times New Roman" w:hAnsi="Times New Roman"/>
          <w:sz w:val="20"/>
          <w:szCs w:val="20"/>
          <w:lang w:val="en-GB" w:eastAsia="zh-CN"/>
        </w:rPr>
        <w:t xml:space="preserve">L1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lastRenderedPageBreak/>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 xml:space="preserve">We are OK to study these items since most of them had been studied in Rel-16 UE power saving with the results captured in TR38.840.   I would like to clarify the meaning of “to adapt to different PDCCH </w:t>
            </w:r>
            <w:r>
              <w:lastRenderedPageBreak/>
              <w:t>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lastRenderedPageBreak/>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w:t>
            </w:r>
            <w:proofErr w:type="spellStart"/>
            <w:r w:rsidRPr="00C95633">
              <w:rPr>
                <w:lang w:eastAsia="zh-CN"/>
              </w:rPr>
              <w:t>PUSCHscheduling</w:t>
            </w:r>
            <w:proofErr w:type="spellEnd"/>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w:t>
            </w:r>
            <w:proofErr w:type="gramStart"/>
            <w:r>
              <w:rPr>
                <w:lang w:eastAsia="zh-CN"/>
              </w:rPr>
              <w:t xml:space="preserve">, </w:t>
            </w:r>
            <w:r>
              <w:rPr>
                <w:rFonts w:hint="eastAsia"/>
                <w:lang w:eastAsia="zh-CN"/>
              </w:rPr>
              <w:t xml:space="preserve"> </w:t>
            </w:r>
            <w:r>
              <w:rPr>
                <w:lang w:eastAsia="zh-CN"/>
              </w:rPr>
              <w:t>and</w:t>
            </w:r>
            <w:proofErr w:type="gramEnd"/>
            <w:r>
              <w:rPr>
                <w:lang w:eastAsia="zh-CN"/>
              </w:rPr>
              <w:t xml:space="preserve">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af9"/>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2069E2">
            <w:pPr>
              <w:pStyle w:val="afa"/>
              <w:numPr>
                <w:ilvl w:val="1"/>
                <w:numId w:val="13"/>
              </w:numPr>
              <w:ind w:leftChars="310" w:left="1040"/>
              <w:rPr>
                <w:highlight w:val="yellow"/>
                <w:lang w:val="en-GB" w:eastAsia="zh-CN"/>
              </w:rPr>
            </w:pPr>
            <w:bookmarkStart w:id="7" w:name="OLE_LINK1"/>
            <w:bookmarkStart w:id="8" w:name="OLE_LINK4"/>
            <w:r w:rsidRPr="002B68E7">
              <w:rPr>
                <w:rFonts w:ascii="Times New Roman" w:hAnsi="Times New Roman"/>
                <w:sz w:val="20"/>
                <w:szCs w:val="20"/>
                <w:highlight w:val="yellow"/>
                <w:lang w:val="en-GB" w:eastAsia="zh-CN"/>
              </w:rPr>
              <w:t xml:space="preserve">Search space set group switching </w:t>
            </w:r>
          </w:p>
          <w:bookmarkEnd w:id="7"/>
          <w:bookmarkEnd w:id="8"/>
          <w:p w14:paraId="047CB53B" w14:textId="77777777" w:rsidR="002B68E7" w:rsidRPr="002B68E7" w:rsidRDefault="002B68E7" w:rsidP="002069E2">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Extend RB sets </w:t>
            </w:r>
            <w:proofErr w:type="spellStart"/>
            <w:r w:rsidRPr="002B68E7">
              <w:rPr>
                <w:rFonts w:ascii="Times New Roman" w:hAnsi="Times New Roman"/>
                <w:sz w:val="20"/>
                <w:szCs w:val="20"/>
                <w:highlight w:val="yellow"/>
                <w:lang w:val="en-GB" w:eastAsia="zh-CN"/>
              </w:rPr>
              <w:t>adapatation</w:t>
            </w:r>
            <w:proofErr w:type="spellEnd"/>
            <w:r w:rsidRPr="002B68E7">
              <w:rPr>
                <w:rFonts w:ascii="Times New Roman" w:hAnsi="Times New Roman"/>
                <w:sz w:val="20"/>
                <w:szCs w:val="20"/>
                <w:highlight w:val="yellow"/>
                <w:lang w:val="en-GB" w:eastAsia="zh-CN"/>
              </w:rPr>
              <w:t xml:space="preserve"> for PDCCH monitoring in frequency domain to licensed band</w:t>
            </w:r>
          </w:p>
          <w:p w14:paraId="5F3DCB72" w14:textId="77777777" w:rsidR="002B68E7" w:rsidRPr="002B68E7" w:rsidRDefault="002B68E7" w:rsidP="002069E2">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w:t>
            </w:r>
            <w:proofErr w:type="spellStart"/>
            <w:r w:rsidRPr="002B68E7">
              <w:rPr>
                <w:rFonts w:ascii="Times New Roman" w:hAnsi="Times New Roman"/>
                <w:color w:val="FF0000"/>
                <w:sz w:val="20"/>
                <w:szCs w:val="20"/>
                <w:highlight w:val="yellow"/>
                <w:lang w:val="en-GB" w:eastAsia="zh-CN"/>
              </w:rPr>
              <w:t>PUSCHscheduling</w:t>
            </w:r>
            <w:proofErr w:type="spellEnd"/>
          </w:p>
          <w:p w14:paraId="42523F98" w14:textId="75466E71" w:rsidR="002B68E7" w:rsidRPr="002B68E7" w:rsidRDefault="002B68E7" w:rsidP="002069E2">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af9"/>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proofErr w:type="spellStart"/>
            <w:r>
              <w:rPr>
                <w:lang w:eastAsia="zh-CN"/>
              </w:rPr>
              <w:lastRenderedPageBreak/>
              <w:t>Sprea</w:t>
            </w:r>
            <w:r>
              <w:rPr>
                <w:rFonts w:hint="eastAsia"/>
                <w:lang w:eastAsia="zh-CN"/>
              </w:rPr>
              <w:t>dtrum</w:t>
            </w:r>
            <w:proofErr w:type="spellEnd"/>
            <w:r>
              <w:rPr>
                <w:rFonts w:hint="eastAsia"/>
                <w:lang w:eastAsia="zh-CN"/>
              </w:rPr>
              <w:t xml:space="preserve">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 xml:space="preserve">We do not have power consumption model for the </w:t>
            </w:r>
            <w:proofErr w:type="gramStart"/>
            <w:r>
              <w:t>PDSCH  processing</w:t>
            </w:r>
            <w:proofErr w:type="gramEnd"/>
            <w:r>
              <w:t xml:space="preserve">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 xml:space="preserve">Regarding the third sub-bullets of PDCCH skipping, </w:t>
            </w:r>
            <w:proofErr w:type="spellStart"/>
            <w:r>
              <w:rPr>
                <w:rFonts w:eastAsiaTheme="minorEastAsia" w:hint="eastAsia"/>
                <w:lang w:eastAsia="zh-CN"/>
              </w:rPr>
              <w:t>i.e</w:t>
            </w:r>
            <w:proofErr w:type="gramStart"/>
            <w:r>
              <w:rPr>
                <w:rFonts w:eastAsiaTheme="minorEastAsia" w:hint="eastAsia"/>
                <w:lang w:eastAsia="zh-CN"/>
              </w:rPr>
              <w:t>.</w:t>
            </w:r>
            <w:r>
              <w:t>“</w:t>
            </w:r>
            <w:proofErr w:type="gramEnd"/>
            <w:r>
              <w:t>to</w:t>
            </w:r>
            <w:proofErr w:type="spellEnd"/>
            <w:r>
              <w:t xml:space="preserve">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w:t>
      </w:r>
      <w:proofErr w:type="gramStart"/>
      <w:r>
        <w:rPr>
          <w:lang w:val="en-GB"/>
        </w:rPr>
        <w:t>,CATT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proofErr w:type="gramStart"/>
      <w:r>
        <w:t>]</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lastRenderedPageBreak/>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proofErr w:type="gramStart"/>
      <w:r>
        <w:rPr>
          <w:lang w:eastAsia="zh-CN"/>
        </w:rPr>
        <w:t>1</w:t>
      </w:r>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w:t>
            </w:r>
            <w:r>
              <w:rPr>
                <w:rFonts w:eastAsiaTheme="minorEastAsia"/>
                <w:lang w:eastAsia="zh-CN"/>
              </w:rPr>
              <w:lastRenderedPageBreak/>
              <w:t>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9" w:name="OLE_LINK9"/>
            <w:bookmarkStart w:id="10" w:name="OLE_LINK10"/>
            <w:bookmarkStart w:id="11" w:name="OLE_LINK11"/>
            <w:r>
              <w:rPr>
                <w:rFonts w:ascii="Times New Roman" w:hAnsi="Times New Roman"/>
                <w:sz w:val="20"/>
                <w:szCs w:val="20"/>
                <w:lang w:eastAsia="zh-CN"/>
              </w:rPr>
              <w:t>scheduling DCI</w:t>
            </w:r>
            <w:bookmarkEnd w:id="9"/>
            <w:bookmarkEnd w:id="10"/>
            <w:bookmarkEnd w:id="11"/>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lastRenderedPageBreak/>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lastRenderedPageBreak/>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above;  (a)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afa"/>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aa"/>
        <w:spacing w:after="0"/>
        <w:rPr>
          <w:rFonts w:ascii="Times New Roman" w:hAnsi="Times New Roman"/>
          <w:szCs w:val="20"/>
          <w:lang w:val="en-GB" w:eastAsia="zh-CN"/>
        </w:rPr>
      </w:pPr>
    </w:p>
    <w:p w14:paraId="420A373C" w14:textId="2985C219" w:rsidR="00BA5DED" w:rsidRPr="003A55C9" w:rsidRDefault="00BA5DED" w:rsidP="00BA5DED">
      <w:pPr>
        <w:pStyle w:val="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w:t>
            </w:r>
            <w:r w:rsidRPr="006A787C">
              <w:rPr>
                <w:b/>
                <w:highlight w:val="yellow"/>
              </w:rPr>
              <w:t>onsidered,</w:t>
            </w:r>
          </w:p>
          <w:p w14:paraId="70E80C71" w14:textId="77777777" w:rsidR="006A787C" w:rsidRPr="006A787C" w:rsidRDefault="006A787C" w:rsidP="002069E2">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afa"/>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6A787C">
              <w:rPr>
                <w:rFonts w:ascii="Times New Roman" w:eastAsiaTheme="minorEastAsia" w:hAnsi="Times New Roman" w:hint="eastAsia"/>
                <w:b/>
                <w:sz w:val="20"/>
                <w:szCs w:val="20"/>
                <w:highlight w:val="yellow"/>
                <w:lang w:val="en-GB" w:eastAsia="zh-CN"/>
              </w:rPr>
              <w:t>Scell</w:t>
            </w:r>
            <w:proofErr w:type="spellEnd"/>
            <w:r w:rsidRPr="006A787C">
              <w:rPr>
                <w:rFonts w:ascii="Times New Roman" w:eastAsiaTheme="minorEastAsia" w:hAnsi="Times New Roman" w:hint="eastAsia"/>
                <w:b/>
                <w:sz w:val="20"/>
                <w:szCs w:val="20"/>
                <w:highlight w:val="yellow"/>
                <w:lang w:val="en-GB" w:eastAsia="zh-CN"/>
              </w:rPr>
              <w:t xml:space="preserve"> dormancy</w:t>
            </w:r>
          </w:p>
          <w:p w14:paraId="649187D5" w14:textId="77777777" w:rsidR="006A787C" w:rsidRPr="006A787C" w:rsidRDefault="006A787C" w:rsidP="002069E2">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lastRenderedPageBreak/>
              <w:t>[SS set group switching defined in Rel-16]</w:t>
            </w:r>
          </w:p>
          <w:p w14:paraId="3E14F083" w14:textId="77777777" w:rsidR="006A787C" w:rsidRPr="006A787C" w:rsidRDefault="006A787C" w:rsidP="002069E2">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afa"/>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afa"/>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afa"/>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6A787C">
              <w:rPr>
                <w:rFonts w:ascii="Times New Roman" w:eastAsiaTheme="minorEastAsia" w:hAnsi="Times New Roman"/>
                <w:b/>
                <w:sz w:val="20"/>
                <w:szCs w:val="20"/>
                <w:highlight w:val="yellow"/>
                <w:lang w:val="en-GB" w:eastAsia="zh-CN"/>
              </w:rPr>
              <w:t>ps</w:t>
            </w:r>
            <w:proofErr w:type="spellEnd"/>
            <w:r w:rsidRPr="006A787C">
              <w:rPr>
                <w:rFonts w:ascii="Times New Roman" w:eastAsiaTheme="minorEastAsia" w:hAnsi="Times New Roman"/>
                <w:b/>
                <w:sz w:val="20"/>
                <w:szCs w:val="20"/>
                <w:highlight w:val="yellow"/>
                <w:lang w:val="en-GB" w:eastAsia="zh-CN"/>
              </w:rPr>
              <w:t>-RNTI is received during active time</w:t>
            </w:r>
          </w:p>
          <w:p w14:paraId="431C764E" w14:textId="77777777" w:rsidR="006A787C" w:rsidRPr="006A787C" w:rsidRDefault="006A787C" w:rsidP="002069E2">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afa"/>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w:t>
            </w:r>
            <w:proofErr w:type="spellStart"/>
            <w:r w:rsidRPr="006A787C">
              <w:rPr>
                <w:rFonts w:ascii="Times New Roman" w:hAnsi="Times New Roman"/>
                <w:b/>
                <w:color w:val="FF0000"/>
                <w:sz w:val="20"/>
                <w:szCs w:val="20"/>
                <w:highlight w:val="yellow"/>
                <w:lang w:val="en-GB" w:eastAsia="zh-CN"/>
              </w:rPr>
              <w:t>behavior</w:t>
            </w:r>
            <w:proofErr w:type="spellEnd"/>
            <w:r w:rsidRPr="006A787C">
              <w:rPr>
                <w:rFonts w:ascii="Times New Roman" w:hAnsi="Times New Roman"/>
                <w:b/>
                <w:color w:val="FF0000"/>
                <w:sz w:val="20"/>
                <w:szCs w:val="20"/>
                <w:highlight w:val="yellow"/>
                <w:lang w:val="en-GB" w:eastAsia="zh-CN"/>
              </w:rPr>
              <w:t xml:space="preserve">, including skipping or monitoring set adaption, </w:t>
            </w:r>
          </w:p>
          <w:p w14:paraId="52FB7C3D" w14:textId="77777777" w:rsidR="006A787C" w:rsidRPr="006A787C" w:rsidRDefault="006A787C" w:rsidP="002069E2">
            <w:pPr>
              <w:pStyle w:val="afa"/>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afa"/>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lastRenderedPageBreak/>
              <w:t>Comments:</w:t>
            </w:r>
          </w:p>
          <w:p w14:paraId="5C106785" w14:textId="77777777" w:rsidR="006A787C" w:rsidRDefault="006A787C" w:rsidP="007E5A71">
            <w:r>
              <w:t>(</w:t>
            </w:r>
            <w:r w:rsidRPr="00AD7ACE">
              <w:t xml:space="preserve">1) </w:t>
            </w:r>
            <w:proofErr w:type="gramStart"/>
            <w:r w:rsidRPr="00AD7ACE">
              <w:t xml:space="preserve">For </w:t>
            </w:r>
            <w:r>
              <w:t xml:space="preserve"> </w:t>
            </w:r>
            <w:r w:rsidRPr="009B442E">
              <w:t>[</w:t>
            </w:r>
            <w:proofErr w:type="gramEnd"/>
            <w:r w:rsidRPr="009B442E">
              <w:t>SS set group switching defined in Rel-16]</w:t>
            </w:r>
            <w:r>
              <w:t xml:space="preserve">, </w:t>
            </w:r>
            <w:r w:rsidR="007E5A71">
              <w:t xml:space="preserve">SS group(s) described by Nokia is part of the </w:t>
            </w:r>
            <w:proofErr w:type="spellStart"/>
            <w:r w:rsidR="007E5A71">
              <w:t>schems</w:t>
            </w:r>
            <w:proofErr w:type="spellEnd"/>
            <w:r w:rsidR="007E5A71">
              <w:t xml:space="preserve">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w:t>
            </w:r>
            <w:proofErr w:type="spellStart"/>
            <w:r>
              <w:t>interptation</w:t>
            </w:r>
            <w:proofErr w:type="spellEnd"/>
            <w:r>
              <w:t xml:space="preserve"> is as follows (proponent please correct me if I am wrong), </w:t>
            </w:r>
          </w:p>
          <w:p w14:paraId="25DF0282" w14:textId="5159D2A5" w:rsidR="007E5A71" w:rsidRDefault="007E5A71" w:rsidP="007E5A71">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w:t>
            </w:r>
            <w:proofErr w:type="spellStart"/>
            <w:r w:rsidRPr="007E5A71">
              <w:rPr>
                <w:color w:val="FF0000"/>
              </w:rPr>
              <w:t>behaviours</w:t>
            </w:r>
            <w:proofErr w:type="spellEnd"/>
            <w:r w:rsidRPr="007E5A71">
              <w:rPr>
                <w:color w:val="FF0000"/>
              </w:rPr>
              <w:t>,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t>Suggestions for next step:</w:t>
            </w:r>
          </w:p>
          <w:p w14:paraId="48C4CC3D" w14:textId="77777777" w:rsidR="006A787C" w:rsidRDefault="006A787C" w:rsidP="002069E2">
            <w:pPr>
              <w:rPr>
                <w:lang w:eastAsia="zh-CN"/>
              </w:rPr>
            </w:pPr>
          </w:p>
        </w:tc>
      </w:tr>
    </w:tbl>
    <w:p w14:paraId="075FBC48" w14:textId="77777777" w:rsidR="00F44A4E" w:rsidRDefault="00F44A4E">
      <w:pPr>
        <w:pStyle w:val="aa"/>
        <w:spacing w:after="0"/>
        <w:rPr>
          <w:rFonts w:ascii="Times New Roman" w:hAnsi="Times New Roman"/>
          <w:szCs w:val="20"/>
          <w:lang w:val="en-GB" w:eastAsia="zh-CN"/>
        </w:rPr>
      </w:pPr>
    </w:p>
    <w:p w14:paraId="6F3FB5FE" w14:textId="77777777" w:rsidR="006A787C" w:rsidRDefault="006A787C">
      <w:pPr>
        <w:pStyle w:val="aa"/>
        <w:spacing w:after="0"/>
        <w:rPr>
          <w:rFonts w:ascii="Times New Roman" w:hAnsi="Times New Roman"/>
          <w:szCs w:val="20"/>
          <w:lang w:val="en-GB" w:eastAsia="zh-CN"/>
        </w:rPr>
      </w:pPr>
    </w:p>
    <w:tbl>
      <w:tblPr>
        <w:tblStyle w:val="af9"/>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 xml:space="preserve">Applying DCI format 2_6 seems not absolutely necessary. We would need to introduce </w:t>
            </w:r>
            <w:proofErr w:type="spellStart"/>
            <w:r>
              <w:t>addional</w:t>
            </w:r>
            <w:proofErr w:type="spellEnd"/>
            <w:r>
              <w:t xml:space="preserve"> fields in any case and then it would seem possible to consider those e.g. in DCI format 2_0.</w:t>
            </w:r>
          </w:p>
          <w:p w14:paraId="41BD4368" w14:textId="02BFE6B5" w:rsidR="006A787C" w:rsidRDefault="00682ADA" w:rsidP="00682ADA">
            <w:pPr>
              <w:spacing w:after="0" w:line="240" w:lineRule="auto"/>
            </w:pPr>
            <w:r>
              <w:t xml:space="preserve">Regarding the “[SS set group switching defined in Rel-16]”, if it is commonly understood that “PDCCH monitoring </w:t>
            </w:r>
            <w:proofErr w:type="spellStart"/>
            <w:r>
              <w:t>behaviour</w:t>
            </w:r>
            <w:proofErr w:type="spellEnd"/>
            <w:r>
              <w:t xml:space="preserve"> adaptation” </w:t>
            </w:r>
            <w:proofErr w:type="spellStart"/>
            <w:r>
              <w:t>coveres</w:t>
            </w:r>
            <w:proofErr w:type="spellEnd"/>
            <w:r>
              <w:t xml:space="preserve">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lastRenderedPageBreak/>
              <w:t>Z</w:t>
            </w:r>
            <w:r>
              <w:rPr>
                <w:lang w:eastAsia="zh-CN"/>
              </w:rPr>
              <w:t>TE</w:t>
            </w:r>
          </w:p>
        </w:tc>
        <w:tc>
          <w:tcPr>
            <w:tcW w:w="8628" w:type="dxa"/>
          </w:tcPr>
          <w:p w14:paraId="056AF1A9" w14:textId="07129863" w:rsidR="00CC211F" w:rsidRDefault="00CC211F" w:rsidP="00CC211F">
            <w:pPr>
              <w:numPr>
                <w:ilvl w:val="0"/>
                <w:numId w:val="66"/>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w:t>
            </w:r>
            <w:proofErr w:type="gramStart"/>
            <w:r>
              <w:rPr>
                <w:rFonts w:hint="eastAsia"/>
                <w:sz w:val="21"/>
                <w:szCs w:val="22"/>
                <w:lang w:eastAsia="zh-CN"/>
              </w:rPr>
              <w:t>is  generally</w:t>
            </w:r>
            <w:proofErr w:type="gramEnd"/>
            <w:r>
              <w:rPr>
                <w:rFonts w:hint="eastAsia"/>
                <w:sz w:val="21"/>
                <w:szCs w:val="22"/>
                <w:lang w:eastAsia="zh-CN"/>
              </w:rPr>
              <w:t xml:space="preserve"> applicable to all the potential techniques in proposal 7. </w:t>
            </w:r>
          </w:p>
          <w:p w14:paraId="72C5A1E1" w14:textId="77777777" w:rsidR="00CC211F" w:rsidRDefault="00CC211F" w:rsidP="00CC211F">
            <w:pPr>
              <w:numPr>
                <w:ilvl w:val="0"/>
                <w:numId w:val="66"/>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CC211F">
            <w:pPr>
              <w:numPr>
                <w:ilvl w:val="0"/>
                <w:numId w:val="66"/>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bl>
    <w:p w14:paraId="5F75DE19" w14:textId="77777777" w:rsidR="006A787C" w:rsidRDefault="006A787C">
      <w:pPr>
        <w:pStyle w:val="aa"/>
        <w:spacing w:after="0"/>
        <w:rPr>
          <w:rFonts w:ascii="Times New Roman" w:hAnsi="Times New Roman"/>
          <w:szCs w:val="20"/>
          <w:lang w:val="en-GB"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w:t>
            </w:r>
            <w:proofErr w:type="gramStart"/>
            <w:r>
              <w:rPr>
                <w:lang w:val="en-GB" w:eastAsia="zh-CN"/>
              </w:rPr>
              <w:t>,2,3</w:t>
            </w:r>
            <w:proofErr w:type="gramEnd"/>
            <w:r>
              <w:rPr>
                <w:lang w:val="en-GB" w:eastAsia="zh-CN"/>
              </w:rPr>
              <w:t xml:space="preserve">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w:t>
            </w:r>
            <w:proofErr w:type="gramStart"/>
            <w:r>
              <w:rPr>
                <w:rFonts w:eastAsiaTheme="minorEastAsia"/>
                <w:lang w:eastAsia="zh-CN"/>
              </w:rPr>
              <w:t>,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 xml:space="preserve">for power saving evaluation of Rel-17 DCI-based power saving adaptation during </w:t>
      </w:r>
      <w:proofErr w:type="spellStart"/>
      <w:r>
        <w:rPr>
          <w:rFonts w:ascii="Times New Roman" w:hAnsi="Times New Roman" w:cs="Times New Roman"/>
          <w:b/>
          <w:bCs/>
          <w:color w:val="000000"/>
          <w:sz w:val="20"/>
          <w:szCs w:val="20"/>
          <w:shd w:val="clear" w:color="auto" w:fill="FFFF00"/>
        </w:rPr>
        <w:t>ActiveTime</w:t>
      </w:r>
      <w:proofErr w:type="spellEnd"/>
      <w:r>
        <w:rPr>
          <w:rFonts w:ascii="Times New Roman" w:hAnsi="Times New Roman" w:cs="Times New Roman"/>
          <w:b/>
          <w:bCs/>
          <w:color w:val="000000"/>
          <w:sz w:val="20"/>
          <w:szCs w:val="20"/>
          <w:shd w:val="clear" w:color="auto" w:fill="FFFF00"/>
        </w:rPr>
        <w:t>.</w:t>
      </w:r>
    </w:p>
    <w:p w14:paraId="585CF2A8"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lastRenderedPageBreak/>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fc"/>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Company to report other assumptions, e.g., short DRX cycle, </w:t>
      </w:r>
      <w:proofErr w:type="spellStart"/>
      <w:r>
        <w:rPr>
          <w:rFonts w:ascii="Times New Roman" w:hAnsi="Times New Roman" w:cs="Times New Roman"/>
          <w:b/>
          <w:bCs/>
          <w:color w:val="000000"/>
          <w:sz w:val="20"/>
          <w:szCs w:val="20"/>
          <w:shd w:val="clear" w:color="auto" w:fill="FFFF00"/>
        </w:rPr>
        <w:t>SCell</w:t>
      </w:r>
      <w:proofErr w:type="spellEnd"/>
      <w:r>
        <w:rPr>
          <w:rFonts w:ascii="Times New Roman" w:hAnsi="Times New Roman" w:cs="Times New Roman"/>
          <w:b/>
          <w:bCs/>
          <w:color w:val="000000"/>
          <w:sz w:val="20"/>
          <w:szCs w:val="20"/>
          <w:shd w:val="clear" w:color="auto" w:fill="FFFF00"/>
        </w:rPr>
        <w:t xml:space="preserve"> dormancy as a baseline for comparison</w:t>
      </w:r>
    </w:p>
    <w:p w14:paraId="5C0C2CF1" w14:textId="77777777" w:rsidR="008A4D5B" w:rsidRDefault="008A4D5B" w:rsidP="008A4D5B">
      <w:pPr>
        <w:pStyle w:val="afc"/>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af2"/>
        <w:rPr>
          <w:lang w:eastAsia="zh-CN"/>
        </w:rPr>
      </w:pPr>
      <w:r>
        <w:rPr>
          <w:rStyle w:val="af3"/>
          <w:rFonts w:ascii="Arial" w:hAnsi="Arial" w:cs="Arial"/>
          <w:sz w:val="20"/>
          <w:szCs w:val="20"/>
          <w:u w:val="single"/>
          <w:shd w:val="clear" w:color="auto" w:fill="FFFF00"/>
        </w:rPr>
        <w:t>Proposal 5:</w:t>
      </w:r>
    </w:p>
    <w:p w14:paraId="6DE03F01" w14:textId="77777777" w:rsidR="008A4D5B" w:rsidRDefault="008A4D5B" w:rsidP="008A4D5B">
      <w:pPr>
        <w:pStyle w:val="af2"/>
      </w:pPr>
      <w:r>
        <w:rPr>
          <w:rStyle w:val="af3"/>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af2"/>
        <w:numPr>
          <w:ilvl w:val="0"/>
          <w:numId w:val="60"/>
        </w:numPr>
        <w:shd w:val="clear" w:color="auto" w:fill="FFFFFF"/>
        <w:spacing w:before="0" w:beforeAutospacing="0" w:after="0" w:afterAutospacing="0"/>
        <w:ind w:left="1140"/>
        <w:rPr>
          <w:rStyle w:val="af3"/>
          <w:rFonts w:ascii="Arial" w:hAnsi="Arial" w:cs="Arial"/>
          <w:sz w:val="18"/>
          <w:szCs w:val="18"/>
          <w:shd w:val="clear" w:color="auto" w:fill="FFFF00"/>
        </w:rPr>
      </w:pPr>
      <w:r>
        <w:rPr>
          <w:rStyle w:val="af3"/>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af2"/>
        <w:numPr>
          <w:ilvl w:val="0"/>
          <w:numId w:val="60"/>
        </w:numPr>
        <w:shd w:val="clear" w:color="auto" w:fill="FFFFFF"/>
        <w:spacing w:before="0" w:beforeAutospacing="0" w:after="0" w:afterAutospacing="0"/>
        <w:ind w:left="1140"/>
        <w:rPr>
          <w:rStyle w:val="af3"/>
          <w:rFonts w:ascii="Arial" w:hAnsi="Arial" w:cs="Arial"/>
          <w:sz w:val="18"/>
          <w:szCs w:val="18"/>
          <w:shd w:val="clear" w:color="auto" w:fill="FFFF00"/>
        </w:rPr>
      </w:pPr>
      <w:r>
        <w:rPr>
          <w:rStyle w:val="af3"/>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fc"/>
        <w:spacing w:beforeAutospacing="0" w:after="0" w:afterAutospacing="0"/>
        <w:ind w:left="840" w:hanging="420"/>
      </w:pPr>
      <w:proofErr w:type="gramStart"/>
      <w:r>
        <w:rPr>
          <w:rFonts w:ascii="Courier New" w:hAnsi="Courier New" w:cs="Courier New"/>
          <w:color w:val="000000"/>
          <w:sz w:val="20"/>
          <w:szCs w:val="20"/>
          <w:shd w:val="clear" w:color="auto" w:fill="FFFF00"/>
        </w:rPr>
        <w:t>o</w:t>
      </w:r>
      <w:proofErr w:type="gramEnd"/>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fc"/>
        <w:spacing w:beforeAutospacing="0" w:after="0" w:afterAutospacing="0"/>
        <w:ind w:left="840" w:hanging="420"/>
      </w:pPr>
      <w:proofErr w:type="gramStart"/>
      <w:r>
        <w:rPr>
          <w:rFonts w:ascii="Courier New" w:hAnsi="Courier New" w:cs="Courier New"/>
          <w:color w:val="000000"/>
          <w:sz w:val="20"/>
          <w:szCs w:val="20"/>
          <w:shd w:val="clear" w:color="auto" w:fill="FFFF00"/>
        </w:rPr>
        <w:t>o</w:t>
      </w:r>
      <w:proofErr w:type="gramEnd"/>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w:t>
      </w:r>
      <w:proofErr w:type="gramStart"/>
      <w:r>
        <w:rPr>
          <w:rFonts w:ascii="Times New Roman" w:hAnsi="Times New Roman" w:cs="Times New Roman"/>
          <w:b/>
          <w:bCs/>
          <w:color w:val="000000"/>
          <w:sz w:val="20"/>
          <w:szCs w:val="20"/>
          <w:shd w:val="clear" w:color="auto" w:fill="FFFF00"/>
        </w:rPr>
        <w:t>  DCI</w:t>
      </w:r>
      <w:proofErr w:type="gramEnd"/>
      <w:r>
        <w:rPr>
          <w:rFonts w:ascii="Times New Roman" w:hAnsi="Times New Roman" w:cs="Times New Roman"/>
          <w:b/>
          <w:bCs/>
          <w:color w:val="000000"/>
          <w:sz w:val="20"/>
          <w:szCs w:val="20"/>
          <w:shd w:val="clear" w:color="auto" w:fill="FFFF00"/>
        </w:rPr>
        <w:t>-based power saving adaptation evaluation.</w:t>
      </w:r>
    </w:p>
    <w:p w14:paraId="075799CC"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The Reference C-DRX configurations </w:t>
      </w:r>
      <w:proofErr w:type="spellStart"/>
      <w:r>
        <w:rPr>
          <w:rFonts w:ascii="Times New Roman" w:hAnsi="Times New Roman" w:cs="Times New Roman"/>
          <w:b/>
          <w:bCs/>
          <w:color w:val="000000"/>
          <w:sz w:val="20"/>
          <w:szCs w:val="20"/>
          <w:shd w:val="clear" w:color="auto" w:fill="FFFF00"/>
        </w:rPr>
        <w:t>decribed</w:t>
      </w:r>
      <w:proofErr w:type="spellEnd"/>
      <w:r>
        <w:rPr>
          <w:rFonts w:ascii="Times New Roman" w:hAnsi="Times New Roman" w:cs="Times New Roman"/>
          <w:b/>
          <w:bCs/>
          <w:color w:val="000000"/>
          <w:sz w:val="20"/>
          <w:szCs w:val="20"/>
          <w:shd w:val="clear" w:color="auto" w:fill="FFFF00"/>
        </w:rPr>
        <w:t xml:space="preserve"> in TR38.840 section 8.2 is reused for evaluation</w:t>
      </w:r>
    </w:p>
    <w:p w14:paraId="17B46AEE"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7E58CD">
            <w:pPr>
              <w:rPr>
                <w:lang w:eastAsia="zh-CN"/>
              </w:rPr>
            </w:pPr>
            <w:hyperlink r:id="rId14"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lastRenderedPageBreak/>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7E58CD">
            <w:pPr>
              <w:rPr>
                <w:lang w:eastAsia="zh-CN"/>
              </w:rPr>
            </w:pPr>
            <w:hyperlink r:id="rId15"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rFonts w:hint="eastAsia"/>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lastRenderedPageBreak/>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7E58CD">
            <w:pPr>
              <w:rPr>
                <w:lang w:eastAsia="zh-CN"/>
              </w:rPr>
            </w:pPr>
            <w:hyperlink r:id="rId16"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7E58CD">
            <w:pPr>
              <w:rPr>
                <w:lang w:eastAsia="zh-CN"/>
              </w:rPr>
            </w:pPr>
            <w:hyperlink r:id="rId17"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aa"/>
              <w:rPr>
                <w:rFonts w:hint="eastAsia"/>
                <w:b/>
                <w:sz w:val="22"/>
                <w:szCs w:val="22"/>
                <w:lang w:eastAsia="zh-CN"/>
              </w:rPr>
            </w:pPr>
          </w:p>
          <w:p w14:paraId="09D6B548"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afa"/>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rFonts w:hint="eastAsia"/>
                <w:b/>
                <w:sz w:val="22"/>
                <w:szCs w:val="22"/>
                <w:lang w:eastAsia="zh-CN"/>
              </w:rPr>
            </w:pPr>
          </w:p>
          <w:p w14:paraId="0A8B562B" w14:textId="77777777" w:rsidR="00D530E0" w:rsidRDefault="00063156">
            <w:pPr>
              <w:pStyle w:val="aa"/>
              <w:rPr>
                <w:rFonts w:hint="eastAsia"/>
                <w:b/>
                <w:sz w:val="22"/>
                <w:szCs w:val="22"/>
                <w:lang w:eastAsia="zh-CN"/>
              </w:rPr>
            </w:pPr>
            <w:r>
              <w:rPr>
                <w:b/>
                <w:sz w:val="22"/>
                <w:szCs w:val="22"/>
                <w:lang w:eastAsia="zh-CN"/>
              </w:rPr>
              <w:lastRenderedPageBreak/>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aa"/>
              <w:jc w:val="center"/>
              <w:rPr>
                <w:rFonts w:hint="eastAsia"/>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aa"/>
              <w:rPr>
                <w:rFonts w:hint="eastAsia"/>
                <w:b/>
                <w:sz w:val="22"/>
                <w:szCs w:val="22"/>
                <w:lang w:eastAsia="zh-CN"/>
              </w:rPr>
            </w:pPr>
          </w:p>
          <w:p w14:paraId="761AA21C" w14:textId="77777777" w:rsidR="00D530E0" w:rsidRDefault="00D530E0">
            <w:pPr>
              <w:pStyle w:val="aa"/>
              <w:rPr>
                <w:rFonts w:hint="eastAsia"/>
                <w:b/>
                <w:sz w:val="22"/>
                <w:szCs w:val="22"/>
                <w:lang w:eastAsia="zh-CN"/>
              </w:rPr>
            </w:pPr>
          </w:p>
          <w:p w14:paraId="76C9FC90"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rFonts w:hint="eastAsia"/>
                <w:b/>
                <w:sz w:val="22"/>
                <w:szCs w:val="22"/>
                <w:lang w:eastAsia="zh-CN"/>
              </w:rPr>
            </w:pPr>
          </w:p>
          <w:p w14:paraId="7D31DD64" w14:textId="77777777" w:rsidR="00D530E0" w:rsidRDefault="00063156">
            <w:pPr>
              <w:pStyle w:val="aa"/>
              <w:jc w:val="center"/>
              <w:rPr>
                <w:rFonts w:hint="eastAsia"/>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rFonts w:hint="eastAsia"/>
                <w:b/>
                <w:sz w:val="22"/>
                <w:szCs w:val="22"/>
                <w:lang w:eastAsia="zh-CN"/>
              </w:rPr>
            </w:pPr>
          </w:p>
          <w:p w14:paraId="57C8D4A3"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rFonts w:hint="eastAsia"/>
                <w:b/>
                <w:sz w:val="22"/>
                <w:szCs w:val="22"/>
                <w:lang w:eastAsia="zh-CN"/>
              </w:rPr>
            </w:pPr>
          </w:p>
          <w:p w14:paraId="61AE97B5" w14:textId="77777777" w:rsidR="00D530E0" w:rsidRDefault="00063156">
            <w:pPr>
              <w:pStyle w:val="aa"/>
              <w:jc w:val="center"/>
              <w:rPr>
                <w:rFonts w:hint="eastAsia"/>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rFonts w:hint="eastAsia"/>
                <w:b/>
                <w:sz w:val="22"/>
                <w:szCs w:val="22"/>
                <w:lang w:eastAsia="zh-CN"/>
              </w:rPr>
            </w:pPr>
          </w:p>
          <w:p w14:paraId="6F2EB0AF" w14:textId="77777777" w:rsidR="00D530E0" w:rsidRDefault="00063156">
            <w:pPr>
              <w:pStyle w:val="aa"/>
              <w:rPr>
                <w:rFonts w:hint="eastAsia"/>
                <w:b/>
                <w:sz w:val="22"/>
                <w:szCs w:val="22"/>
                <w:lang w:eastAsia="zh-CN"/>
              </w:rPr>
            </w:pPr>
            <w:r>
              <w:rPr>
                <w:b/>
                <w:sz w:val="22"/>
                <w:szCs w:val="22"/>
                <w:lang w:eastAsia="zh-CN"/>
              </w:rPr>
              <w:lastRenderedPageBreak/>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rFonts w:hint="eastAsia"/>
                <w:b/>
                <w:sz w:val="22"/>
                <w:szCs w:val="22"/>
                <w:lang w:eastAsia="zh-CN"/>
              </w:rPr>
            </w:pPr>
          </w:p>
          <w:p w14:paraId="5A315A63"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rFonts w:hint="eastAsia"/>
                <w:b/>
                <w:sz w:val="22"/>
                <w:szCs w:val="22"/>
                <w:lang w:eastAsia="zh-CN"/>
              </w:rPr>
            </w:pPr>
          </w:p>
          <w:p w14:paraId="7803DAE2"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rFonts w:hint="eastAsia"/>
                <w:b/>
                <w:sz w:val="22"/>
                <w:szCs w:val="22"/>
                <w:lang w:eastAsia="zh-CN"/>
              </w:rPr>
            </w:pPr>
          </w:p>
          <w:p w14:paraId="264831E6"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rFonts w:hint="eastAsia"/>
                <w:b/>
                <w:sz w:val="22"/>
                <w:szCs w:val="22"/>
                <w:lang w:eastAsia="zh-CN"/>
              </w:rPr>
            </w:pPr>
          </w:p>
          <w:p w14:paraId="68DAD522"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rFonts w:hint="eastAsia"/>
                <w:b/>
                <w:sz w:val="22"/>
                <w:szCs w:val="22"/>
                <w:lang w:eastAsia="zh-CN"/>
              </w:rPr>
            </w:pPr>
          </w:p>
          <w:p w14:paraId="69E1E199"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aa"/>
              <w:rPr>
                <w:rFonts w:hint="eastAsia"/>
                <w:b/>
                <w:sz w:val="22"/>
                <w:szCs w:val="22"/>
                <w:lang w:eastAsia="zh-CN"/>
              </w:rPr>
            </w:pPr>
          </w:p>
          <w:p w14:paraId="0EC32AE1"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rFonts w:hint="eastAsia"/>
                <w:b/>
                <w:sz w:val="22"/>
                <w:szCs w:val="22"/>
                <w:lang w:eastAsia="zh-CN"/>
              </w:rPr>
            </w:pPr>
          </w:p>
          <w:p w14:paraId="6282039B" w14:textId="77777777" w:rsidR="00D530E0" w:rsidRDefault="00063156">
            <w:pPr>
              <w:pStyle w:val="aa"/>
              <w:rPr>
                <w:rFonts w:hint="eastAsia"/>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7E58CD">
            <w:pPr>
              <w:rPr>
                <w:lang w:eastAsia="zh-CN"/>
              </w:rPr>
            </w:pPr>
            <w:hyperlink r:id="rId21"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rFonts w:hint="eastAsia"/>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7E58CD">
            <w:pPr>
              <w:rPr>
                <w:lang w:eastAsia="zh-CN"/>
              </w:rPr>
            </w:pPr>
            <w:hyperlink r:id="rId22"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lastRenderedPageBreak/>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7E58CD">
            <w:pPr>
              <w:rPr>
                <w:lang w:eastAsia="zh-CN"/>
              </w:rPr>
            </w:pPr>
            <w:hyperlink r:id="rId23"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7E58CD">
            <w:pPr>
              <w:rPr>
                <w:lang w:eastAsia="zh-CN"/>
              </w:rPr>
            </w:pPr>
            <w:hyperlink r:id="rId24"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w:t>
            </w:r>
            <w:proofErr w:type="gramStart"/>
            <w:r>
              <w:rPr>
                <w:b/>
                <w:i/>
                <w:lang w:eastAsia="zh-CN"/>
              </w:rPr>
              <w:t>min(</w:t>
            </w:r>
            <w:proofErr w:type="gramEnd"/>
            <w:r>
              <w:rPr>
                <w:b/>
                <w:i/>
                <w:lang w:eastAsia="zh-CN"/>
              </w:rPr>
              <w:t>K0)+1) as the monitoring periodicity.</w:t>
            </w:r>
          </w:p>
        </w:tc>
      </w:tr>
      <w:tr w:rsidR="00D530E0" w14:paraId="5FB544D7" w14:textId="77777777">
        <w:tc>
          <w:tcPr>
            <w:tcW w:w="9962" w:type="dxa"/>
            <w:shd w:val="clear" w:color="auto" w:fill="BFBFBF"/>
          </w:tcPr>
          <w:p w14:paraId="3232BE24" w14:textId="77777777" w:rsidR="00D530E0" w:rsidRDefault="007E58CD">
            <w:pPr>
              <w:rPr>
                <w:lang w:eastAsia="zh-CN"/>
              </w:rPr>
            </w:pPr>
            <w:hyperlink r:id="rId25"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lastRenderedPageBreak/>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7E58CD">
            <w:pPr>
              <w:rPr>
                <w:lang w:eastAsia="zh-CN"/>
              </w:rPr>
            </w:pPr>
            <w:hyperlink r:id="rId26"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7E58CD">
            <w:pPr>
              <w:rPr>
                <w:lang w:eastAsia="zh-CN"/>
              </w:rPr>
            </w:pPr>
            <w:hyperlink r:id="rId27" w:history="1">
              <w:r w:rsidR="00063156">
                <w:rPr>
                  <w:rStyle w:val="af6"/>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7E58CD">
            <w:pPr>
              <w:rPr>
                <w:lang w:eastAsia="zh-CN"/>
              </w:rPr>
            </w:pPr>
            <w:hyperlink r:id="rId28" w:history="1">
              <w:r w:rsidR="00063156">
                <w:rPr>
                  <w:rStyle w:val="af6"/>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7E58CD">
            <w:pPr>
              <w:rPr>
                <w:lang w:eastAsia="zh-CN"/>
              </w:rPr>
            </w:pPr>
            <w:hyperlink r:id="rId29" w:history="1">
              <w:r w:rsidR="00063156">
                <w:rPr>
                  <w:rStyle w:val="af6"/>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7E58CD">
            <w:pPr>
              <w:rPr>
                <w:lang w:eastAsia="zh-CN"/>
              </w:rPr>
            </w:pPr>
            <w:hyperlink r:id="rId30" w:history="1">
              <w:r w:rsidR="00063156">
                <w:rPr>
                  <w:rStyle w:val="af6"/>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lastRenderedPageBreak/>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7E58CD">
            <w:pPr>
              <w:rPr>
                <w:lang w:eastAsia="zh-CN"/>
              </w:rPr>
            </w:pPr>
            <w:hyperlink r:id="rId31" w:history="1">
              <w:r w:rsidR="00063156">
                <w:rPr>
                  <w:rStyle w:val="af6"/>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7E58CD">
            <w:pPr>
              <w:rPr>
                <w:lang w:eastAsia="zh-CN"/>
              </w:rPr>
            </w:pPr>
            <w:hyperlink r:id="rId32"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7E58CD">
            <w:pPr>
              <w:rPr>
                <w:lang w:eastAsia="zh-CN"/>
              </w:rPr>
            </w:pPr>
            <w:hyperlink r:id="rId33"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7E58CD">
            <w:pPr>
              <w:rPr>
                <w:lang w:eastAsia="zh-CN"/>
              </w:rPr>
            </w:pPr>
            <w:hyperlink r:id="rId34"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lastRenderedPageBreak/>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7E58CD">
            <w:pPr>
              <w:rPr>
                <w:lang w:eastAsia="zh-CN"/>
              </w:rPr>
            </w:pPr>
            <w:hyperlink r:id="rId35" w:history="1">
              <w:r w:rsidR="00063156">
                <w:rPr>
                  <w:rStyle w:val="af6"/>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7E58CD">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7E58CD">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7E58CD">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7E58CD">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7E58CD">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7E58CD">
            <w:pPr>
              <w:rPr>
                <w:lang w:eastAsia="zh-CN"/>
              </w:rPr>
            </w:pPr>
            <w:hyperlink r:id="rId36"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lastRenderedPageBreak/>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7E58CD">
            <w:pPr>
              <w:rPr>
                <w:lang w:eastAsia="zh-CN"/>
              </w:rPr>
            </w:pPr>
            <w:hyperlink r:id="rId37"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lastRenderedPageBreak/>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5"/>
    </w:p>
    <w:p w14:paraId="0A63F161" w14:textId="77777777" w:rsidR="00D530E0" w:rsidRDefault="00063156">
      <w:pPr>
        <w:ind w:left="1440" w:hanging="1440"/>
        <w:rPr>
          <w:rFonts w:ascii="Times" w:eastAsia="Batang" w:hAnsi="Times" w:hint="eastAsia"/>
          <w:i/>
          <w:lang w:val="en-GB" w:eastAsia="zh-CN"/>
        </w:rPr>
      </w:pPr>
      <w:proofErr w:type="spellStart"/>
      <w:r>
        <w:rPr>
          <w:i/>
          <w:iCs/>
        </w:rPr>
        <w:t>NR_UE_pow_sav</w:t>
      </w:r>
      <w:proofErr w:type="spellEnd"/>
      <w:r>
        <w:rPr>
          <w:i/>
          <w:iCs/>
        </w:rPr>
        <w:t xml:space="preserve">-Core; WID in </w:t>
      </w:r>
      <w:hyperlink r:id="rId39"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lastRenderedPageBreak/>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6" w:name="_Toc529948048"/>
      <w:r>
        <w:rPr>
          <w:sz w:val="44"/>
        </w:rPr>
        <w:t>Reference</w:t>
      </w:r>
      <w:bookmarkEnd w:id="16"/>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7E58CD">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7E58CD">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7E58CD">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7E58CD">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7E58CD">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7E58CD">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7E58CD">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7E58CD">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7E58CD">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7E58CD">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7E58CD">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7E58CD">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7E58CD">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7E58CD">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7E58CD">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7E58CD">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7E58CD">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7E58CD">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7E58CD">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7E58CD">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7E58CD">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7E58CD">
      <w:pPr>
        <w:pStyle w:val="afa"/>
        <w:numPr>
          <w:ilvl w:val="0"/>
          <w:numId w:val="50"/>
        </w:numPr>
        <w:rPr>
          <w:rFonts w:ascii="Times New Roman" w:hAnsi="Times New Roman"/>
          <w:lang w:eastAsia="zh-CN"/>
        </w:rPr>
      </w:pPr>
      <w:hyperlink r:id="rId61"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4445E" w14:textId="77777777" w:rsidR="007E58CD" w:rsidRDefault="007E58CD">
      <w:pPr>
        <w:spacing w:after="0"/>
      </w:pPr>
      <w:r>
        <w:separator/>
      </w:r>
    </w:p>
  </w:endnote>
  <w:endnote w:type="continuationSeparator" w:id="0">
    <w:p w14:paraId="4CB24AB1" w14:textId="77777777" w:rsidR="007E58CD" w:rsidRDefault="007E5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2069E2" w:rsidRDefault="002069E2">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2069E2" w:rsidRDefault="002069E2">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012B59A" w:rsidR="002069E2" w:rsidRDefault="002069E2">
    <w:pPr>
      <w:pStyle w:val="ad"/>
      <w:ind w:right="360"/>
    </w:pPr>
    <w:r>
      <w:rPr>
        <w:rStyle w:val="af4"/>
      </w:rPr>
      <w:fldChar w:fldCharType="begin"/>
    </w:r>
    <w:r>
      <w:rPr>
        <w:rStyle w:val="af4"/>
      </w:rPr>
      <w:instrText xml:space="preserve"> PAGE </w:instrText>
    </w:r>
    <w:r>
      <w:rPr>
        <w:rStyle w:val="af4"/>
      </w:rPr>
      <w:fldChar w:fldCharType="separate"/>
    </w:r>
    <w:r w:rsidR="00564E7B">
      <w:rPr>
        <w:rStyle w:val="af4"/>
        <w:noProof/>
      </w:rPr>
      <w:t>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64E7B">
      <w:rPr>
        <w:rStyle w:val="af4"/>
        <w:noProof/>
      </w:rPr>
      <w:t>63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1975" w14:textId="77777777" w:rsidR="007E58CD" w:rsidRDefault="007E58CD">
      <w:pPr>
        <w:spacing w:after="0"/>
      </w:pPr>
      <w:r>
        <w:separator/>
      </w:r>
    </w:p>
  </w:footnote>
  <w:footnote w:type="continuationSeparator" w:id="0">
    <w:p w14:paraId="76574D61" w14:textId="77777777" w:rsidR="007E58CD" w:rsidRDefault="007E58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2069E2" w:rsidRDefault="002069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87292"/>
    <w:multiLevelType w:val="singleLevel"/>
    <w:tmpl w:val="E8D87292"/>
    <w:lvl w:ilvl="0">
      <w:start w:val="1"/>
      <w:numFmt w:val="decimal"/>
      <w:lvlText w:val="%1)"/>
      <w:lvlJc w:val="left"/>
      <w:pPr>
        <w:ind w:left="425" w:hanging="425"/>
      </w:pPr>
      <w:rPr>
        <w:rFont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7">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51DC879"/>
    <w:multiLevelType w:val="singleLevel"/>
    <w:tmpl w:val="551DC879"/>
    <w:lvl w:ilvl="0">
      <w:start w:val="1"/>
      <w:numFmt w:val="decimal"/>
      <w:suff w:val="space"/>
      <w:lvlText w:val="(%1)"/>
      <w:lvlJc w:val="left"/>
    </w:lvl>
  </w:abstractNum>
  <w:abstractNum w:abstractNumId="43">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8">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2"/>
  </w:num>
  <w:num w:numId="4">
    <w:abstractNumId w:val="47"/>
  </w:num>
  <w:num w:numId="5">
    <w:abstractNumId w:val="58"/>
  </w:num>
  <w:num w:numId="6">
    <w:abstractNumId w:val="36"/>
  </w:num>
  <w:num w:numId="7">
    <w:abstractNumId w:val="57"/>
  </w:num>
  <w:num w:numId="8">
    <w:abstractNumId w:val="31"/>
  </w:num>
  <w:num w:numId="9">
    <w:abstractNumId w:val="9"/>
  </w:num>
  <w:num w:numId="10">
    <w:abstractNumId w:val="24"/>
  </w:num>
  <w:num w:numId="11">
    <w:abstractNumId w:val="37"/>
  </w:num>
  <w:num w:numId="12">
    <w:abstractNumId w:val="48"/>
  </w:num>
  <w:num w:numId="13">
    <w:abstractNumId w:val="60"/>
  </w:num>
  <w:num w:numId="14">
    <w:abstractNumId w:val="62"/>
  </w:num>
  <w:num w:numId="15">
    <w:abstractNumId w:val="27"/>
  </w:num>
  <w:num w:numId="16">
    <w:abstractNumId w:val="44"/>
  </w:num>
  <w:num w:numId="17">
    <w:abstractNumId w:val="35"/>
  </w:num>
  <w:num w:numId="18">
    <w:abstractNumId w:val="41"/>
  </w:num>
  <w:num w:numId="19">
    <w:abstractNumId w:val="14"/>
  </w:num>
  <w:num w:numId="20">
    <w:abstractNumId w:val="4"/>
  </w:num>
  <w:num w:numId="21">
    <w:abstractNumId w:val="23"/>
  </w:num>
  <w:num w:numId="22">
    <w:abstractNumId w:val="29"/>
  </w:num>
  <w:num w:numId="23">
    <w:abstractNumId w:val="6"/>
  </w:num>
  <w:num w:numId="24">
    <w:abstractNumId w:val="5"/>
  </w:num>
  <w:num w:numId="25">
    <w:abstractNumId w:val="52"/>
  </w:num>
  <w:num w:numId="26">
    <w:abstractNumId w:val="59"/>
  </w:num>
  <w:num w:numId="27">
    <w:abstractNumId w:val="2"/>
  </w:num>
  <w:num w:numId="28">
    <w:abstractNumId w:val="18"/>
  </w:num>
  <w:num w:numId="29">
    <w:abstractNumId w:val="0"/>
  </w:num>
  <w:num w:numId="30">
    <w:abstractNumId w:val="30"/>
  </w:num>
  <w:num w:numId="31">
    <w:abstractNumId w:val="45"/>
  </w:num>
  <w:num w:numId="32">
    <w:abstractNumId w:val="10"/>
  </w:num>
  <w:num w:numId="33">
    <w:abstractNumId w:val="25"/>
  </w:num>
  <w:num w:numId="34">
    <w:abstractNumId w:val="34"/>
  </w:num>
  <w:num w:numId="35">
    <w:abstractNumId w:val="43"/>
  </w:num>
  <w:num w:numId="36">
    <w:abstractNumId w:val="49"/>
  </w:num>
  <w:num w:numId="37">
    <w:abstractNumId w:val="17"/>
  </w:num>
  <w:num w:numId="38">
    <w:abstractNumId w:val="39"/>
  </w:num>
  <w:num w:numId="39">
    <w:abstractNumId w:val="40"/>
  </w:num>
  <w:num w:numId="40">
    <w:abstractNumId w:val="8"/>
  </w:num>
  <w:num w:numId="41">
    <w:abstractNumId w:val="50"/>
  </w:num>
  <w:num w:numId="42">
    <w:abstractNumId w:val="33"/>
  </w:num>
  <w:num w:numId="43">
    <w:abstractNumId w:val="51"/>
  </w:num>
  <w:num w:numId="44">
    <w:abstractNumId w:val="26"/>
  </w:num>
  <w:num w:numId="45">
    <w:abstractNumId w:val="61"/>
  </w:num>
  <w:num w:numId="46">
    <w:abstractNumId w:val="19"/>
  </w:num>
  <w:num w:numId="47">
    <w:abstractNumId w:val="32"/>
  </w:num>
  <w:num w:numId="48">
    <w:abstractNumId w:val="46"/>
  </w:num>
  <w:num w:numId="49">
    <w:abstractNumId w:val="38"/>
  </w:num>
  <w:num w:numId="50">
    <w:abstractNumId w:val="56"/>
  </w:num>
  <w:num w:numId="51">
    <w:abstractNumId w:val="55"/>
  </w:num>
  <w:num w:numId="52">
    <w:abstractNumId w:val="3"/>
  </w:num>
  <w:num w:numId="53">
    <w:abstractNumId w:val="54"/>
  </w:num>
  <w:num w:numId="54">
    <w:abstractNumId w:val="21"/>
  </w:num>
  <w:num w:numId="55">
    <w:abstractNumId w:val="12"/>
  </w:num>
  <w:num w:numId="56">
    <w:abstractNumId w:val="60"/>
  </w:num>
  <w:num w:numId="57">
    <w:abstractNumId w:val="27"/>
  </w:num>
  <w:num w:numId="58">
    <w:abstractNumId w:val="54"/>
  </w:num>
  <w:num w:numId="59">
    <w:abstractNumId w:val="13"/>
  </w:num>
  <w:num w:numId="60">
    <w:abstractNumId w:val="20"/>
  </w:num>
  <w:num w:numId="61">
    <w:abstractNumId w:val="28"/>
  </w:num>
  <w:num w:numId="62">
    <w:abstractNumId w:val="53"/>
  </w:num>
  <w:num w:numId="63">
    <w:abstractNumId w:val="11"/>
  </w:num>
  <w:num w:numId="64">
    <w:abstractNumId w:val="16"/>
  </w:num>
  <w:num w:numId="65">
    <w:abstractNumId w:val="7"/>
  </w:num>
  <w:num w:numId="66">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rsid w:val="00803E55"/>
    <w:rPr>
      <w:color w:val="605E5C"/>
      <w:shd w:val="clear" w:color="auto" w:fill="E1DFDD"/>
    </w:rPr>
  </w:style>
  <w:style w:type="paragraph" w:customStyle="1" w:styleId="afc">
    <w:name w:val="a"/>
    <w:basedOn w:val="a"/>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6.xml><?xml version="1.0" encoding="utf-8"?>
<ds:datastoreItem xmlns:ds="http://schemas.openxmlformats.org/officeDocument/2006/customXml" ds:itemID="{E690A96A-0D16-44BA-B1E1-27CBC139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63</Pages>
  <Words>23372</Words>
  <Characters>133225</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陈梦竹00206166</cp:lastModifiedBy>
  <cp:revision>12</cp:revision>
  <cp:lastPrinted>2020-08-13T14:41:00Z</cp:lastPrinted>
  <dcterms:created xsi:type="dcterms:W3CDTF">2020-08-26T10:41:00Z</dcterms:created>
  <dcterms:modified xsi:type="dcterms:W3CDTF">2020-08-26T13:44:00Z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