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0E0" w:rsidRDefault="00063156">
      <w:pPr>
        <w:pStyle w:val="Header"/>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cs="Arial"/>
          <w:bCs/>
          <w:sz w:val="22"/>
        </w:rPr>
        <w:t>R1-200XXXX</w:t>
      </w:r>
    </w:p>
    <w:p w:rsidR="00D530E0" w:rsidRDefault="00063156">
      <w:pPr>
        <w:pStyle w:val="Header"/>
        <w:tabs>
          <w:tab w:val="left" w:pos="1800"/>
        </w:tabs>
        <w:ind w:left="1800" w:hanging="1800"/>
        <w:rPr>
          <w:rFonts w:eastAsia="MS Mincho" w:cs="Arial"/>
          <w:bCs/>
          <w:sz w:val="20"/>
        </w:rPr>
      </w:pPr>
      <w:r>
        <w:rPr>
          <w:rFonts w:eastAsia="MS Mincho" w:cs="Arial"/>
          <w:bCs/>
          <w:sz w:val="20"/>
        </w:rPr>
        <w:t>e-Meeting, August 17th – 28th, 2020</w:t>
      </w:r>
    </w:p>
    <w:p w:rsidR="00D530E0" w:rsidRDefault="00D530E0">
      <w:pPr>
        <w:pStyle w:val="Header"/>
        <w:tabs>
          <w:tab w:val="left" w:pos="1800"/>
        </w:tabs>
        <w:ind w:left="1800" w:hanging="1800"/>
        <w:rPr>
          <w:rFonts w:cs="Arial"/>
          <w:sz w:val="22"/>
          <w:szCs w:val="22"/>
          <w:lang w:eastAsia="zh-CN"/>
        </w:rPr>
      </w:pPr>
    </w:p>
    <w:p w:rsidR="00D530E0" w:rsidRDefault="0006315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rsidR="00D530E0" w:rsidRDefault="0006315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 of potential extension(s) to Rel-16 DCI-based power saving adaptation during DRX ActiveTime</w:t>
      </w:r>
    </w:p>
    <w:p w:rsidR="00D530E0" w:rsidRDefault="0006315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rsidR="00D530E0" w:rsidRDefault="0006315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rsidR="00D530E0" w:rsidRDefault="00063156">
      <w:pPr>
        <w:pStyle w:val="Heading1"/>
        <w:rPr>
          <w:sz w:val="44"/>
          <w:lang w:val="en-US"/>
        </w:rPr>
      </w:pPr>
      <w:r>
        <w:rPr>
          <w:sz w:val="44"/>
          <w:lang w:val="en-US"/>
        </w:rPr>
        <w:t>Introduction</w:t>
      </w:r>
    </w:p>
    <w:p w:rsidR="00D530E0" w:rsidRDefault="00063156">
      <w:r>
        <w:rPr>
          <w:rFonts w:hint="eastAsia"/>
        </w:rPr>
        <w:t xml:space="preserve">This contribution is a summary of the AI 8.7.2 - </w:t>
      </w:r>
      <w:bookmarkStart w:id="3" w:name="_Toc47778550"/>
      <w:r>
        <w:t>Potential extension(s) to Rel-16 DCI-based power saving adaptation during DRX ActiveTime</w:t>
      </w:r>
      <w:bookmarkEnd w:id="3"/>
      <w:r>
        <w:t>. The contribution is structured as follows,</w:t>
      </w:r>
    </w:p>
    <w:p w:rsidR="00D530E0" w:rsidRDefault="00063156">
      <w:r>
        <w:t>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decription of WI. Section 8 is reference. Section 9 is the history of this document.</w:t>
      </w:r>
    </w:p>
    <w:p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possible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rsidR="00D530E0" w:rsidRDefault="00D530E0"/>
    <w:p w:rsidR="00D530E0" w:rsidRDefault="00063156">
      <w:pPr>
        <w:pStyle w:val="Heading1"/>
        <w:rPr>
          <w:sz w:val="44"/>
        </w:rPr>
      </w:pPr>
      <w:r>
        <w:rPr>
          <w:sz w:val="44"/>
        </w:rPr>
        <w:t>Summary of the contributions/discussions</w:t>
      </w:r>
    </w:p>
    <w:p w:rsidR="00D530E0" w:rsidRDefault="00063156">
      <w:pPr>
        <w:pStyle w:val="Heading2"/>
        <w:rPr>
          <w:lang w:eastAsia="zh-CN"/>
        </w:rPr>
      </w:pPr>
      <w:r>
        <w:rPr>
          <w:lang w:eastAsia="zh-CN"/>
        </w:rPr>
        <w:t>Potential evaluation methodology updates</w:t>
      </w:r>
    </w:p>
    <w:p w:rsidR="00D530E0" w:rsidRDefault="00063156">
      <w:pPr>
        <w:pStyle w:val="Heading3"/>
        <w:rPr>
          <w:lang w:eastAsia="zh-CN"/>
        </w:rPr>
      </w:pPr>
      <w:r>
        <w:rPr>
          <w:rFonts w:hint="eastAsia"/>
          <w:lang w:eastAsia="zh-CN"/>
        </w:rPr>
        <w:t>Performance metrics</w:t>
      </w:r>
    </w:p>
    <w:p w:rsidR="00D530E0" w:rsidRDefault="00063156">
      <w:pPr>
        <w:rPr>
          <w:u w:val="single"/>
          <w:lang w:val="en-GB" w:eastAsia="zh-CN"/>
        </w:rPr>
      </w:pPr>
      <w:r>
        <w:rPr>
          <w:u w:val="single"/>
          <w:lang w:val="en-GB" w:eastAsia="zh-CN"/>
        </w:rPr>
        <w:t>P</w:t>
      </w:r>
      <w:r>
        <w:rPr>
          <w:rFonts w:hint="eastAsia"/>
          <w:u w:val="single"/>
          <w:lang w:val="en-GB" w:eastAsia="zh-CN"/>
        </w:rPr>
        <w:t>erformance metrics</w:t>
      </w:r>
    </w:p>
    <w:p w:rsidR="00D530E0" w:rsidRDefault="00063156">
      <w:pPr>
        <w:rPr>
          <w:lang w:val="en-GB" w:eastAsia="zh-CN"/>
        </w:rPr>
      </w:pPr>
      <w:r>
        <w:rPr>
          <w:lang w:val="en-GB" w:eastAsia="zh-CN"/>
        </w:rPr>
        <w:t>One company discussed performance metrics including  UE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rsidR="00D530E0" w:rsidRDefault="00063156">
      <w:r>
        <w:rPr>
          <w:lang w:val="en-GB" w:eastAsia="zh-CN"/>
        </w:rPr>
        <w:lastRenderedPageBreak/>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rsidR="00D530E0" w:rsidRDefault="00D530E0"/>
    <w:p w:rsidR="00D530E0" w:rsidRDefault="00063156">
      <w:pPr>
        <w:rPr>
          <w:b/>
          <w:lang w:eastAsia="zh-CN"/>
        </w:rPr>
      </w:pPr>
      <w:r>
        <w:rPr>
          <w:b/>
          <w:lang w:eastAsia="zh-CN"/>
        </w:rPr>
        <w:t>1</w:t>
      </w:r>
      <w:r>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metris </w:t>
      </w:r>
      <w:r>
        <w:rPr>
          <w:b/>
        </w:rPr>
        <w:t>decribed in TR38.840 section 8.2 is reused for power saving evaluation of Rel-17 DCI-based power saving adaptation during ActiveTime</w:t>
      </w:r>
      <w:r>
        <w:rPr>
          <w:rFonts w:hint="eastAsia"/>
          <w:b/>
          <w:lang w:eastAsia="zh-CN"/>
        </w:rPr>
        <w:t>?</w:t>
      </w:r>
    </w:p>
    <w:tbl>
      <w:tblPr>
        <w:tblStyle w:val="TableGrid"/>
        <w:tblW w:w="9962" w:type="dxa"/>
        <w:tblLayout w:type="fixed"/>
        <w:tblLook w:val="04A0" w:firstRow="1" w:lastRow="0" w:firstColumn="1" w:lastColumn="0" w:noHBand="0" w:noVBand="1"/>
      </w:tblPr>
      <w:tblGrid>
        <w:gridCol w:w="1290"/>
        <w:gridCol w:w="1521"/>
        <w:gridCol w:w="7151"/>
      </w:tblGrid>
      <w:tr w:rsidR="00D530E0">
        <w:trPr>
          <w:trHeight w:val="276"/>
        </w:trPr>
        <w:tc>
          <w:tcPr>
            <w:tcW w:w="1290" w:type="dxa"/>
          </w:tcPr>
          <w:p w:rsidR="00D530E0" w:rsidRDefault="00063156">
            <w:pPr>
              <w:spacing w:after="0" w:line="240" w:lineRule="auto"/>
            </w:pPr>
            <w:r>
              <w:rPr>
                <w:rFonts w:hint="eastAsia"/>
                <w:b/>
                <w:lang w:eastAsia="ja-JP"/>
              </w:rPr>
              <w:t>C</w:t>
            </w:r>
            <w:r>
              <w:rPr>
                <w:b/>
                <w:lang w:eastAsia="ja-JP"/>
              </w:rPr>
              <w:t>ompany</w:t>
            </w:r>
          </w:p>
        </w:tc>
        <w:tc>
          <w:tcPr>
            <w:tcW w:w="1521" w:type="dxa"/>
          </w:tcPr>
          <w:p w:rsidR="00D530E0" w:rsidRDefault="00063156">
            <w:pPr>
              <w:spacing w:after="0" w:line="240" w:lineRule="auto"/>
            </w:pPr>
            <w:r>
              <w:rPr>
                <w:rFonts w:hint="eastAsia"/>
                <w:b/>
                <w:lang w:eastAsia="zh-CN"/>
              </w:rPr>
              <w:t>Yes/No</w:t>
            </w:r>
          </w:p>
        </w:tc>
        <w:tc>
          <w:tcPr>
            <w:tcW w:w="7151" w:type="dxa"/>
          </w:tcPr>
          <w:p w:rsidR="00D530E0" w:rsidRDefault="00063156">
            <w:pPr>
              <w:spacing w:after="0" w:line="240" w:lineRule="auto"/>
            </w:pPr>
            <w:r>
              <w:rPr>
                <w:b/>
                <w:lang w:eastAsia="ja-JP"/>
              </w:rPr>
              <w:t>Comments</w:t>
            </w:r>
          </w:p>
        </w:tc>
      </w:tr>
      <w:tr w:rsidR="00D530E0">
        <w:trPr>
          <w:trHeight w:val="300"/>
        </w:trPr>
        <w:tc>
          <w:tcPr>
            <w:tcW w:w="1290" w:type="dxa"/>
          </w:tcPr>
          <w:p w:rsidR="00D530E0" w:rsidRDefault="00063156">
            <w:pPr>
              <w:spacing w:after="0" w:line="240" w:lineRule="auto"/>
            </w:pPr>
            <w:r>
              <w:t xml:space="preserve">Apple </w:t>
            </w:r>
          </w:p>
        </w:tc>
        <w:tc>
          <w:tcPr>
            <w:tcW w:w="1521" w:type="dxa"/>
          </w:tcPr>
          <w:p w:rsidR="00D530E0" w:rsidRDefault="00063156">
            <w:pPr>
              <w:spacing w:after="0" w:line="240" w:lineRule="auto"/>
            </w:pPr>
            <w:r>
              <w:t>Yes</w:t>
            </w:r>
          </w:p>
        </w:tc>
        <w:tc>
          <w:tcPr>
            <w:tcW w:w="7151" w:type="dxa"/>
          </w:tcPr>
          <w:p w:rsidR="00D530E0" w:rsidRDefault="00D530E0">
            <w:pPr>
              <w:spacing w:after="0" w:line="240" w:lineRule="auto"/>
            </w:pPr>
          </w:p>
        </w:tc>
      </w:tr>
      <w:tr w:rsidR="00D530E0">
        <w:trPr>
          <w:trHeight w:val="300"/>
        </w:trPr>
        <w:tc>
          <w:tcPr>
            <w:tcW w:w="1290" w:type="dxa"/>
          </w:tcPr>
          <w:p w:rsidR="00D530E0" w:rsidRDefault="00063156">
            <w:pPr>
              <w:spacing w:after="0"/>
            </w:pPr>
            <w:r>
              <w:t>Ericsson</w:t>
            </w:r>
          </w:p>
        </w:tc>
        <w:tc>
          <w:tcPr>
            <w:tcW w:w="1521" w:type="dxa"/>
          </w:tcPr>
          <w:p w:rsidR="00D530E0" w:rsidRDefault="00063156">
            <w:pPr>
              <w:spacing w:after="0"/>
            </w:pPr>
            <w:r>
              <w:t>Yes, but also baseline should be clarified.</w:t>
            </w:r>
          </w:p>
        </w:tc>
        <w:tc>
          <w:tcPr>
            <w:tcW w:w="7151" w:type="dxa"/>
          </w:tcPr>
          <w:p w:rsidR="00D530E0" w:rsidRDefault="00063156">
            <w:pPr>
              <w:spacing w:after="0"/>
            </w:pPr>
            <w:r>
              <w:t>Baseline for comparison of performance gains should be existing Rel-15/16 UE power saving techniques/CA activation/dormancy.</w:t>
            </w:r>
          </w:p>
        </w:tc>
      </w:tr>
      <w:tr w:rsidR="00D530E0">
        <w:trPr>
          <w:trHeight w:val="300"/>
        </w:trPr>
        <w:tc>
          <w:tcPr>
            <w:tcW w:w="1290" w:type="dxa"/>
          </w:tcPr>
          <w:p w:rsidR="00D530E0" w:rsidRDefault="00063156">
            <w:pPr>
              <w:spacing w:after="0"/>
            </w:pPr>
            <w:r>
              <w:t>OPPO</w:t>
            </w:r>
          </w:p>
        </w:tc>
        <w:tc>
          <w:tcPr>
            <w:tcW w:w="1521" w:type="dxa"/>
          </w:tcPr>
          <w:p w:rsidR="00D530E0" w:rsidRDefault="00063156">
            <w:pPr>
              <w:spacing w:after="0"/>
            </w:pPr>
            <w:r>
              <w:t>Yes</w:t>
            </w:r>
          </w:p>
        </w:tc>
        <w:tc>
          <w:tcPr>
            <w:tcW w:w="7151" w:type="dxa"/>
          </w:tcPr>
          <w:p w:rsidR="00D530E0" w:rsidRDefault="00063156">
            <w:pPr>
              <w:spacing w:after="0"/>
            </w:pPr>
            <w:r>
              <w:t>It can be mostly reused for the principle of evaluation metrics in 38.840</w:t>
            </w:r>
          </w:p>
        </w:tc>
      </w:tr>
      <w:tr w:rsidR="00D530E0">
        <w:trPr>
          <w:trHeight w:val="300"/>
        </w:trPr>
        <w:tc>
          <w:tcPr>
            <w:tcW w:w="1290" w:type="dxa"/>
          </w:tcPr>
          <w:p w:rsidR="00D530E0" w:rsidRDefault="00063156">
            <w:pPr>
              <w:spacing w:after="0"/>
            </w:pPr>
            <w:r>
              <w:t>MediaTek</w:t>
            </w:r>
          </w:p>
        </w:tc>
        <w:tc>
          <w:tcPr>
            <w:tcW w:w="1521" w:type="dxa"/>
          </w:tcPr>
          <w:p w:rsidR="00D530E0" w:rsidRDefault="00063156">
            <w:pPr>
              <w:spacing w:after="0"/>
            </w:pPr>
            <w:r>
              <w:t>Yes</w:t>
            </w:r>
          </w:p>
        </w:tc>
        <w:tc>
          <w:tcPr>
            <w:tcW w:w="7151" w:type="dxa"/>
          </w:tcPr>
          <w:p w:rsidR="00D530E0" w:rsidRDefault="00063156">
            <w:pPr>
              <w:spacing w:after="0"/>
            </w:pPr>
            <w:r>
              <w:t>We also support Ericsson’s comment on clarifying/updating the baseline setting. This is also required in the WID scope as quoted below:</w:t>
            </w:r>
          </w:p>
          <w:tbl>
            <w:tblPr>
              <w:tblStyle w:val="TableGrid"/>
              <w:tblW w:w="6925" w:type="dxa"/>
              <w:tblLayout w:type="fixed"/>
              <w:tblLook w:val="04A0" w:firstRow="1" w:lastRow="0" w:firstColumn="1" w:lastColumn="0" w:noHBand="0" w:noVBand="1"/>
            </w:tblPr>
            <w:tblGrid>
              <w:gridCol w:w="6925"/>
            </w:tblGrid>
            <w:tr w:rsidR="00D530E0">
              <w:tc>
                <w:tcPr>
                  <w:tcW w:w="6925" w:type="dxa"/>
                </w:tcPr>
                <w:p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rsidR="00D530E0" w:rsidRDefault="00063156">
                  <w:pPr>
                    <w:pStyle w:val="ListParagraph"/>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rsidR="00D530E0" w:rsidRDefault="00063156">
            <w:pPr>
              <w:spacing w:after="0"/>
            </w:pPr>
            <w:r>
              <w:t>For an efficient way to include the effect of all power saving schemes, Section 2.2 of R1-2007032 can be referred.</w:t>
            </w:r>
          </w:p>
        </w:tc>
      </w:tr>
      <w:tr w:rsidR="00D530E0">
        <w:trPr>
          <w:trHeight w:val="300"/>
        </w:trPr>
        <w:tc>
          <w:tcPr>
            <w:tcW w:w="1290" w:type="dxa"/>
          </w:tcPr>
          <w:p w:rsidR="00D530E0" w:rsidRDefault="00063156">
            <w:pPr>
              <w:spacing w:after="0"/>
            </w:pPr>
            <w:r>
              <w:rPr>
                <w:rFonts w:hint="eastAsia"/>
                <w:lang w:eastAsia="zh-CN"/>
              </w:rPr>
              <w:t>Xiaomi</w:t>
            </w:r>
          </w:p>
        </w:tc>
        <w:tc>
          <w:tcPr>
            <w:tcW w:w="1521" w:type="dxa"/>
          </w:tcPr>
          <w:p w:rsidR="00D530E0" w:rsidRDefault="00063156">
            <w:pPr>
              <w:spacing w:after="0"/>
            </w:pPr>
            <w:r>
              <w:rPr>
                <w:rFonts w:hint="eastAsia"/>
                <w:lang w:eastAsia="zh-CN"/>
              </w:rPr>
              <w:t>Yes</w:t>
            </w:r>
          </w:p>
        </w:tc>
        <w:tc>
          <w:tcPr>
            <w:tcW w:w="7151" w:type="dxa"/>
          </w:tcPr>
          <w:p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trPr>
          <w:trHeight w:val="300"/>
        </w:trPr>
        <w:tc>
          <w:tcPr>
            <w:tcW w:w="1290" w:type="dxa"/>
          </w:tcPr>
          <w:p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rsidR="00D530E0" w:rsidRDefault="00063156">
            <w:pPr>
              <w:spacing w:after="0"/>
              <w:rPr>
                <w:rFonts w:eastAsia="Malgun Gothic"/>
                <w:lang w:eastAsia="ko-KR"/>
              </w:rPr>
            </w:pPr>
            <w:r>
              <w:rPr>
                <w:rFonts w:eastAsia="Malgun Gothic" w:hint="eastAsia"/>
                <w:lang w:eastAsia="ko-KR"/>
              </w:rPr>
              <w:t>Yes</w:t>
            </w:r>
          </w:p>
        </w:tc>
        <w:tc>
          <w:tcPr>
            <w:tcW w:w="7151" w:type="dxa"/>
          </w:tcPr>
          <w:p w:rsidR="00D530E0" w:rsidRDefault="00D530E0">
            <w:pPr>
              <w:spacing w:after="0"/>
            </w:pPr>
          </w:p>
        </w:tc>
      </w:tr>
      <w:tr w:rsidR="00D530E0">
        <w:trPr>
          <w:trHeight w:val="300"/>
        </w:trPr>
        <w:tc>
          <w:tcPr>
            <w:tcW w:w="1290" w:type="dxa"/>
          </w:tcPr>
          <w:p w:rsidR="00D530E0" w:rsidRDefault="00063156">
            <w:pPr>
              <w:spacing w:after="0"/>
              <w:rPr>
                <w:rFonts w:eastAsia="Malgun Gothic"/>
                <w:lang w:eastAsia="ko-KR"/>
              </w:rPr>
            </w:pPr>
            <w:r>
              <w:t>Vivo</w:t>
            </w:r>
          </w:p>
        </w:tc>
        <w:tc>
          <w:tcPr>
            <w:tcW w:w="1521" w:type="dxa"/>
          </w:tcPr>
          <w:p w:rsidR="00D530E0" w:rsidRDefault="00063156">
            <w:pPr>
              <w:spacing w:after="0"/>
              <w:rPr>
                <w:rFonts w:eastAsia="Malgun Gothic"/>
                <w:lang w:eastAsia="ko-KR"/>
              </w:rPr>
            </w:pPr>
            <w:r>
              <w:t>Yes</w:t>
            </w:r>
          </w:p>
        </w:tc>
        <w:tc>
          <w:tcPr>
            <w:tcW w:w="7151" w:type="dxa"/>
          </w:tcPr>
          <w:p w:rsidR="00D530E0" w:rsidRDefault="00063156">
            <w:pPr>
              <w:spacing w:after="0"/>
            </w:pPr>
            <w:r>
              <w:t>The power saving techniques can be applicable to both normal UEs and Redcap UEs. For example, for RedCap UE, it may not be CA-capable. And SCell dormancy and CA activation may not be applicable. The baseline can be clarified from the proponents.</w:t>
            </w:r>
          </w:p>
        </w:tc>
      </w:tr>
      <w:tr w:rsidR="00D530E0">
        <w:trPr>
          <w:trHeight w:val="300"/>
        </w:trPr>
        <w:tc>
          <w:tcPr>
            <w:tcW w:w="1290" w:type="dxa"/>
          </w:tcPr>
          <w:p w:rsidR="00D530E0" w:rsidRDefault="00063156">
            <w:pPr>
              <w:spacing w:after="0"/>
              <w:rPr>
                <w:lang w:eastAsia="zh-CN"/>
              </w:rPr>
            </w:pPr>
            <w:r>
              <w:rPr>
                <w:rFonts w:hint="eastAsia"/>
                <w:lang w:eastAsia="zh-CN"/>
              </w:rPr>
              <w:t>C</w:t>
            </w:r>
            <w:r>
              <w:rPr>
                <w:lang w:eastAsia="zh-CN"/>
              </w:rPr>
              <w:t>MCC</w:t>
            </w:r>
          </w:p>
        </w:tc>
        <w:tc>
          <w:tcPr>
            <w:tcW w:w="1521" w:type="dxa"/>
          </w:tcPr>
          <w:p w:rsidR="00D530E0" w:rsidRDefault="00063156">
            <w:pPr>
              <w:spacing w:after="0"/>
              <w:rPr>
                <w:lang w:eastAsia="zh-CN"/>
              </w:rPr>
            </w:pPr>
            <w:r>
              <w:rPr>
                <w:rFonts w:hint="eastAsia"/>
                <w:lang w:eastAsia="zh-CN"/>
              </w:rPr>
              <w:t>Yes</w:t>
            </w:r>
          </w:p>
        </w:tc>
        <w:tc>
          <w:tcPr>
            <w:tcW w:w="7151" w:type="dxa"/>
          </w:tcPr>
          <w:p w:rsidR="00D530E0" w:rsidRDefault="00D530E0">
            <w:pPr>
              <w:spacing w:after="0"/>
            </w:pPr>
          </w:p>
        </w:tc>
      </w:tr>
      <w:tr w:rsidR="00D530E0">
        <w:trPr>
          <w:trHeight w:val="300"/>
        </w:trPr>
        <w:tc>
          <w:tcPr>
            <w:tcW w:w="1290" w:type="dxa"/>
          </w:tcPr>
          <w:p w:rsidR="00D530E0" w:rsidRDefault="00063156">
            <w:pPr>
              <w:spacing w:after="0"/>
              <w:rPr>
                <w:lang w:eastAsia="zh-CN"/>
              </w:rPr>
            </w:pPr>
            <w:r>
              <w:rPr>
                <w:rFonts w:hint="eastAsia"/>
                <w:lang w:eastAsia="zh-CN"/>
              </w:rPr>
              <w:t>S</w:t>
            </w:r>
            <w:r>
              <w:rPr>
                <w:lang w:eastAsia="zh-CN"/>
              </w:rPr>
              <w:t>preadtrum</w:t>
            </w:r>
          </w:p>
        </w:tc>
        <w:tc>
          <w:tcPr>
            <w:tcW w:w="1521" w:type="dxa"/>
          </w:tcPr>
          <w:p w:rsidR="00D530E0" w:rsidRDefault="00063156">
            <w:pPr>
              <w:spacing w:after="0"/>
              <w:rPr>
                <w:lang w:eastAsia="zh-CN"/>
              </w:rPr>
            </w:pPr>
            <w:r>
              <w:rPr>
                <w:rFonts w:hint="eastAsia"/>
                <w:lang w:eastAsia="zh-CN"/>
              </w:rPr>
              <w:t>Yes</w:t>
            </w:r>
          </w:p>
        </w:tc>
        <w:tc>
          <w:tcPr>
            <w:tcW w:w="7151" w:type="dxa"/>
          </w:tcPr>
          <w:p w:rsidR="00D530E0" w:rsidRDefault="00063156">
            <w:pPr>
              <w:spacing w:after="0"/>
            </w:pPr>
            <w:r>
              <w:t>Performance metris decribed in TR38.840 section 8.2 can be reused for this topic.</w:t>
            </w:r>
          </w:p>
        </w:tc>
      </w:tr>
      <w:tr w:rsidR="00D530E0">
        <w:trPr>
          <w:trHeight w:val="300"/>
        </w:trPr>
        <w:tc>
          <w:tcPr>
            <w:tcW w:w="1290" w:type="dxa"/>
          </w:tcPr>
          <w:p w:rsidR="00D530E0" w:rsidRDefault="00063156">
            <w:pPr>
              <w:spacing w:after="0"/>
              <w:rPr>
                <w:lang w:eastAsia="zh-CN"/>
              </w:rPr>
            </w:pPr>
            <w:r>
              <w:rPr>
                <w:lang w:eastAsia="zh-CN"/>
              </w:rPr>
              <w:t>Nokia</w:t>
            </w:r>
          </w:p>
        </w:tc>
        <w:tc>
          <w:tcPr>
            <w:tcW w:w="1521" w:type="dxa"/>
          </w:tcPr>
          <w:p w:rsidR="00D530E0" w:rsidRDefault="00063156">
            <w:pPr>
              <w:spacing w:after="0"/>
              <w:rPr>
                <w:lang w:eastAsia="zh-CN"/>
              </w:rPr>
            </w:pPr>
            <w:r>
              <w:rPr>
                <w:lang w:eastAsia="zh-CN"/>
              </w:rPr>
              <w:t>Yes</w:t>
            </w:r>
          </w:p>
        </w:tc>
        <w:tc>
          <w:tcPr>
            <w:tcW w:w="7151" w:type="dxa"/>
          </w:tcPr>
          <w:p w:rsidR="00D530E0" w:rsidRDefault="00063156">
            <w:pPr>
              <w:spacing w:after="0"/>
            </w:pPr>
            <w:r>
              <w:t>The key is to establish a proper baseline using all Rel-15 and Rel-16 power saving features.</w:t>
            </w:r>
          </w:p>
        </w:tc>
      </w:tr>
      <w:tr w:rsidR="00D530E0">
        <w:trPr>
          <w:trHeight w:val="300"/>
        </w:trPr>
        <w:tc>
          <w:tcPr>
            <w:tcW w:w="1290" w:type="dxa"/>
          </w:tcPr>
          <w:p w:rsidR="00D530E0" w:rsidRDefault="00063156">
            <w:pPr>
              <w:spacing w:after="0"/>
              <w:rPr>
                <w:lang w:eastAsia="zh-CN"/>
              </w:rPr>
            </w:pPr>
            <w:r>
              <w:rPr>
                <w:lang w:eastAsia="zh-CN"/>
              </w:rPr>
              <w:t>Huawei, HiSilicon</w:t>
            </w:r>
          </w:p>
        </w:tc>
        <w:tc>
          <w:tcPr>
            <w:tcW w:w="1521" w:type="dxa"/>
          </w:tcPr>
          <w:p w:rsidR="00D530E0" w:rsidRDefault="00063156">
            <w:pPr>
              <w:spacing w:after="0"/>
              <w:rPr>
                <w:lang w:eastAsia="zh-CN"/>
              </w:rPr>
            </w:pPr>
            <w:r>
              <w:rPr>
                <w:lang w:eastAsia="zh-CN"/>
              </w:rPr>
              <w:t>yes</w:t>
            </w:r>
          </w:p>
        </w:tc>
        <w:tc>
          <w:tcPr>
            <w:tcW w:w="7151" w:type="dxa"/>
          </w:tcPr>
          <w:p w:rsidR="00D530E0" w:rsidRDefault="00D530E0">
            <w:pPr>
              <w:spacing w:after="0"/>
            </w:pPr>
          </w:p>
        </w:tc>
      </w:tr>
      <w:tr w:rsidR="00D530E0">
        <w:trPr>
          <w:trHeight w:val="300"/>
        </w:trPr>
        <w:tc>
          <w:tcPr>
            <w:tcW w:w="1290" w:type="dxa"/>
          </w:tcPr>
          <w:p w:rsidR="00D530E0" w:rsidRDefault="00063156">
            <w:pPr>
              <w:spacing w:after="0"/>
              <w:rPr>
                <w:lang w:eastAsia="zh-CN"/>
              </w:rPr>
            </w:pPr>
            <w:r>
              <w:rPr>
                <w:lang w:eastAsia="zh-CN"/>
              </w:rPr>
              <w:t>InterDigital</w:t>
            </w:r>
          </w:p>
        </w:tc>
        <w:tc>
          <w:tcPr>
            <w:tcW w:w="1521" w:type="dxa"/>
          </w:tcPr>
          <w:p w:rsidR="00D530E0" w:rsidRDefault="00063156">
            <w:pPr>
              <w:spacing w:after="0"/>
              <w:rPr>
                <w:lang w:eastAsia="zh-CN"/>
              </w:rPr>
            </w:pPr>
            <w:r>
              <w:rPr>
                <w:lang w:eastAsia="zh-CN"/>
              </w:rPr>
              <w:t>Yes.</w:t>
            </w:r>
          </w:p>
        </w:tc>
        <w:tc>
          <w:tcPr>
            <w:tcW w:w="7151" w:type="dxa"/>
          </w:tcPr>
          <w:p w:rsidR="00D530E0" w:rsidRDefault="00D530E0">
            <w:pPr>
              <w:spacing w:after="0"/>
            </w:pPr>
          </w:p>
        </w:tc>
      </w:tr>
      <w:tr w:rsidR="00D530E0">
        <w:trPr>
          <w:trHeight w:val="300"/>
        </w:trPr>
        <w:tc>
          <w:tcPr>
            <w:tcW w:w="1290" w:type="dxa"/>
          </w:tcPr>
          <w:p w:rsidR="00D530E0" w:rsidRDefault="00063156">
            <w:pPr>
              <w:spacing w:after="0"/>
              <w:rPr>
                <w:lang w:eastAsia="zh-CN"/>
              </w:rPr>
            </w:pPr>
            <w:r>
              <w:rPr>
                <w:lang w:eastAsia="zh-CN"/>
              </w:rPr>
              <w:lastRenderedPageBreak/>
              <w:t>Intel</w:t>
            </w:r>
          </w:p>
        </w:tc>
        <w:tc>
          <w:tcPr>
            <w:tcW w:w="1521" w:type="dxa"/>
          </w:tcPr>
          <w:p w:rsidR="00D530E0" w:rsidRDefault="00063156">
            <w:pPr>
              <w:spacing w:after="0"/>
              <w:rPr>
                <w:lang w:eastAsia="zh-CN"/>
              </w:rPr>
            </w:pPr>
            <w:r>
              <w:rPr>
                <w:lang w:eastAsia="zh-CN"/>
              </w:rPr>
              <w:t>Yes</w:t>
            </w:r>
          </w:p>
        </w:tc>
        <w:tc>
          <w:tcPr>
            <w:tcW w:w="7151" w:type="dxa"/>
          </w:tcPr>
          <w:p w:rsidR="00D530E0" w:rsidRDefault="00D530E0">
            <w:pPr>
              <w:spacing w:after="0"/>
            </w:pPr>
          </w:p>
        </w:tc>
      </w:tr>
      <w:tr w:rsidR="00D530E0">
        <w:trPr>
          <w:trHeight w:val="300"/>
        </w:trPr>
        <w:tc>
          <w:tcPr>
            <w:tcW w:w="1290" w:type="dxa"/>
          </w:tcPr>
          <w:p w:rsidR="00D530E0" w:rsidRDefault="00063156">
            <w:pPr>
              <w:spacing w:after="0"/>
              <w:rPr>
                <w:lang w:eastAsia="zh-CN"/>
              </w:rPr>
            </w:pPr>
            <w:r>
              <w:t xml:space="preserve">SONY </w:t>
            </w:r>
          </w:p>
        </w:tc>
        <w:tc>
          <w:tcPr>
            <w:tcW w:w="1521" w:type="dxa"/>
          </w:tcPr>
          <w:p w:rsidR="00D530E0" w:rsidRDefault="00063156">
            <w:pPr>
              <w:spacing w:after="0"/>
              <w:rPr>
                <w:lang w:eastAsia="zh-CN"/>
              </w:rPr>
            </w:pPr>
            <w:r>
              <w:t>Yes</w:t>
            </w:r>
          </w:p>
        </w:tc>
        <w:tc>
          <w:tcPr>
            <w:tcW w:w="7151" w:type="dxa"/>
          </w:tcPr>
          <w:p w:rsidR="00D530E0" w:rsidRDefault="00D530E0">
            <w:pPr>
              <w:spacing w:after="0"/>
            </w:pPr>
          </w:p>
        </w:tc>
      </w:tr>
      <w:tr w:rsidR="00D530E0">
        <w:trPr>
          <w:trHeight w:val="300"/>
        </w:trPr>
        <w:tc>
          <w:tcPr>
            <w:tcW w:w="1290" w:type="dxa"/>
          </w:tcPr>
          <w:p w:rsidR="00D530E0" w:rsidRDefault="00063156">
            <w:pPr>
              <w:spacing w:after="0"/>
            </w:pPr>
            <w:r>
              <w:rPr>
                <w:lang w:eastAsia="zh-CN"/>
              </w:rPr>
              <w:t>DOCOMO</w:t>
            </w:r>
          </w:p>
        </w:tc>
        <w:tc>
          <w:tcPr>
            <w:tcW w:w="1521" w:type="dxa"/>
          </w:tcPr>
          <w:p w:rsidR="00D530E0" w:rsidRDefault="00063156">
            <w:pPr>
              <w:spacing w:after="0"/>
            </w:pPr>
            <w:r>
              <w:rPr>
                <w:rFonts w:eastAsia="MS Mincho" w:hint="eastAsia"/>
                <w:lang w:eastAsia="ja-JP"/>
              </w:rPr>
              <w:t>Yes</w:t>
            </w:r>
          </w:p>
        </w:tc>
        <w:tc>
          <w:tcPr>
            <w:tcW w:w="7151" w:type="dxa"/>
          </w:tcPr>
          <w:p w:rsidR="00D530E0" w:rsidRDefault="00D530E0">
            <w:pPr>
              <w:spacing w:after="0"/>
            </w:pPr>
          </w:p>
        </w:tc>
      </w:tr>
      <w:tr w:rsidR="00D530E0">
        <w:trPr>
          <w:trHeight w:val="300"/>
        </w:trPr>
        <w:tc>
          <w:tcPr>
            <w:tcW w:w="1290" w:type="dxa"/>
          </w:tcPr>
          <w:p w:rsidR="00D530E0" w:rsidRDefault="00063156">
            <w:pPr>
              <w:spacing w:after="0"/>
              <w:rPr>
                <w:lang w:eastAsia="zh-CN"/>
              </w:rPr>
            </w:pPr>
            <w:r>
              <w:rPr>
                <w:rFonts w:hint="eastAsia"/>
                <w:lang w:eastAsia="zh-CN"/>
              </w:rPr>
              <w:t>ZTE</w:t>
            </w:r>
          </w:p>
        </w:tc>
        <w:tc>
          <w:tcPr>
            <w:tcW w:w="1521" w:type="dxa"/>
          </w:tcPr>
          <w:p w:rsidR="00D530E0" w:rsidRDefault="00063156">
            <w:pPr>
              <w:spacing w:after="0"/>
              <w:rPr>
                <w:rFonts w:eastAsia="MS Mincho"/>
                <w:lang w:eastAsia="ja-JP"/>
              </w:rPr>
            </w:pPr>
            <w:r>
              <w:rPr>
                <w:rFonts w:hint="eastAsia"/>
                <w:lang w:eastAsia="zh-CN"/>
              </w:rPr>
              <w:t>Yes</w:t>
            </w:r>
          </w:p>
        </w:tc>
        <w:tc>
          <w:tcPr>
            <w:tcW w:w="7151" w:type="dxa"/>
          </w:tcPr>
          <w:p w:rsidR="00D530E0" w:rsidRDefault="00063156">
            <w:pPr>
              <w:rPr>
                <w:lang w:eastAsia="zh-CN"/>
              </w:rPr>
            </w:pPr>
            <w:r>
              <w:rPr>
                <w:rFonts w:hint="eastAsia"/>
                <w:lang w:eastAsia="zh-CN"/>
              </w:rPr>
              <w:t xml:space="preserve">We agree that the performance metrics described in TS 38.840 section 8.2 can be reused for power saving evaluation. </w:t>
            </w:r>
          </w:p>
          <w:p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trPr>
          <w:trHeight w:val="300"/>
        </w:trPr>
        <w:tc>
          <w:tcPr>
            <w:tcW w:w="1290" w:type="dxa"/>
          </w:tcPr>
          <w:p w:rsidR="00D530E0" w:rsidRDefault="00063156">
            <w:pPr>
              <w:spacing w:after="0"/>
              <w:rPr>
                <w:rFonts w:eastAsia="Malgun Gothic"/>
                <w:lang w:eastAsia="ko-KR"/>
              </w:rPr>
            </w:pPr>
            <w:r>
              <w:rPr>
                <w:rFonts w:eastAsia="Malgun Gothic" w:hint="eastAsia"/>
                <w:lang w:eastAsia="ko-KR"/>
              </w:rPr>
              <w:t>LG</w:t>
            </w:r>
          </w:p>
        </w:tc>
        <w:tc>
          <w:tcPr>
            <w:tcW w:w="1521" w:type="dxa"/>
          </w:tcPr>
          <w:p w:rsidR="00D530E0" w:rsidRDefault="00063156">
            <w:pPr>
              <w:spacing w:after="0"/>
              <w:rPr>
                <w:rFonts w:eastAsia="Malgun Gothic"/>
                <w:lang w:eastAsia="ko-KR"/>
              </w:rPr>
            </w:pPr>
            <w:r>
              <w:rPr>
                <w:rFonts w:eastAsia="Malgun Gothic" w:hint="eastAsia"/>
                <w:lang w:eastAsia="ko-KR"/>
              </w:rPr>
              <w:t>Yes</w:t>
            </w:r>
          </w:p>
        </w:tc>
        <w:tc>
          <w:tcPr>
            <w:tcW w:w="7151" w:type="dxa"/>
          </w:tcPr>
          <w:p w:rsidR="00D530E0" w:rsidRDefault="00063156">
            <w:pPr>
              <w:rPr>
                <w:lang w:eastAsia="zh-CN"/>
              </w:rPr>
            </w:pPr>
            <w:r>
              <w:rPr>
                <w:lang w:eastAsia="zh-CN"/>
              </w:rPr>
              <w:t>We think the performance metris decribed in TR38.840 section 8.2 should be reused as much as possible</w:t>
            </w:r>
          </w:p>
        </w:tc>
      </w:tr>
      <w:tr w:rsidR="00D530E0">
        <w:trPr>
          <w:trHeight w:val="300"/>
        </w:trPr>
        <w:tc>
          <w:tcPr>
            <w:tcW w:w="1290" w:type="dxa"/>
          </w:tcPr>
          <w:p w:rsidR="00D530E0" w:rsidRDefault="00063156">
            <w:pPr>
              <w:spacing w:after="0"/>
              <w:rPr>
                <w:rFonts w:eastAsia="Malgun Gothic"/>
                <w:lang w:eastAsia="ko-KR"/>
              </w:rPr>
            </w:pPr>
            <w:r>
              <w:t>Qualcomm</w:t>
            </w:r>
          </w:p>
        </w:tc>
        <w:tc>
          <w:tcPr>
            <w:tcW w:w="1521" w:type="dxa"/>
          </w:tcPr>
          <w:p w:rsidR="00D530E0" w:rsidRDefault="00063156">
            <w:pPr>
              <w:spacing w:after="0"/>
              <w:rPr>
                <w:rFonts w:eastAsia="Malgun Gothic"/>
                <w:lang w:eastAsia="ko-KR"/>
              </w:rPr>
            </w:pPr>
            <w:r>
              <w:t>Yes</w:t>
            </w:r>
          </w:p>
        </w:tc>
        <w:tc>
          <w:tcPr>
            <w:tcW w:w="7151" w:type="dxa"/>
          </w:tcPr>
          <w:p w:rsidR="00D530E0" w:rsidRDefault="00063156">
            <w:pPr>
              <w:rPr>
                <w:lang w:eastAsia="zh-CN"/>
              </w:rPr>
            </w:pPr>
            <w:r>
              <w:t>We think the metrics in the TR are quite general.</w:t>
            </w:r>
          </w:p>
        </w:tc>
      </w:tr>
      <w:tr w:rsidR="00D530E0">
        <w:trPr>
          <w:trHeight w:val="300"/>
        </w:trPr>
        <w:tc>
          <w:tcPr>
            <w:tcW w:w="1290" w:type="dxa"/>
          </w:tcPr>
          <w:p w:rsidR="00D530E0" w:rsidRDefault="00063156">
            <w:pPr>
              <w:rPr>
                <w:lang w:eastAsia="zh-CN"/>
              </w:rPr>
            </w:pPr>
            <w:r>
              <w:t>CATT</w:t>
            </w:r>
          </w:p>
        </w:tc>
        <w:tc>
          <w:tcPr>
            <w:tcW w:w="1521" w:type="dxa"/>
          </w:tcPr>
          <w:p w:rsidR="00D530E0" w:rsidRDefault="00063156">
            <w:r>
              <w:t>Yes</w:t>
            </w:r>
          </w:p>
        </w:tc>
        <w:tc>
          <w:tcPr>
            <w:tcW w:w="7151" w:type="dxa"/>
          </w:tcPr>
          <w:p w:rsidR="00D530E0" w:rsidRDefault="00063156">
            <w:r>
              <w:t>TR38.840 has comprehensive matrices</w:t>
            </w:r>
          </w:p>
        </w:tc>
      </w:tr>
    </w:tbl>
    <w:p w:rsidR="00D530E0" w:rsidRDefault="00D530E0">
      <w:pPr>
        <w:rPr>
          <w:lang w:val="en-GB"/>
        </w:rPr>
      </w:pPr>
    </w:p>
    <w:p w:rsidR="00D530E0" w:rsidRDefault="00D530E0">
      <w:pPr>
        <w:rPr>
          <w:lang w:val="en-GB"/>
        </w:rPr>
      </w:pPr>
    </w:p>
    <w:p w:rsidR="00D530E0" w:rsidRDefault="00063156">
      <w:pPr>
        <w:rPr>
          <w:b/>
          <w:lang w:eastAsia="zh-CN"/>
        </w:rPr>
      </w:pPr>
      <w:r>
        <w:rPr>
          <w:b/>
          <w:lang w:eastAsia="zh-CN"/>
        </w:rPr>
        <w:t>2</w:t>
      </w:r>
      <w:r>
        <w:rPr>
          <w:b/>
          <w:vertAlign w:val="superscript"/>
          <w:lang w:eastAsia="zh-CN"/>
        </w:rPr>
        <w:t>nd</w:t>
      </w:r>
      <w:r>
        <w:rPr>
          <w:b/>
          <w:lang w:eastAsia="zh-CN"/>
        </w:rPr>
        <w:t xml:space="preserve"> </w:t>
      </w:r>
      <w:r>
        <w:rPr>
          <w:rFonts w:hint="eastAsia"/>
          <w:b/>
          <w:lang w:eastAsia="zh-CN"/>
        </w:rPr>
        <w:t xml:space="preserve"> round </w:t>
      </w:r>
      <w:r>
        <w:rPr>
          <w:b/>
          <w:lang w:eastAsia="zh-CN"/>
        </w:rPr>
        <w:t>discussion:</w:t>
      </w:r>
    </w:p>
    <w:tbl>
      <w:tblPr>
        <w:tblStyle w:val="TableGrid"/>
        <w:tblW w:w="9962" w:type="dxa"/>
        <w:tblLayout w:type="fixed"/>
        <w:tblLook w:val="04A0" w:firstRow="1" w:lastRow="0" w:firstColumn="1" w:lastColumn="0" w:noHBand="0" w:noVBand="1"/>
      </w:tblPr>
      <w:tblGrid>
        <w:gridCol w:w="9962"/>
      </w:tblGrid>
      <w:tr w:rsidR="00D530E0">
        <w:tc>
          <w:tcPr>
            <w:tcW w:w="9962" w:type="dxa"/>
          </w:tcPr>
          <w:p w:rsidR="00D530E0" w:rsidRDefault="00063156">
            <w:pPr>
              <w:rPr>
                <w:b/>
                <w:u w:val="single"/>
                <w:lang w:eastAsia="zh-CN"/>
              </w:rPr>
            </w:pPr>
            <w:r>
              <w:rPr>
                <w:b/>
                <w:u w:val="single"/>
                <w:lang w:eastAsia="zh-CN"/>
              </w:rPr>
              <w:t>Proposal 1:</w:t>
            </w:r>
          </w:p>
          <w:p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The performance metrics decribed in TR38.840 section 8.2 is reused</w:t>
            </w:r>
            <w:r>
              <w:t xml:space="preserve"> </w:t>
            </w:r>
            <w:r>
              <w:rPr>
                <w:rFonts w:ascii="Times New Roman" w:hAnsi="Times New Roman"/>
                <w:b/>
                <w:sz w:val="20"/>
                <w:szCs w:val="20"/>
              </w:rPr>
              <w:t>for power saving evaluation of Rel-17 DCI-based power saving adaptation during ActiveTime.</w:t>
            </w:r>
          </w:p>
        </w:tc>
      </w:tr>
      <w:tr w:rsidR="00D530E0">
        <w:tc>
          <w:tcPr>
            <w:tcW w:w="9962" w:type="dxa"/>
          </w:tcPr>
          <w:p w:rsidR="00D530E0" w:rsidRDefault="00063156">
            <w:pPr>
              <w:rPr>
                <w:b/>
                <w:u w:val="single"/>
                <w:lang w:eastAsia="zh-CN"/>
              </w:rPr>
            </w:pPr>
            <w:r>
              <w:rPr>
                <w:rFonts w:hint="eastAsia"/>
                <w:b/>
                <w:u w:val="single"/>
                <w:lang w:eastAsia="zh-CN"/>
              </w:rPr>
              <w:t>Comments:</w:t>
            </w:r>
          </w:p>
          <w:p w:rsidR="00D530E0" w:rsidRDefault="00063156">
            <w:pPr>
              <w:rPr>
                <w:lang w:eastAsia="zh-CN"/>
              </w:rPr>
            </w:pPr>
            <w:r>
              <w:rPr>
                <w:rFonts w:hint="eastAsia"/>
                <w:lang w:eastAsia="zh-CN"/>
              </w:rPr>
              <w:t>All companies</w:t>
            </w:r>
            <w:r>
              <w:rPr>
                <w:lang w:eastAsia="zh-CN"/>
              </w:rPr>
              <w:t xml:space="preserve"> agrees the performance metrics should be reused.</w:t>
            </w:r>
            <w:r>
              <w:t xml:space="preserve"> </w:t>
            </w:r>
            <w:r>
              <w:rPr>
                <w:lang w:eastAsia="zh-CN"/>
              </w:rPr>
              <w:t>There is no any new performance metric being proposed. Therefore the proposals listed above seems to be easy to OK for all.</w:t>
            </w:r>
          </w:p>
        </w:tc>
      </w:tr>
      <w:tr w:rsidR="00D530E0">
        <w:tc>
          <w:tcPr>
            <w:tcW w:w="9962" w:type="dxa"/>
          </w:tcPr>
          <w:p w:rsidR="00D530E0" w:rsidRDefault="00063156">
            <w:pPr>
              <w:rPr>
                <w:b/>
                <w:u w:val="single"/>
                <w:lang w:eastAsia="zh-CN"/>
              </w:rPr>
            </w:pPr>
            <w:r>
              <w:rPr>
                <w:b/>
                <w:u w:val="single"/>
                <w:lang w:eastAsia="zh-CN"/>
              </w:rPr>
              <w:t>Suggestions for next step:</w:t>
            </w:r>
          </w:p>
          <w:p w:rsidR="00D530E0" w:rsidRDefault="00063156">
            <w:pPr>
              <w:rPr>
                <w:lang w:eastAsia="zh-CN"/>
              </w:rPr>
            </w:pPr>
            <w:r>
              <w:rPr>
                <w:lang w:eastAsia="zh-CN"/>
              </w:rPr>
              <w:t xml:space="preserve">Some companies [E///][MTK][Nokia][ZTE] suggest to set a baseline for comparison. Hence, it is suggested to further handle this during this meeting. </w:t>
            </w:r>
          </w:p>
          <w:p w:rsidR="00D530E0" w:rsidRDefault="00063156">
            <w:pPr>
              <w:rPr>
                <w:b/>
                <w:u w:val="single"/>
                <w:lang w:eastAsia="zh-CN"/>
              </w:rPr>
            </w:pPr>
            <w:r>
              <w:rPr>
                <w:lang w:eastAsia="zh-CN"/>
              </w:rPr>
              <w:t>Serveral options can be considerd. For example, a) agree on a common set as baseline for all technique to compare if consensus can be achived, b) considering different features may rely on different UE capability, company to report the baseline for comparison. c) several baseline sets depending on different UE capability. d)…</w:t>
            </w:r>
          </w:p>
        </w:tc>
      </w:tr>
    </w:tbl>
    <w:p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rsidTr="00063156">
        <w:trPr>
          <w:trHeight w:val="276"/>
        </w:trPr>
        <w:tc>
          <w:tcPr>
            <w:tcW w:w="1290" w:type="dxa"/>
          </w:tcPr>
          <w:p w:rsidR="00D530E0" w:rsidRDefault="00063156">
            <w:pPr>
              <w:spacing w:after="0" w:line="240" w:lineRule="auto"/>
            </w:pPr>
            <w:r>
              <w:rPr>
                <w:rFonts w:hint="eastAsia"/>
                <w:b/>
                <w:lang w:eastAsia="ja-JP"/>
              </w:rPr>
              <w:t>C</w:t>
            </w:r>
            <w:r>
              <w:rPr>
                <w:b/>
                <w:lang w:eastAsia="ja-JP"/>
              </w:rPr>
              <w:t>ompany</w:t>
            </w:r>
          </w:p>
        </w:tc>
        <w:tc>
          <w:tcPr>
            <w:tcW w:w="8628" w:type="dxa"/>
          </w:tcPr>
          <w:p w:rsidR="00D530E0" w:rsidRDefault="00063156">
            <w:pPr>
              <w:spacing w:after="0" w:line="240" w:lineRule="auto"/>
            </w:pPr>
            <w:r>
              <w:rPr>
                <w:b/>
                <w:lang w:eastAsia="ja-JP"/>
              </w:rPr>
              <w:t>Comments</w:t>
            </w:r>
          </w:p>
        </w:tc>
      </w:tr>
      <w:tr w:rsidR="00D530E0" w:rsidTr="00063156">
        <w:trPr>
          <w:trHeight w:val="300"/>
        </w:trPr>
        <w:tc>
          <w:tcPr>
            <w:tcW w:w="1290" w:type="dxa"/>
          </w:tcPr>
          <w:p w:rsidR="00D530E0" w:rsidRDefault="00063156">
            <w:pPr>
              <w:spacing w:after="0" w:line="240" w:lineRule="auto"/>
            </w:pPr>
            <w:r>
              <w:t>Nokia</w:t>
            </w:r>
          </w:p>
        </w:tc>
        <w:tc>
          <w:tcPr>
            <w:tcW w:w="8628" w:type="dxa"/>
          </w:tcPr>
          <w:p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supported features from Rel-15 and Rel-16, would seem rather determistic choise to boost/emphasize the </w:t>
            </w:r>
            <w:r>
              <w:lastRenderedPageBreak/>
              <w:t>attainable gains. Like discussed already during the Rel-16 work, we should now at least aim to introduce solutions that can provide attainable gains on top of existing functionalities.</w:t>
            </w:r>
          </w:p>
        </w:tc>
      </w:tr>
      <w:tr w:rsidR="00D530E0" w:rsidTr="00063156">
        <w:trPr>
          <w:trHeight w:val="300"/>
        </w:trPr>
        <w:tc>
          <w:tcPr>
            <w:tcW w:w="1290" w:type="dxa"/>
          </w:tcPr>
          <w:p w:rsidR="00D530E0" w:rsidRDefault="00063156">
            <w:pPr>
              <w:spacing w:after="0"/>
            </w:pPr>
            <w:r>
              <w:lastRenderedPageBreak/>
              <w:t>MediaTek</w:t>
            </w:r>
          </w:p>
        </w:tc>
        <w:tc>
          <w:tcPr>
            <w:tcW w:w="8628" w:type="dxa"/>
          </w:tcPr>
          <w:p w:rsidR="00D530E0" w:rsidRDefault="00063156">
            <w:pPr>
              <w:spacing w:after="0" w:line="240" w:lineRule="auto"/>
            </w:pPr>
            <w:r>
              <w:t>Fine with Proposal 1.</w:t>
            </w:r>
          </w:p>
          <w:p w:rsidR="00D530E0" w:rsidRDefault="00063156">
            <w:pPr>
              <w:spacing w:after="0" w:line="240" w:lineRule="auto"/>
            </w:pPr>
            <w:r>
              <w:t>We still think it is better to agree on a common baseline. Otherwise, wer are afraid that it is not easy to judge the benefits of different enhancement candidates among companies.</w:t>
            </w:r>
          </w:p>
          <w:p w:rsidR="00D530E0" w:rsidRDefault="00D530E0">
            <w:pPr>
              <w:spacing w:after="0"/>
            </w:pPr>
          </w:p>
        </w:tc>
      </w:tr>
      <w:tr w:rsidR="00D530E0" w:rsidTr="00063156">
        <w:trPr>
          <w:trHeight w:val="300"/>
        </w:trPr>
        <w:tc>
          <w:tcPr>
            <w:tcW w:w="1290" w:type="dxa"/>
          </w:tcPr>
          <w:p w:rsidR="00D530E0" w:rsidRDefault="00063156">
            <w:pPr>
              <w:spacing w:after="0"/>
            </w:pPr>
            <w:r>
              <w:t>CATT</w:t>
            </w:r>
          </w:p>
        </w:tc>
        <w:tc>
          <w:tcPr>
            <w:tcW w:w="8628" w:type="dxa"/>
          </w:tcPr>
          <w:p w:rsidR="00D530E0" w:rsidRDefault="00063156">
            <w:pPr>
              <w:spacing w:after="0"/>
            </w:pPr>
            <w:r>
              <w:t xml:space="preserve">The performance matrices in TR38.840 is used with the baseline of Rel-16 power saving techniques, which includes DRX adaptation with DCP and SCell dormancy.  </w:t>
            </w:r>
          </w:p>
        </w:tc>
      </w:tr>
      <w:tr w:rsidR="00063156" w:rsidRPr="004347E0" w:rsidTr="00063156">
        <w:trPr>
          <w:trHeight w:val="300"/>
        </w:trPr>
        <w:tc>
          <w:tcPr>
            <w:tcW w:w="1290" w:type="dxa"/>
          </w:tcPr>
          <w:p w:rsidR="00063156" w:rsidRPr="004347E0" w:rsidRDefault="00063156" w:rsidP="00063156">
            <w:pPr>
              <w:spacing w:after="0" w:line="240" w:lineRule="auto"/>
              <w:rPr>
                <w:lang w:eastAsia="zh-CN"/>
              </w:rPr>
            </w:pPr>
            <w:r>
              <w:rPr>
                <w:rFonts w:hint="eastAsia"/>
                <w:lang w:eastAsia="zh-CN"/>
              </w:rPr>
              <w:t>H</w:t>
            </w:r>
            <w:r>
              <w:rPr>
                <w:lang w:eastAsia="zh-CN"/>
              </w:rPr>
              <w:t>uawei, HiSilicon</w:t>
            </w:r>
          </w:p>
        </w:tc>
        <w:tc>
          <w:tcPr>
            <w:tcW w:w="8628" w:type="dxa"/>
          </w:tcPr>
          <w:p w:rsidR="00063156" w:rsidRDefault="00063156" w:rsidP="00063156">
            <w:pPr>
              <w:spacing w:after="0" w:line="240" w:lineRule="auto"/>
              <w:rPr>
                <w:lang w:eastAsia="zh-CN"/>
              </w:rPr>
            </w:pPr>
            <w:r>
              <w:rPr>
                <w:rFonts w:hint="eastAsia"/>
                <w:lang w:eastAsia="zh-CN"/>
              </w:rPr>
              <w:t>Y</w:t>
            </w:r>
            <w:r>
              <w:rPr>
                <w:lang w:eastAsia="zh-CN"/>
              </w:rPr>
              <w:t xml:space="preserve">es. </w:t>
            </w:r>
          </w:p>
          <w:p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rsidTr="00063156">
        <w:trPr>
          <w:trHeight w:val="300"/>
        </w:trPr>
        <w:tc>
          <w:tcPr>
            <w:tcW w:w="1290" w:type="dxa"/>
          </w:tcPr>
          <w:p w:rsidR="00466C4B" w:rsidRPr="00466C4B" w:rsidRDefault="00466C4B" w:rsidP="00063156">
            <w:pPr>
              <w:spacing w:after="0"/>
              <w:rPr>
                <w:rFonts w:hint="eastAsia"/>
                <w:lang w:eastAsia="zh-CN"/>
              </w:rPr>
            </w:pPr>
            <w:r w:rsidRPr="00466C4B">
              <w:rPr>
                <w:lang w:eastAsia="zh-CN"/>
              </w:rPr>
              <w:t>Samsung</w:t>
            </w:r>
          </w:p>
        </w:tc>
        <w:tc>
          <w:tcPr>
            <w:tcW w:w="8628" w:type="dxa"/>
          </w:tcPr>
          <w:p w:rsidR="00466C4B" w:rsidRPr="00466C4B" w:rsidRDefault="00466C4B" w:rsidP="00063156">
            <w:pPr>
              <w:spacing w:after="0"/>
              <w:rPr>
                <w:rFonts w:hint="eastAsia"/>
                <w:lang w:eastAsia="zh-CN"/>
              </w:rPr>
            </w:pPr>
            <w:r w:rsidRPr="00466C4B">
              <w:t>DRX with DCI format 2_6 for indication wether or not to skip DRX ON duration can be baseline for the comparison purpose.</w:t>
            </w:r>
          </w:p>
        </w:tc>
      </w:tr>
    </w:tbl>
    <w:p w:rsidR="00D530E0" w:rsidRDefault="00D530E0">
      <w:pPr>
        <w:rPr>
          <w:lang w:val="en-GB"/>
        </w:rPr>
      </w:pPr>
    </w:p>
    <w:p w:rsidR="00D530E0" w:rsidRDefault="00D530E0">
      <w:pPr>
        <w:rPr>
          <w:b/>
          <w:lang w:eastAsia="zh-CN"/>
        </w:rPr>
      </w:pPr>
    </w:p>
    <w:p w:rsidR="00D530E0" w:rsidRDefault="00D530E0">
      <w:pPr>
        <w:rPr>
          <w:lang w:val="en-GB"/>
        </w:rPr>
      </w:pPr>
    </w:p>
    <w:p w:rsidR="00D530E0" w:rsidRDefault="00063156">
      <w:pPr>
        <w:pStyle w:val="Heading3"/>
        <w:rPr>
          <w:lang w:eastAsia="zh-CN"/>
        </w:rPr>
      </w:pPr>
      <w:r>
        <w:rPr>
          <w:rFonts w:hint="eastAsia"/>
          <w:lang w:eastAsia="zh-CN"/>
        </w:rPr>
        <w:t>Power model</w:t>
      </w:r>
    </w:p>
    <w:p w:rsidR="00D530E0" w:rsidRDefault="00063156">
      <w:pPr>
        <w:rPr>
          <w:u w:val="single"/>
          <w:lang w:val="en-GB" w:eastAsia="zh-CN"/>
        </w:rPr>
      </w:pPr>
      <w:r>
        <w:rPr>
          <w:rFonts w:hint="eastAsia"/>
          <w:u w:val="single"/>
          <w:lang w:val="en-GB" w:eastAsia="zh-CN"/>
        </w:rPr>
        <w:t>Power model</w:t>
      </w:r>
    </w:p>
    <w:p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rsidR="00D530E0" w:rsidRDefault="00063156">
      <w:pPr>
        <w:rPr>
          <w:lang w:eastAsia="zh-CN"/>
        </w:rPr>
      </w:pPr>
      <w:r>
        <w:rPr>
          <w:lang w:eastAsia="zh-CN"/>
        </w:rPr>
        <w:t>[Nokia] also proposes to define assumptions on WUS monitoring power consumption and ps-Offset.</w:t>
      </w:r>
    </w:p>
    <w:p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r>
        <w:rPr>
          <w:rFonts w:hint="eastAsia"/>
          <w:lang w:val="en-GB" w:eastAsia="zh-CN"/>
        </w:rPr>
        <w:t>eusing TR38.840 Power model as starting point</w:t>
      </w:r>
      <w:r>
        <w:rPr>
          <w:lang w:val="en-GB" w:eastAsia="zh-CN"/>
        </w:rPr>
        <w:t>.</w:t>
      </w:r>
    </w:p>
    <w:p w:rsidR="00D530E0" w:rsidRDefault="00D530E0">
      <w:pPr>
        <w:rPr>
          <w:lang w:val="en-GB" w:eastAsia="zh-CN"/>
        </w:rPr>
      </w:pPr>
    </w:p>
    <w:p w:rsidR="00D530E0" w:rsidRDefault="00063156">
      <w:pPr>
        <w:rPr>
          <w:b/>
          <w:lang w:eastAsia="zh-CN"/>
        </w:rPr>
      </w:pPr>
      <w:r>
        <w:rPr>
          <w:b/>
          <w:lang w:eastAsia="zh-CN"/>
        </w:rPr>
        <w:t>1</w:t>
      </w:r>
      <w:r>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rsidR="00D530E0" w:rsidRDefault="00063156">
      <w:pPr>
        <w:pStyle w:val="BodyText"/>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r>
        <w:rPr>
          <w:rFonts w:ascii="Times New Roman" w:hAnsi="Times New Roman" w:hint="eastAsia"/>
          <w:b/>
          <w:szCs w:val="20"/>
          <w:lang w:val="en-GB" w:eastAsia="zh-CN"/>
        </w:rPr>
        <w:t>eus</w:t>
      </w:r>
      <w:r>
        <w:rPr>
          <w:rFonts w:hint="eastAsia"/>
          <w:b/>
          <w:lang w:val="en-GB" w:eastAsia="zh-CN"/>
        </w:rPr>
        <w:t>ing</w:t>
      </w:r>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rsidR="00D530E0" w:rsidRDefault="00D530E0">
      <w:pPr>
        <w:rPr>
          <w:lang w:val="en-GB" w:eastAsia="zh-CN"/>
        </w:rPr>
      </w:pPr>
    </w:p>
    <w:tbl>
      <w:tblPr>
        <w:tblStyle w:val="TableGrid"/>
        <w:tblW w:w="9962" w:type="dxa"/>
        <w:tblLayout w:type="fixed"/>
        <w:tblLook w:val="04A0" w:firstRow="1" w:lastRow="0" w:firstColumn="1" w:lastColumn="0" w:noHBand="0" w:noVBand="1"/>
      </w:tblPr>
      <w:tblGrid>
        <w:gridCol w:w="1290"/>
        <w:gridCol w:w="1521"/>
        <w:gridCol w:w="7151"/>
      </w:tblGrid>
      <w:tr w:rsidR="00D530E0">
        <w:trPr>
          <w:trHeight w:val="276"/>
        </w:trPr>
        <w:tc>
          <w:tcPr>
            <w:tcW w:w="1290" w:type="dxa"/>
          </w:tcPr>
          <w:p w:rsidR="00D530E0" w:rsidRDefault="00063156">
            <w:pPr>
              <w:spacing w:after="0" w:line="240" w:lineRule="auto"/>
            </w:pPr>
            <w:r>
              <w:rPr>
                <w:rFonts w:hint="eastAsia"/>
                <w:b/>
                <w:lang w:eastAsia="ja-JP"/>
              </w:rPr>
              <w:t>C</w:t>
            </w:r>
            <w:r>
              <w:rPr>
                <w:b/>
                <w:lang w:eastAsia="ja-JP"/>
              </w:rPr>
              <w:t>ompany</w:t>
            </w:r>
          </w:p>
        </w:tc>
        <w:tc>
          <w:tcPr>
            <w:tcW w:w="1521" w:type="dxa"/>
          </w:tcPr>
          <w:p w:rsidR="00D530E0" w:rsidRDefault="00063156">
            <w:pPr>
              <w:spacing w:after="0" w:line="240" w:lineRule="auto"/>
            </w:pPr>
            <w:r>
              <w:rPr>
                <w:rFonts w:hint="eastAsia"/>
                <w:b/>
                <w:lang w:eastAsia="zh-CN"/>
              </w:rPr>
              <w:t>Yes/No</w:t>
            </w:r>
          </w:p>
        </w:tc>
        <w:tc>
          <w:tcPr>
            <w:tcW w:w="7151" w:type="dxa"/>
          </w:tcPr>
          <w:p w:rsidR="00D530E0" w:rsidRDefault="00063156">
            <w:pPr>
              <w:spacing w:after="0" w:line="240" w:lineRule="auto"/>
            </w:pPr>
            <w:r>
              <w:rPr>
                <w:b/>
                <w:lang w:eastAsia="ja-JP"/>
              </w:rPr>
              <w:t>Comments</w:t>
            </w:r>
          </w:p>
        </w:tc>
      </w:tr>
      <w:tr w:rsidR="00D530E0">
        <w:trPr>
          <w:trHeight w:val="300"/>
        </w:trPr>
        <w:tc>
          <w:tcPr>
            <w:tcW w:w="1290" w:type="dxa"/>
          </w:tcPr>
          <w:p w:rsidR="00D530E0" w:rsidRDefault="00063156">
            <w:pPr>
              <w:spacing w:after="0" w:line="240" w:lineRule="auto"/>
            </w:pPr>
            <w:r>
              <w:t xml:space="preserve">Apple </w:t>
            </w:r>
          </w:p>
        </w:tc>
        <w:tc>
          <w:tcPr>
            <w:tcW w:w="1521" w:type="dxa"/>
          </w:tcPr>
          <w:p w:rsidR="00D530E0" w:rsidRDefault="00063156">
            <w:pPr>
              <w:spacing w:after="0" w:line="240" w:lineRule="auto"/>
            </w:pPr>
            <w:r>
              <w:t>Yes</w:t>
            </w:r>
          </w:p>
        </w:tc>
        <w:tc>
          <w:tcPr>
            <w:tcW w:w="7151" w:type="dxa"/>
          </w:tcPr>
          <w:p w:rsidR="00D530E0" w:rsidRDefault="00D530E0">
            <w:pPr>
              <w:spacing w:after="0" w:line="240" w:lineRule="auto"/>
            </w:pPr>
          </w:p>
        </w:tc>
      </w:tr>
      <w:tr w:rsidR="00D530E0">
        <w:trPr>
          <w:trHeight w:val="300"/>
        </w:trPr>
        <w:tc>
          <w:tcPr>
            <w:tcW w:w="1290" w:type="dxa"/>
          </w:tcPr>
          <w:p w:rsidR="00D530E0" w:rsidRDefault="00063156">
            <w:pPr>
              <w:spacing w:after="0"/>
            </w:pPr>
            <w:r>
              <w:t>Ericsson</w:t>
            </w:r>
          </w:p>
        </w:tc>
        <w:tc>
          <w:tcPr>
            <w:tcW w:w="1521" w:type="dxa"/>
          </w:tcPr>
          <w:p w:rsidR="00D530E0" w:rsidRDefault="00063156">
            <w:pPr>
              <w:spacing w:after="0"/>
            </w:pPr>
            <w:r>
              <w:t>Yes</w:t>
            </w:r>
          </w:p>
        </w:tc>
        <w:tc>
          <w:tcPr>
            <w:tcW w:w="7151" w:type="dxa"/>
          </w:tcPr>
          <w:p w:rsidR="00D530E0" w:rsidRDefault="00D530E0">
            <w:pPr>
              <w:spacing w:after="0"/>
            </w:pPr>
          </w:p>
        </w:tc>
      </w:tr>
      <w:tr w:rsidR="00D530E0">
        <w:trPr>
          <w:trHeight w:val="300"/>
        </w:trPr>
        <w:tc>
          <w:tcPr>
            <w:tcW w:w="1290" w:type="dxa"/>
          </w:tcPr>
          <w:p w:rsidR="00D530E0" w:rsidRDefault="00063156">
            <w:pPr>
              <w:spacing w:after="0"/>
            </w:pPr>
            <w:r>
              <w:t>OPPO</w:t>
            </w:r>
          </w:p>
        </w:tc>
        <w:tc>
          <w:tcPr>
            <w:tcW w:w="1521" w:type="dxa"/>
          </w:tcPr>
          <w:p w:rsidR="00D530E0" w:rsidRDefault="00063156">
            <w:pPr>
              <w:spacing w:after="0"/>
            </w:pPr>
            <w:r>
              <w:t>Yes</w:t>
            </w:r>
          </w:p>
        </w:tc>
        <w:tc>
          <w:tcPr>
            <w:tcW w:w="7151" w:type="dxa"/>
          </w:tcPr>
          <w:p w:rsidR="00D530E0" w:rsidRDefault="00063156">
            <w:pPr>
              <w:spacing w:after="0"/>
            </w:pPr>
            <w:r>
              <w:t>Considering the WUS consumption power is relatively small, we may not include it in the modeling. The WUS power saving gain can be model for comparison.</w:t>
            </w:r>
          </w:p>
        </w:tc>
      </w:tr>
      <w:tr w:rsidR="00D530E0">
        <w:trPr>
          <w:trHeight w:val="300"/>
        </w:trPr>
        <w:tc>
          <w:tcPr>
            <w:tcW w:w="1290" w:type="dxa"/>
          </w:tcPr>
          <w:p w:rsidR="00D530E0" w:rsidRDefault="00063156">
            <w:pPr>
              <w:spacing w:after="0"/>
            </w:pPr>
            <w:r>
              <w:lastRenderedPageBreak/>
              <w:t>MediaTek</w:t>
            </w:r>
          </w:p>
        </w:tc>
        <w:tc>
          <w:tcPr>
            <w:tcW w:w="1521" w:type="dxa"/>
          </w:tcPr>
          <w:p w:rsidR="00D530E0" w:rsidRDefault="00063156">
            <w:pPr>
              <w:spacing w:after="0"/>
            </w:pPr>
            <w:r>
              <w:t>Yes</w:t>
            </w:r>
          </w:p>
        </w:tc>
        <w:tc>
          <w:tcPr>
            <w:tcW w:w="7151" w:type="dxa"/>
          </w:tcPr>
          <w:p w:rsidR="00D530E0" w:rsidRDefault="00063156">
            <w:pPr>
              <w:spacing w:after="0"/>
            </w:pPr>
            <w:r>
              <w:t xml:space="preserve">We are fine to reuse it. </w:t>
            </w:r>
          </w:p>
        </w:tc>
      </w:tr>
      <w:tr w:rsidR="00D530E0">
        <w:trPr>
          <w:trHeight w:val="300"/>
        </w:trPr>
        <w:tc>
          <w:tcPr>
            <w:tcW w:w="1290" w:type="dxa"/>
          </w:tcPr>
          <w:p w:rsidR="00D530E0" w:rsidRDefault="00063156">
            <w:pPr>
              <w:spacing w:after="0"/>
            </w:pPr>
            <w:r>
              <w:rPr>
                <w:rFonts w:hint="eastAsia"/>
                <w:lang w:eastAsia="zh-CN"/>
              </w:rPr>
              <w:t>Xiaomi</w:t>
            </w:r>
          </w:p>
        </w:tc>
        <w:tc>
          <w:tcPr>
            <w:tcW w:w="1521" w:type="dxa"/>
          </w:tcPr>
          <w:p w:rsidR="00D530E0" w:rsidRDefault="00063156">
            <w:pPr>
              <w:spacing w:after="0"/>
            </w:pPr>
            <w:r>
              <w:rPr>
                <w:rFonts w:hint="eastAsia"/>
                <w:lang w:eastAsia="zh-CN"/>
              </w:rPr>
              <w:t>Yes</w:t>
            </w:r>
          </w:p>
        </w:tc>
        <w:tc>
          <w:tcPr>
            <w:tcW w:w="7151" w:type="dxa"/>
          </w:tcPr>
          <w:p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trPr>
          <w:trHeight w:val="300"/>
        </w:trPr>
        <w:tc>
          <w:tcPr>
            <w:tcW w:w="1290" w:type="dxa"/>
          </w:tcPr>
          <w:p w:rsidR="00D530E0" w:rsidRDefault="00063156">
            <w:pPr>
              <w:spacing w:after="0"/>
              <w:rPr>
                <w:rFonts w:eastAsia="Malgun Gothic"/>
                <w:lang w:eastAsia="ko-KR"/>
              </w:rPr>
            </w:pPr>
            <w:r>
              <w:rPr>
                <w:rFonts w:eastAsia="Malgun Gothic" w:hint="eastAsia"/>
                <w:lang w:eastAsia="ko-KR"/>
              </w:rPr>
              <w:t>Samsung</w:t>
            </w:r>
          </w:p>
        </w:tc>
        <w:tc>
          <w:tcPr>
            <w:tcW w:w="1521" w:type="dxa"/>
          </w:tcPr>
          <w:p w:rsidR="00D530E0" w:rsidRDefault="00063156">
            <w:pPr>
              <w:spacing w:after="0"/>
              <w:rPr>
                <w:rFonts w:eastAsia="Malgun Gothic"/>
                <w:lang w:eastAsia="ko-KR"/>
              </w:rPr>
            </w:pPr>
            <w:r>
              <w:rPr>
                <w:rFonts w:eastAsia="Malgun Gothic" w:hint="eastAsia"/>
                <w:lang w:eastAsia="ko-KR"/>
              </w:rPr>
              <w:t>Yes</w:t>
            </w:r>
          </w:p>
        </w:tc>
        <w:tc>
          <w:tcPr>
            <w:tcW w:w="7151" w:type="dxa"/>
          </w:tcPr>
          <w:p w:rsidR="00D530E0" w:rsidRDefault="00D530E0">
            <w:pPr>
              <w:spacing w:after="0"/>
            </w:pPr>
          </w:p>
        </w:tc>
      </w:tr>
      <w:tr w:rsidR="00D530E0">
        <w:trPr>
          <w:trHeight w:val="300"/>
        </w:trPr>
        <w:tc>
          <w:tcPr>
            <w:tcW w:w="1290" w:type="dxa"/>
          </w:tcPr>
          <w:p w:rsidR="00D530E0" w:rsidRDefault="00063156">
            <w:pPr>
              <w:spacing w:after="0"/>
              <w:rPr>
                <w:rFonts w:eastAsia="Malgun Gothic"/>
                <w:lang w:eastAsia="ko-KR"/>
              </w:rPr>
            </w:pPr>
            <w:r>
              <w:t>Vivo</w:t>
            </w:r>
          </w:p>
        </w:tc>
        <w:tc>
          <w:tcPr>
            <w:tcW w:w="1521" w:type="dxa"/>
          </w:tcPr>
          <w:p w:rsidR="00D530E0" w:rsidRDefault="00063156">
            <w:pPr>
              <w:spacing w:after="0"/>
              <w:rPr>
                <w:rFonts w:eastAsia="Malgun Gothic"/>
                <w:lang w:eastAsia="ko-KR"/>
              </w:rPr>
            </w:pPr>
            <w:r>
              <w:t>Yes</w:t>
            </w:r>
          </w:p>
        </w:tc>
        <w:tc>
          <w:tcPr>
            <w:tcW w:w="7151" w:type="dxa"/>
          </w:tcPr>
          <w:p w:rsidR="00D530E0" w:rsidRDefault="00D530E0">
            <w:pPr>
              <w:spacing w:after="0"/>
            </w:pPr>
          </w:p>
        </w:tc>
      </w:tr>
      <w:tr w:rsidR="00D530E0">
        <w:trPr>
          <w:trHeight w:val="300"/>
        </w:trPr>
        <w:tc>
          <w:tcPr>
            <w:tcW w:w="1290" w:type="dxa"/>
          </w:tcPr>
          <w:p w:rsidR="00D530E0" w:rsidRDefault="00063156">
            <w:pPr>
              <w:spacing w:after="0"/>
              <w:rPr>
                <w:lang w:eastAsia="zh-CN"/>
              </w:rPr>
            </w:pPr>
            <w:r>
              <w:rPr>
                <w:lang w:eastAsia="zh-CN"/>
              </w:rPr>
              <w:t>CMCC</w:t>
            </w:r>
          </w:p>
        </w:tc>
        <w:tc>
          <w:tcPr>
            <w:tcW w:w="1521" w:type="dxa"/>
          </w:tcPr>
          <w:p w:rsidR="00D530E0" w:rsidRDefault="00063156">
            <w:pPr>
              <w:spacing w:after="0"/>
              <w:rPr>
                <w:lang w:eastAsia="zh-CN"/>
              </w:rPr>
            </w:pPr>
            <w:r>
              <w:rPr>
                <w:rFonts w:hint="eastAsia"/>
                <w:lang w:eastAsia="zh-CN"/>
              </w:rPr>
              <w:t>Y</w:t>
            </w:r>
            <w:r>
              <w:rPr>
                <w:lang w:eastAsia="zh-CN"/>
              </w:rPr>
              <w:t>es</w:t>
            </w:r>
          </w:p>
        </w:tc>
        <w:tc>
          <w:tcPr>
            <w:tcW w:w="7151" w:type="dxa"/>
          </w:tcPr>
          <w:p w:rsidR="00D530E0" w:rsidRDefault="00D530E0">
            <w:pPr>
              <w:spacing w:after="0"/>
            </w:pPr>
          </w:p>
        </w:tc>
      </w:tr>
      <w:tr w:rsidR="00D530E0">
        <w:trPr>
          <w:trHeight w:val="300"/>
        </w:trPr>
        <w:tc>
          <w:tcPr>
            <w:tcW w:w="1290" w:type="dxa"/>
          </w:tcPr>
          <w:p w:rsidR="00D530E0" w:rsidRDefault="00063156">
            <w:pPr>
              <w:spacing w:after="0"/>
              <w:rPr>
                <w:lang w:eastAsia="zh-CN"/>
              </w:rPr>
            </w:pPr>
            <w:r>
              <w:rPr>
                <w:rFonts w:hint="eastAsia"/>
                <w:lang w:eastAsia="zh-CN"/>
              </w:rPr>
              <w:t>Spreadtrum</w:t>
            </w:r>
          </w:p>
        </w:tc>
        <w:tc>
          <w:tcPr>
            <w:tcW w:w="1521" w:type="dxa"/>
          </w:tcPr>
          <w:p w:rsidR="00D530E0" w:rsidRDefault="00063156">
            <w:pPr>
              <w:spacing w:after="0"/>
              <w:rPr>
                <w:lang w:eastAsia="zh-CN"/>
              </w:rPr>
            </w:pPr>
            <w:r>
              <w:rPr>
                <w:rFonts w:hint="eastAsia"/>
                <w:lang w:eastAsia="zh-CN"/>
              </w:rPr>
              <w:t>Yes</w:t>
            </w:r>
          </w:p>
        </w:tc>
        <w:tc>
          <w:tcPr>
            <w:tcW w:w="7151" w:type="dxa"/>
          </w:tcPr>
          <w:p w:rsidR="00D530E0" w:rsidRDefault="00063156">
            <w:pPr>
              <w:spacing w:after="0" w:line="240" w:lineRule="auto"/>
            </w:pPr>
            <w:r>
              <w:t xml:space="preserve">We are fine to reuse it. </w:t>
            </w:r>
          </w:p>
          <w:p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rsidR="00D530E0" w:rsidRDefault="00063156">
            <w:pPr>
              <w:spacing w:after="0" w:line="240" w:lineRule="auto"/>
              <w:rPr>
                <w:lang w:eastAsia="zh-CN"/>
              </w:rPr>
            </w:pPr>
            <w:r>
              <w:rPr>
                <w:lang w:eastAsia="zh-CN"/>
              </w:rPr>
              <w:t xml:space="preserve">In our understanding, WUS monitoring is more like a “PDCCH-only with cross-slot scheduling(no need to buffer PDSCH)” power state, the </w:t>
            </w:r>
            <w:r>
              <w:t xml:space="preserve">relative power of this state should be 70 for FR1. Besides, </w:t>
            </w:r>
            <w:r>
              <w:rPr>
                <w:lang w:eastAsia="zh-CN"/>
              </w:rPr>
              <w:t xml:space="preserve">time gap shoule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rsidR="00D530E0" w:rsidRDefault="00063156">
            <w:pPr>
              <w:spacing w:after="0"/>
            </w:pPr>
            <w:r>
              <w:rPr>
                <w:lang w:eastAsia="zh-CN"/>
              </w:rPr>
              <w:t>Therefore, the power consumption value of monitoring the DCI format 2_6 shoule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trPr>
          <w:trHeight w:val="300"/>
        </w:trPr>
        <w:tc>
          <w:tcPr>
            <w:tcW w:w="1290" w:type="dxa"/>
          </w:tcPr>
          <w:p w:rsidR="00D530E0" w:rsidRDefault="00063156">
            <w:pPr>
              <w:spacing w:after="0"/>
              <w:rPr>
                <w:lang w:eastAsia="zh-CN"/>
              </w:rPr>
            </w:pPr>
            <w:r>
              <w:rPr>
                <w:lang w:eastAsia="zh-CN"/>
              </w:rPr>
              <w:t>Nokia</w:t>
            </w:r>
          </w:p>
        </w:tc>
        <w:tc>
          <w:tcPr>
            <w:tcW w:w="1521" w:type="dxa"/>
          </w:tcPr>
          <w:p w:rsidR="00D530E0" w:rsidRDefault="00063156">
            <w:pPr>
              <w:spacing w:after="0"/>
              <w:rPr>
                <w:lang w:eastAsia="zh-CN"/>
              </w:rPr>
            </w:pPr>
            <w:r>
              <w:rPr>
                <w:lang w:eastAsia="zh-CN"/>
              </w:rPr>
              <w:t>Yes</w:t>
            </w:r>
          </w:p>
        </w:tc>
        <w:tc>
          <w:tcPr>
            <w:tcW w:w="7151" w:type="dxa"/>
          </w:tcPr>
          <w:p w:rsidR="00D530E0" w:rsidRDefault="00063156">
            <w:pPr>
              <w:spacing w:after="0"/>
            </w:pPr>
            <w:r>
              <w:t xml:space="preserve">TR38.840 could be used as a staring point. As we are now focusing on active time operation, the UL activity and impact to power consumption should be also considered.  assumption Also common assumption for WUS power consumption would be needed. </w:t>
            </w:r>
          </w:p>
        </w:tc>
      </w:tr>
      <w:tr w:rsidR="00D530E0">
        <w:trPr>
          <w:trHeight w:val="300"/>
        </w:trPr>
        <w:tc>
          <w:tcPr>
            <w:tcW w:w="1290" w:type="dxa"/>
          </w:tcPr>
          <w:p w:rsidR="00D530E0" w:rsidRDefault="00063156">
            <w:pPr>
              <w:spacing w:after="0"/>
            </w:pPr>
            <w:r>
              <w:rPr>
                <w:lang w:eastAsia="zh-CN"/>
              </w:rPr>
              <w:t>Huawei, HiSilicon</w:t>
            </w:r>
          </w:p>
        </w:tc>
        <w:tc>
          <w:tcPr>
            <w:tcW w:w="1521" w:type="dxa"/>
          </w:tcPr>
          <w:p w:rsidR="00D530E0" w:rsidRDefault="00063156">
            <w:pPr>
              <w:spacing w:after="0"/>
              <w:rPr>
                <w:lang w:eastAsia="zh-CN"/>
              </w:rPr>
            </w:pPr>
            <w:r>
              <w:rPr>
                <w:rFonts w:hint="eastAsia"/>
                <w:lang w:eastAsia="zh-CN"/>
              </w:rPr>
              <w:t>y</w:t>
            </w:r>
            <w:r>
              <w:rPr>
                <w:lang w:eastAsia="zh-CN"/>
              </w:rPr>
              <w:t>es</w:t>
            </w:r>
          </w:p>
        </w:tc>
        <w:tc>
          <w:tcPr>
            <w:tcW w:w="7151" w:type="dxa"/>
          </w:tcPr>
          <w:p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the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trPr>
          <w:trHeight w:val="300"/>
        </w:trPr>
        <w:tc>
          <w:tcPr>
            <w:tcW w:w="1290" w:type="dxa"/>
          </w:tcPr>
          <w:p w:rsidR="00D530E0" w:rsidRDefault="00063156">
            <w:pPr>
              <w:spacing w:after="0"/>
              <w:rPr>
                <w:lang w:eastAsia="zh-CN"/>
              </w:rPr>
            </w:pPr>
            <w:r>
              <w:rPr>
                <w:lang w:eastAsia="zh-CN"/>
              </w:rPr>
              <w:t>InterDigital</w:t>
            </w:r>
          </w:p>
        </w:tc>
        <w:tc>
          <w:tcPr>
            <w:tcW w:w="1521" w:type="dxa"/>
          </w:tcPr>
          <w:p w:rsidR="00D530E0" w:rsidRDefault="00063156">
            <w:pPr>
              <w:spacing w:after="0"/>
              <w:rPr>
                <w:lang w:eastAsia="zh-CN"/>
              </w:rPr>
            </w:pPr>
            <w:r>
              <w:rPr>
                <w:lang w:eastAsia="zh-CN"/>
              </w:rPr>
              <w:t>Yes.</w:t>
            </w:r>
          </w:p>
        </w:tc>
        <w:tc>
          <w:tcPr>
            <w:tcW w:w="7151" w:type="dxa"/>
          </w:tcPr>
          <w:p w:rsidR="00D530E0" w:rsidRDefault="00D530E0">
            <w:pPr>
              <w:spacing w:after="0"/>
              <w:rPr>
                <w:lang w:eastAsia="zh-CN"/>
              </w:rPr>
            </w:pPr>
          </w:p>
        </w:tc>
      </w:tr>
      <w:tr w:rsidR="00D530E0">
        <w:trPr>
          <w:trHeight w:val="300"/>
        </w:trPr>
        <w:tc>
          <w:tcPr>
            <w:tcW w:w="1290" w:type="dxa"/>
          </w:tcPr>
          <w:p w:rsidR="00D530E0" w:rsidRDefault="00063156">
            <w:pPr>
              <w:spacing w:after="0"/>
              <w:rPr>
                <w:lang w:eastAsia="zh-CN"/>
              </w:rPr>
            </w:pPr>
            <w:r>
              <w:rPr>
                <w:lang w:eastAsia="zh-CN"/>
              </w:rPr>
              <w:t>Intel</w:t>
            </w:r>
          </w:p>
        </w:tc>
        <w:tc>
          <w:tcPr>
            <w:tcW w:w="1521" w:type="dxa"/>
          </w:tcPr>
          <w:p w:rsidR="00D530E0" w:rsidRDefault="00063156">
            <w:pPr>
              <w:spacing w:after="0"/>
              <w:rPr>
                <w:lang w:eastAsia="zh-CN"/>
              </w:rPr>
            </w:pPr>
            <w:r>
              <w:rPr>
                <w:lang w:eastAsia="zh-CN"/>
              </w:rPr>
              <w:t>Yes, partially</w:t>
            </w:r>
          </w:p>
        </w:tc>
        <w:tc>
          <w:tcPr>
            <w:tcW w:w="7151" w:type="dxa"/>
          </w:tcPr>
          <w:p w:rsidR="00D530E0" w:rsidRDefault="00063156">
            <w:pPr>
              <w:spacing w:after="0"/>
              <w:rPr>
                <w:lang w:eastAsia="zh-CN"/>
              </w:rPr>
            </w:pPr>
            <w:r>
              <w:t>As power saving enhancements during active time also include RedCap devices, some modification to power model is necessary, when reduced BW, and reduced number of antennas are used.</w:t>
            </w:r>
          </w:p>
        </w:tc>
      </w:tr>
      <w:tr w:rsidR="00D530E0">
        <w:trPr>
          <w:trHeight w:val="300"/>
        </w:trPr>
        <w:tc>
          <w:tcPr>
            <w:tcW w:w="1290" w:type="dxa"/>
          </w:tcPr>
          <w:p w:rsidR="00D530E0" w:rsidRDefault="00063156">
            <w:pPr>
              <w:spacing w:after="0"/>
              <w:rPr>
                <w:lang w:eastAsia="zh-CN"/>
              </w:rPr>
            </w:pPr>
            <w:r>
              <w:t>SONY</w:t>
            </w:r>
          </w:p>
        </w:tc>
        <w:tc>
          <w:tcPr>
            <w:tcW w:w="1521" w:type="dxa"/>
          </w:tcPr>
          <w:p w:rsidR="00D530E0" w:rsidRDefault="00063156">
            <w:pPr>
              <w:spacing w:after="0"/>
              <w:rPr>
                <w:lang w:eastAsia="zh-CN"/>
              </w:rPr>
            </w:pPr>
            <w:r>
              <w:t>Yes</w:t>
            </w:r>
          </w:p>
        </w:tc>
        <w:tc>
          <w:tcPr>
            <w:tcW w:w="7151" w:type="dxa"/>
          </w:tcPr>
          <w:p w:rsidR="00D530E0" w:rsidRDefault="00063156">
            <w:pPr>
              <w:spacing w:after="0"/>
              <w:rPr>
                <w:lang w:eastAsia="zh-CN"/>
              </w:rPr>
            </w:pPr>
            <w:r>
              <w:t>TR38.840 should be the starting point. Updates to the power model relating to DCI2_6 would be useful.</w:t>
            </w:r>
          </w:p>
        </w:tc>
      </w:tr>
      <w:tr w:rsidR="00D530E0">
        <w:trPr>
          <w:trHeight w:val="300"/>
        </w:trPr>
        <w:tc>
          <w:tcPr>
            <w:tcW w:w="1290" w:type="dxa"/>
          </w:tcPr>
          <w:p w:rsidR="00D530E0" w:rsidRDefault="00063156">
            <w:pPr>
              <w:spacing w:after="0"/>
            </w:pPr>
            <w:r>
              <w:rPr>
                <w:rFonts w:eastAsia="MS Mincho" w:hint="eastAsia"/>
                <w:lang w:eastAsia="ja-JP"/>
              </w:rPr>
              <w:t>DOCOMO</w:t>
            </w:r>
          </w:p>
        </w:tc>
        <w:tc>
          <w:tcPr>
            <w:tcW w:w="1521" w:type="dxa"/>
          </w:tcPr>
          <w:p w:rsidR="00D530E0" w:rsidRDefault="00063156">
            <w:pPr>
              <w:spacing w:after="0"/>
            </w:pPr>
            <w:r>
              <w:rPr>
                <w:rFonts w:eastAsia="MS Mincho" w:hint="eastAsia"/>
                <w:lang w:eastAsia="ja-JP"/>
              </w:rPr>
              <w:t>Yes</w:t>
            </w:r>
          </w:p>
        </w:tc>
        <w:tc>
          <w:tcPr>
            <w:tcW w:w="7151" w:type="dxa"/>
          </w:tcPr>
          <w:p w:rsidR="00D530E0" w:rsidRDefault="00D530E0">
            <w:pPr>
              <w:spacing w:after="0"/>
            </w:pPr>
          </w:p>
        </w:tc>
      </w:tr>
      <w:tr w:rsidR="00D530E0">
        <w:trPr>
          <w:trHeight w:val="300"/>
        </w:trPr>
        <w:tc>
          <w:tcPr>
            <w:tcW w:w="1290" w:type="dxa"/>
          </w:tcPr>
          <w:p w:rsidR="00D530E0" w:rsidRDefault="00063156">
            <w:pPr>
              <w:spacing w:after="0"/>
              <w:rPr>
                <w:rFonts w:eastAsia="MS Mincho"/>
                <w:lang w:eastAsia="ja-JP"/>
              </w:rPr>
            </w:pPr>
            <w:r>
              <w:rPr>
                <w:rFonts w:hint="eastAsia"/>
                <w:lang w:eastAsia="zh-CN"/>
              </w:rPr>
              <w:t>ZTE</w:t>
            </w:r>
          </w:p>
        </w:tc>
        <w:tc>
          <w:tcPr>
            <w:tcW w:w="1521" w:type="dxa"/>
          </w:tcPr>
          <w:p w:rsidR="00D530E0" w:rsidRDefault="00063156">
            <w:pPr>
              <w:spacing w:after="0"/>
              <w:rPr>
                <w:rFonts w:eastAsia="MS Mincho"/>
                <w:lang w:eastAsia="ja-JP"/>
              </w:rPr>
            </w:pPr>
            <w:r>
              <w:rPr>
                <w:rFonts w:hint="eastAsia"/>
                <w:lang w:eastAsia="zh-CN"/>
              </w:rPr>
              <w:t>Yes</w:t>
            </w:r>
          </w:p>
        </w:tc>
        <w:tc>
          <w:tcPr>
            <w:tcW w:w="7151" w:type="dxa"/>
          </w:tcPr>
          <w:p w:rsidR="00D530E0" w:rsidRDefault="00063156">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D530E0">
        <w:trPr>
          <w:trHeight w:val="300"/>
        </w:trPr>
        <w:tc>
          <w:tcPr>
            <w:tcW w:w="1290" w:type="dxa"/>
          </w:tcPr>
          <w:p w:rsidR="00D530E0" w:rsidRDefault="00063156">
            <w:pPr>
              <w:spacing w:after="0"/>
              <w:rPr>
                <w:rFonts w:eastAsia="Malgun Gothic"/>
                <w:lang w:eastAsia="ko-KR"/>
              </w:rPr>
            </w:pPr>
            <w:r>
              <w:rPr>
                <w:rFonts w:eastAsia="Malgun Gothic" w:hint="eastAsia"/>
                <w:lang w:eastAsia="ko-KR"/>
              </w:rPr>
              <w:t>LG</w:t>
            </w:r>
          </w:p>
        </w:tc>
        <w:tc>
          <w:tcPr>
            <w:tcW w:w="1521" w:type="dxa"/>
          </w:tcPr>
          <w:p w:rsidR="00D530E0" w:rsidRDefault="00063156">
            <w:pPr>
              <w:spacing w:after="0"/>
              <w:rPr>
                <w:rFonts w:eastAsia="Malgun Gothic"/>
                <w:lang w:eastAsia="ko-KR"/>
              </w:rPr>
            </w:pPr>
            <w:r>
              <w:rPr>
                <w:rFonts w:eastAsia="Malgun Gothic" w:hint="eastAsia"/>
                <w:lang w:eastAsia="ko-KR"/>
              </w:rPr>
              <w:t>Yes</w:t>
            </w:r>
          </w:p>
        </w:tc>
        <w:tc>
          <w:tcPr>
            <w:tcW w:w="7151" w:type="dxa"/>
          </w:tcPr>
          <w:p w:rsidR="00D530E0" w:rsidRDefault="00063156">
            <w:pPr>
              <w:spacing w:after="0"/>
              <w:rPr>
                <w:lang w:eastAsia="zh-CN"/>
              </w:rPr>
            </w:pPr>
            <w:r>
              <w:rPr>
                <w:lang w:eastAsia="zh-CN"/>
              </w:rPr>
              <w:t>We think the TR38.840 Power model should be a starting point</w:t>
            </w:r>
          </w:p>
        </w:tc>
      </w:tr>
      <w:tr w:rsidR="00D530E0">
        <w:trPr>
          <w:trHeight w:val="300"/>
        </w:trPr>
        <w:tc>
          <w:tcPr>
            <w:tcW w:w="1290" w:type="dxa"/>
          </w:tcPr>
          <w:p w:rsidR="00D530E0" w:rsidRDefault="00063156">
            <w:pPr>
              <w:spacing w:after="0"/>
              <w:rPr>
                <w:rFonts w:eastAsia="Malgun Gothic"/>
                <w:lang w:eastAsia="ko-KR"/>
              </w:rPr>
            </w:pPr>
            <w:r>
              <w:t>Qualcomm</w:t>
            </w:r>
          </w:p>
        </w:tc>
        <w:tc>
          <w:tcPr>
            <w:tcW w:w="1521" w:type="dxa"/>
          </w:tcPr>
          <w:p w:rsidR="00D530E0" w:rsidRDefault="00063156">
            <w:pPr>
              <w:spacing w:after="0"/>
              <w:rPr>
                <w:rFonts w:eastAsia="Malgun Gothic"/>
                <w:lang w:eastAsia="ko-KR"/>
              </w:rPr>
            </w:pPr>
            <w:r>
              <w:t>Yes</w:t>
            </w:r>
          </w:p>
        </w:tc>
        <w:tc>
          <w:tcPr>
            <w:tcW w:w="7151" w:type="dxa"/>
          </w:tcPr>
          <w:p w:rsidR="00D530E0" w:rsidRDefault="00063156">
            <w:pPr>
              <w:spacing w:after="0"/>
              <w:rPr>
                <w:lang w:eastAsia="zh-CN"/>
              </w:rPr>
            </w:pPr>
            <w:r>
              <w:t>We are fine with reusing the existing power model. We are also open to discuss the power model for DCI format 2_6.</w:t>
            </w:r>
          </w:p>
        </w:tc>
      </w:tr>
      <w:tr w:rsidR="00D530E0">
        <w:trPr>
          <w:trHeight w:val="300"/>
        </w:trPr>
        <w:tc>
          <w:tcPr>
            <w:tcW w:w="1290" w:type="dxa"/>
          </w:tcPr>
          <w:p w:rsidR="00D530E0" w:rsidRDefault="00063156">
            <w:pPr>
              <w:rPr>
                <w:lang w:eastAsia="zh-CN"/>
              </w:rPr>
            </w:pPr>
            <w:r>
              <w:t>CATT</w:t>
            </w:r>
          </w:p>
        </w:tc>
        <w:tc>
          <w:tcPr>
            <w:tcW w:w="1521" w:type="dxa"/>
          </w:tcPr>
          <w:p w:rsidR="00D530E0" w:rsidRDefault="00063156">
            <w:r>
              <w:t>Yes</w:t>
            </w:r>
          </w:p>
        </w:tc>
        <w:tc>
          <w:tcPr>
            <w:tcW w:w="7151" w:type="dxa"/>
          </w:tcPr>
          <w:p w:rsidR="00D530E0" w:rsidRDefault="00063156">
            <w:r>
              <w:t>TR38.840 has comprehensive power model.</w:t>
            </w:r>
          </w:p>
        </w:tc>
      </w:tr>
    </w:tbl>
    <w:p w:rsidR="00D530E0" w:rsidRDefault="00D530E0">
      <w:pPr>
        <w:rPr>
          <w:lang w:eastAsia="zh-CN"/>
        </w:rPr>
      </w:pPr>
    </w:p>
    <w:p w:rsidR="00D530E0" w:rsidRDefault="00D530E0">
      <w:pPr>
        <w:rPr>
          <w:lang w:eastAsia="zh-CN"/>
        </w:rPr>
      </w:pPr>
    </w:p>
    <w:p w:rsidR="00D530E0" w:rsidRDefault="00063156">
      <w:pPr>
        <w:rPr>
          <w:b/>
          <w:lang w:eastAsia="zh-CN"/>
        </w:rPr>
      </w:pPr>
      <w:r>
        <w:rPr>
          <w:rFonts w:hint="eastAsia"/>
          <w:b/>
          <w:lang w:val="en-GB"/>
        </w:rPr>
        <w:t>2</w:t>
      </w:r>
      <w:r>
        <w:rPr>
          <w:rFonts w:hint="eastAsia"/>
          <w:b/>
          <w:vertAlign w:val="superscript"/>
          <w:lang w:val="en-GB"/>
        </w:rPr>
        <w:t>nd</w:t>
      </w:r>
      <w:r>
        <w:rPr>
          <w:rFonts w:hint="eastAsia"/>
          <w:b/>
          <w:lang w:val="en-GB"/>
        </w:rPr>
        <w:t xml:space="preserve"> </w:t>
      </w:r>
      <w:r>
        <w:rPr>
          <w:b/>
          <w:lang w:val="en-GB"/>
        </w:rPr>
        <w:t>round discussion</w:t>
      </w:r>
    </w:p>
    <w:tbl>
      <w:tblPr>
        <w:tblStyle w:val="TableGrid"/>
        <w:tblW w:w="9962" w:type="dxa"/>
        <w:tblLayout w:type="fixed"/>
        <w:tblLook w:val="04A0" w:firstRow="1" w:lastRow="0" w:firstColumn="1" w:lastColumn="0" w:noHBand="0" w:noVBand="1"/>
      </w:tblPr>
      <w:tblGrid>
        <w:gridCol w:w="9962"/>
      </w:tblGrid>
      <w:tr w:rsidR="00D530E0">
        <w:tc>
          <w:tcPr>
            <w:tcW w:w="9962" w:type="dxa"/>
          </w:tcPr>
          <w:p w:rsidR="00D530E0" w:rsidRDefault="00063156">
            <w:pPr>
              <w:rPr>
                <w:b/>
                <w:u w:val="single"/>
                <w:lang w:eastAsia="zh-CN"/>
              </w:rPr>
            </w:pPr>
            <w:r>
              <w:rPr>
                <w:b/>
                <w:u w:val="single"/>
                <w:lang w:eastAsia="zh-CN"/>
              </w:rPr>
              <w:t>Proposal 2:</w:t>
            </w:r>
          </w:p>
          <w:p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tc>
          <w:tcPr>
            <w:tcW w:w="9962" w:type="dxa"/>
          </w:tcPr>
          <w:p w:rsidR="00D530E0" w:rsidRDefault="00063156">
            <w:pPr>
              <w:rPr>
                <w:b/>
                <w:u w:val="single"/>
                <w:lang w:eastAsia="zh-CN"/>
              </w:rPr>
            </w:pPr>
            <w:r>
              <w:rPr>
                <w:rFonts w:hint="eastAsia"/>
                <w:b/>
                <w:u w:val="single"/>
                <w:lang w:eastAsia="zh-CN"/>
              </w:rPr>
              <w:t>Comments:</w:t>
            </w:r>
          </w:p>
          <w:p w:rsidR="00D530E0" w:rsidRDefault="00063156">
            <w:pPr>
              <w:rPr>
                <w:lang w:eastAsia="zh-CN"/>
              </w:rPr>
            </w:pPr>
            <w:r>
              <w:rPr>
                <w:lang w:eastAsia="zh-CN"/>
              </w:rPr>
              <w:t>[HW/HiSi][</w:t>
            </w:r>
            <w:r>
              <w:rPr>
                <w:rFonts w:hint="eastAsia"/>
                <w:lang w:eastAsia="zh-CN"/>
              </w:rPr>
              <w:t>Spreadtrum</w:t>
            </w:r>
            <w:r>
              <w:rPr>
                <w:lang w:eastAsia="zh-CN"/>
              </w:rPr>
              <w:t>][Nokia][Sony][ZTE] proposes some update of the power model of WUS.</w:t>
            </w:r>
          </w:p>
          <w:p w:rsidR="00D530E0" w:rsidRDefault="00063156">
            <w:pPr>
              <w:rPr>
                <w:lang w:eastAsia="zh-CN"/>
              </w:rPr>
            </w:pPr>
            <w:r>
              <w:rPr>
                <w:lang w:eastAsia="zh-CN"/>
              </w:rPr>
              <w:t>[Nokia] asks for considering UL activities for evaluation. So it is fair to check if there is any missing models UL activity by checking e.g. DL triggered (HARQ FB) and periodic (CSI reporting).</w:t>
            </w:r>
          </w:p>
          <w:p w:rsidR="00D530E0" w:rsidRDefault="00063156">
            <w:pPr>
              <w:rPr>
                <w:lang w:eastAsia="zh-CN"/>
              </w:rPr>
            </w:pPr>
            <w:r>
              <w:rPr>
                <w:lang w:eastAsia="zh-CN"/>
              </w:rPr>
              <w:t xml:space="preserve">[Intel] thinks </w:t>
            </w:r>
            <w:r>
              <w:t xml:space="preserve">power saving enhancements during active time also include RedCap devices, some modification to power model is necessary, when reduced BW, and reduced number of antennas are used. </w:t>
            </w:r>
          </w:p>
        </w:tc>
      </w:tr>
      <w:tr w:rsidR="00D530E0">
        <w:tc>
          <w:tcPr>
            <w:tcW w:w="9962" w:type="dxa"/>
          </w:tcPr>
          <w:p w:rsidR="00D530E0" w:rsidRDefault="00063156">
            <w:pPr>
              <w:rPr>
                <w:b/>
                <w:u w:val="single"/>
                <w:lang w:eastAsia="zh-CN"/>
              </w:rPr>
            </w:pPr>
            <w:r>
              <w:rPr>
                <w:b/>
                <w:u w:val="single"/>
                <w:lang w:eastAsia="zh-CN"/>
              </w:rPr>
              <w:t>Suggestions for next step:</w:t>
            </w:r>
          </w:p>
          <w:p w:rsidR="00D530E0" w:rsidRDefault="00063156">
            <w:pPr>
              <w:rPr>
                <w:lang w:eastAsia="zh-CN"/>
              </w:rPr>
            </w:pPr>
            <w:r>
              <w:rPr>
                <w:lang w:eastAsia="zh-CN"/>
              </w:rPr>
              <w:t xml:space="preserve">Handle the model for WUS and UL during this meeting. </w:t>
            </w:r>
          </w:p>
          <w:p w:rsidR="00D530E0" w:rsidRDefault="00063156">
            <w:pPr>
              <w:rPr>
                <w:b/>
                <w:u w:val="single"/>
                <w:lang w:eastAsia="zh-CN"/>
              </w:rPr>
            </w:pPr>
            <w:r>
              <w:rPr>
                <w:lang w:eastAsia="zh-CN"/>
              </w:rPr>
              <w:t xml:space="preserve">Power model for reduced BW, # of Rx has already been handled in 8.7.1.1, and RedCap AI 8.6.2 in FL summary. (Unless somebody believe we should not treated there :-P) Nothing is handled here unless anything new. </w:t>
            </w:r>
          </w:p>
        </w:tc>
      </w:tr>
    </w:tbl>
    <w:p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D530E0" w:rsidTr="00063156">
        <w:trPr>
          <w:trHeight w:val="276"/>
        </w:trPr>
        <w:tc>
          <w:tcPr>
            <w:tcW w:w="1290" w:type="dxa"/>
          </w:tcPr>
          <w:p w:rsidR="00D530E0" w:rsidRDefault="00063156">
            <w:pPr>
              <w:spacing w:after="0" w:line="240" w:lineRule="auto"/>
            </w:pPr>
            <w:r>
              <w:rPr>
                <w:rFonts w:hint="eastAsia"/>
                <w:b/>
                <w:lang w:eastAsia="ja-JP"/>
              </w:rPr>
              <w:t>C</w:t>
            </w:r>
            <w:r>
              <w:rPr>
                <w:b/>
                <w:lang w:eastAsia="ja-JP"/>
              </w:rPr>
              <w:t>ompany</w:t>
            </w:r>
          </w:p>
        </w:tc>
        <w:tc>
          <w:tcPr>
            <w:tcW w:w="8628" w:type="dxa"/>
          </w:tcPr>
          <w:p w:rsidR="00D530E0" w:rsidRDefault="00063156">
            <w:pPr>
              <w:spacing w:after="0" w:line="240" w:lineRule="auto"/>
            </w:pPr>
            <w:r>
              <w:rPr>
                <w:b/>
                <w:lang w:eastAsia="ja-JP"/>
              </w:rPr>
              <w:t>Comments</w:t>
            </w:r>
          </w:p>
        </w:tc>
      </w:tr>
      <w:tr w:rsidR="00D530E0" w:rsidTr="00063156">
        <w:trPr>
          <w:trHeight w:val="300"/>
        </w:trPr>
        <w:tc>
          <w:tcPr>
            <w:tcW w:w="1290" w:type="dxa"/>
          </w:tcPr>
          <w:p w:rsidR="00D530E0" w:rsidRDefault="00063156">
            <w:pPr>
              <w:spacing w:after="0" w:line="240" w:lineRule="auto"/>
            </w:pPr>
            <w:r>
              <w:t>Lenovo, Motorola Mobility</w:t>
            </w:r>
          </w:p>
        </w:tc>
        <w:tc>
          <w:tcPr>
            <w:tcW w:w="8628" w:type="dxa"/>
          </w:tcPr>
          <w:p w:rsidR="00D530E0" w:rsidRDefault="00063156">
            <w:pPr>
              <w:spacing w:after="0" w:line="240" w:lineRule="auto"/>
            </w:pPr>
            <w:r>
              <w:t xml:space="preserve">For the case of need-based monitoring of non-fallback UL DCI, power model in TR 38.840 for PDCCH-only and PDCCH+PDSCH can further be reduced. Thus,  </w:t>
            </w:r>
          </w:p>
          <w:p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rsidR="00D530E0" w:rsidRDefault="00063156">
            <w:pPr>
              <w:pStyle w:val="ListParagraph"/>
              <w:numPr>
                <w:ilvl w:val="2"/>
                <w:numId w:val="14"/>
              </w:numPr>
            </w:pPr>
            <w:r>
              <w:rPr>
                <w:rFonts w:ascii="Times New Roman" w:hAnsi="Times New Roman"/>
                <w:b/>
                <w:sz w:val="20"/>
                <w:szCs w:val="20"/>
              </w:rPr>
              <w:t>Any missing models for UL activity by checking e.g. DL triggered (HARQ FB) and periodic (CSI reporting)</w:t>
            </w:r>
          </w:p>
          <w:p w:rsidR="00D530E0" w:rsidRDefault="00063156">
            <w:pPr>
              <w:pStyle w:val="ListParagraph"/>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rsidTr="00063156">
        <w:trPr>
          <w:trHeight w:val="300"/>
        </w:trPr>
        <w:tc>
          <w:tcPr>
            <w:tcW w:w="1290" w:type="dxa"/>
          </w:tcPr>
          <w:p w:rsidR="00D530E0" w:rsidRDefault="00063156">
            <w:pPr>
              <w:spacing w:after="0"/>
            </w:pPr>
            <w:r>
              <w:t>Nokia, NSB</w:t>
            </w:r>
          </w:p>
        </w:tc>
        <w:tc>
          <w:tcPr>
            <w:tcW w:w="8628" w:type="dxa"/>
          </w:tcPr>
          <w:p w:rsidR="00D530E0" w:rsidRDefault="00063156">
            <w:pPr>
              <w:spacing w:after="0"/>
            </w:pPr>
            <w:r>
              <w:t>For the proposal above, it seems that regular UL traffic is completely missing. Most DL traffic will cause some UL traffic (for instance TCP ACK). Further, services like gaming, video conferencing, etc would observe more symmetric traffic. Hence, from our point it would be crucial to also include PUSCH transmissions into the power modes and assumptions.</w:t>
            </w:r>
          </w:p>
          <w:p w:rsidR="00D530E0" w:rsidRDefault="00D530E0">
            <w:pPr>
              <w:spacing w:after="0"/>
            </w:pPr>
          </w:p>
          <w:p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lastRenderedPageBreak/>
              <w:t xml:space="preserve">Reusing power model in TR38.840 for evaluation of DCI-based power saving schemes. </w:t>
            </w:r>
          </w:p>
          <w:p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rsidR="00D530E0" w:rsidRDefault="00D530E0">
            <w:pPr>
              <w:spacing w:after="0"/>
            </w:pPr>
          </w:p>
        </w:tc>
      </w:tr>
      <w:tr w:rsidR="00D530E0" w:rsidTr="00063156">
        <w:trPr>
          <w:trHeight w:val="300"/>
        </w:trPr>
        <w:tc>
          <w:tcPr>
            <w:tcW w:w="1290" w:type="dxa"/>
          </w:tcPr>
          <w:p w:rsidR="00D530E0" w:rsidRDefault="00063156">
            <w:pPr>
              <w:spacing w:after="0"/>
            </w:pPr>
            <w:r>
              <w:lastRenderedPageBreak/>
              <w:t>Mediatek</w:t>
            </w:r>
          </w:p>
        </w:tc>
        <w:tc>
          <w:tcPr>
            <w:tcW w:w="8628" w:type="dxa"/>
          </w:tcPr>
          <w:p w:rsidR="00D530E0" w:rsidRDefault="00063156">
            <w:pPr>
              <w:spacing w:after="0"/>
            </w:pPr>
            <w:r>
              <w:t>Agree with Proposal 2.</w:t>
            </w:r>
          </w:p>
        </w:tc>
      </w:tr>
      <w:tr w:rsidR="00D530E0" w:rsidTr="00063156">
        <w:trPr>
          <w:trHeight w:val="300"/>
        </w:trPr>
        <w:tc>
          <w:tcPr>
            <w:tcW w:w="1290" w:type="dxa"/>
          </w:tcPr>
          <w:p w:rsidR="00D530E0" w:rsidRDefault="00063156">
            <w:pPr>
              <w:spacing w:after="0"/>
            </w:pPr>
            <w:r>
              <w:t>CATT</w:t>
            </w:r>
          </w:p>
        </w:tc>
        <w:tc>
          <w:tcPr>
            <w:tcW w:w="8628" w:type="dxa"/>
          </w:tcPr>
          <w:p w:rsidR="00D530E0" w:rsidRDefault="00063156">
            <w:pPr>
              <w:spacing w:after="0"/>
            </w:pPr>
            <w:r>
              <w:t xml:space="preserve">We agree with moderator’s proposal without FFS points.  The power model of SRS and PUSCH for FR1/FR2 had been captured in TR38.840.   </w:t>
            </w:r>
          </w:p>
        </w:tc>
      </w:tr>
      <w:tr w:rsidR="00D530E0" w:rsidTr="00063156">
        <w:trPr>
          <w:trHeight w:val="300"/>
        </w:trPr>
        <w:tc>
          <w:tcPr>
            <w:tcW w:w="1290" w:type="dxa"/>
          </w:tcPr>
          <w:p w:rsidR="00D530E0" w:rsidRDefault="00063156">
            <w:pPr>
              <w:spacing w:after="0" w:line="240" w:lineRule="auto"/>
            </w:pPr>
            <w:r>
              <w:rPr>
                <w:rFonts w:hint="eastAsia"/>
                <w:lang w:eastAsia="zh-CN"/>
              </w:rPr>
              <w:t>ZTE</w:t>
            </w:r>
          </w:p>
        </w:tc>
        <w:tc>
          <w:tcPr>
            <w:tcW w:w="8628" w:type="dxa"/>
          </w:tcPr>
          <w:p w:rsidR="00D530E0" w:rsidRDefault="00063156">
            <w:pPr>
              <w:spacing w:after="0" w:line="240" w:lineRule="auto"/>
              <w:rPr>
                <w:lang w:eastAsia="zh-CN"/>
              </w:rPr>
            </w:pPr>
            <w:r>
              <w:rPr>
                <w:rFonts w:hint="eastAsia"/>
                <w:lang w:eastAsia="zh-CN"/>
              </w:rPr>
              <w:t>The power consumption of WUS detection needs to be discussed. For example,  50 power unit with minimum time gap = 1 slot for FR1 and 100 power unit with minimum time gap = 2 slots for FR2.</w:t>
            </w:r>
          </w:p>
          <w:p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rsidTr="00063156">
        <w:trPr>
          <w:trHeight w:val="300"/>
        </w:trPr>
        <w:tc>
          <w:tcPr>
            <w:tcW w:w="1290" w:type="dxa"/>
          </w:tcPr>
          <w:p w:rsidR="00063156" w:rsidRPr="004347E0" w:rsidRDefault="00063156" w:rsidP="00063156">
            <w:pPr>
              <w:spacing w:after="0"/>
              <w:rPr>
                <w:lang w:eastAsia="zh-CN"/>
              </w:rPr>
            </w:pPr>
            <w:r>
              <w:rPr>
                <w:rFonts w:hint="eastAsia"/>
                <w:lang w:eastAsia="zh-CN"/>
              </w:rPr>
              <w:t>H</w:t>
            </w:r>
            <w:r>
              <w:rPr>
                <w:lang w:eastAsia="zh-CN"/>
              </w:rPr>
              <w:t>uawei, HiSilicon</w:t>
            </w:r>
          </w:p>
        </w:tc>
        <w:tc>
          <w:tcPr>
            <w:tcW w:w="8628" w:type="dxa"/>
          </w:tcPr>
          <w:p w:rsidR="00063156" w:rsidRDefault="00063156" w:rsidP="00063156">
            <w:pPr>
              <w:pStyle w:val="ListParagraph"/>
              <w:numPr>
                <w:ilvl w:val="0"/>
                <w:numId w:val="51"/>
              </w:numPr>
              <w:rPr>
                <w:lang w:eastAsia="zh-CN"/>
              </w:rPr>
            </w:pPr>
            <w:r>
              <w:rPr>
                <w:lang w:eastAsia="zh-CN"/>
              </w:rPr>
              <w:t>Support the proposal but it would be better to change ‘wake-up signals’ to ‘DCI format 2_6’.</w:t>
            </w:r>
          </w:p>
          <w:p w:rsidR="00063156" w:rsidRDefault="00063156" w:rsidP="00063156">
            <w:pPr>
              <w:pStyle w:val="ListParagraph"/>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rsidR="00063156" w:rsidRDefault="00063156" w:rsidP="00063156">
            <w:pPr>
              <w:pStyle w:val="ListParagraph"/>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rsidR="00063156" w:rsidRDefault="00063156" w:rsidP="00063156">
            <w:pPr>
              <w:pStyle w:val="ListParagraph"/>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rsidR="00063156" w:rsidRDefault="00063156" w:rsidP="00063156">
            <w:pPr>
              <w:pStyle w:val="ListParagraph"/>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rsidR="00063156" w:rsidRPr="00063156" w:rsidRDefault="00063156" w:rsidP="00063156">
            <w:pPr>
              <w:pStyle w:val="ListParagraph"/>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rsidR="00063156" w:rsidRPr="004347E0" w:rsidRDefault="00063156" w:rsidP="00063156">
            <w:pPr>
              <w:spacing w:after="0"/>
              <w:rPr>
                <w:lang w:eastAsia="zh-CN"/>
              </w:rPr>
            </w:pPr>
          </w:p>
        </w:tc>
      </w:tr>
      <w:tr w:rsidR="00466C4B" w:rsidRPr="004347E0" w:rsidTr="00063156">
        <w:trPr>
          <w:trHeight w:val="300"/>
        </w:trPr>
        <w:tc>
          <w:tcPr>
            <w:tcW w:w="1290" w:type="dxa"/>
          </w:tcPr>
          <w:p w:rsidR="00466C4B" w:rsidRDefault="00466C4B" w:rsidP="00063156">
            <w:pPr>
              <w:spacing w:after="0"/>
              <w:rPr>
                <w:rFonts w:hint="eastAsia"/>
                <w:lang w:eastAsia="zh-CN"/>
              </w:rPr>
            </w:pPr>
            <w:r>
              <w:rPr>
                <w:lang w:eastAsia="zh-CN"/>
              </w:rPr>
              <w:t>Samsung</w:t>
            </w:r>
          </w:p>
        </w:tc>
        <w:tc>
          <w:tcPr>
            <w:tcW w:w="8628" w:type="dxa"/>
          </w:tcPr>
          <w:p w:rsidR="00466C4B" w:rsidRDefault="00466C4B" w:rsidP="00466C4B">
            <w:pPr>
              <w:rPr>
                <w:lang w:eastAsia="zh-CN"/>
              </w:rPr>
            </w:pPr>
            <w:r>
              <w:t>We agree with the main text. For additional power model, we suggest to remove the list of details as the TR38.840 is complete for at least baseline evealuation. We can keep a note: additional power model for missing state or update is not precluded.</w:t>
            </w:r>
          </w:p>
        </w:tc>
      </w:tr>
    </w:tbl>
    <w:p w:rsidR="00D530E0" w:rsidRPr="00063156" w:rsidRDefault="00D530E0">
      <w:pPr>
        <w:rPr>
          <w:lang w:eastAsia="zh-CN"/>
        </w:rPr>
      </w:pPr>
    </w:p>
    <w:p w:rsidR="00D530E0" w:rsidRDefault="00D530E0">
      <w:pPr>
        <w:rPr>
          <w:lang w:eastAsia="zh-CN"/>
        </w:rPr>
      </w:pPr>
    </w:p>
    <w:p w:rsidR="00D530E0" w:rsidRDefault="00063156">
      <w:pPr>
        <w:pStyle w:val="Heading3"/>
        <w:rPr>
          <w:lang w:eastAsia="zh-CN"/>
        </w:rPr>
      </w:pPr>
      <w:r>
        <w:rPr>
          <w:rFonts w:hint="eastAsia"/>
          <w:lang w:eastAsia="zh-CN"/>
        </w:rPr>
        <w:t>Additional tr</w:t>
      </w:r>
      <w:r>
        <w:rPr>
          <w:lang w:eastAsia="zh-CN"/>
        </w:rPr>
        <w:t>a</w:t>
      </w:r>
      <w:r>
        <w:rPr>
          <w:rFonts w:hint="eastAsia"/>
          <w:lang w:eastAsia="zh-CN"/>
        </w:rPr>
        <w:t>ffic model</w:t>
      </w:r>
    </w:p>
    <w:p w:rsidR="00D530E0" w:rsidRDefault="00063156">
      <w:pPr>
        <w:rPr>
          <w:u w:val="single"/>
        </w:rPr>
      </w:pPr>
      <w:r>
        <w:rPr>
          <w:rFonts w:hint="eastAsia"/>
          <w:u w:val="single"/>
          <w:lang w:eastAsia="zh-CN"/>
        </w:rPr>
        <w:t xml:space="preserve">Additional </w:t>
      </w:r>
      <w:r>
        <w:rPr>
          <w:u w:val="single"/>
        </w:rPr>
        <w:t xml:space="preserve">Traffic model </w:t>
      </w:r>
    </w:p>
    <w:p w:rsidR="00D530E0" w:rsidRDefault="00063156">
      <w:r>
        <w:t xml:space="preserve">For additional traffic model, </w:t>
      </w:r>
      <w:r>
        <w:rPr>
          <w:rFonts w:hint="eastAsia"/>
        </w:rPr>
        <w:t>[</w:t>
      </w:r>
      <w:r>
        <w:t>HW</w:t>
      </w:r>
      <w:r>
        <w:rPr>
          <w:rFonts w:hint="eastAsia"/>
        </w:rPr>
        <w:t>]</w:t>
      </w:r>
      <w:r>
        <w:t>[MTK][OPPO][SS][vivo][sony][Nokia] proposed to introduces “intensive eMBB traffic”. Based on FTP Model 3., some parameters need to be updated based on TR38.840. The parameters includes mean inter-arrival time, packet size (as well as data rates), and corresponding DRX settings. [vivo][Nokia] also propose another model not based on FTP Model 3 for gaming and video conferencing. While [QC] has an observation that additionalsettings other than those recommended in TR 38.840 is not evident.</w:t>
      </w:r>
    </w:p>
    <w:p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H"/>
              <w:rPr>
                <w:sz w:val="24"/>
              </w:rPr>
            </w:pPr>
            <w:r>
              <w:lastRenderedPageBreak/>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rsidR="00D530E0" w:rsidRDefault="00063156">
            <w:pPr>
              <w:pStyle w:val="TAH"/>
            </w:pPr>
            <w:r>
              <w:rPr>
                <w:rFonts w:hint="eastAsia"/>
              </w:rPr>
              <w:t>Qualcomm</w:t>
            </w:r>
          </w:p>
        </w:tc>
      </w:tr>
      <w:tr w:rsidR="00D530E0">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rPr>
                <w:lang w:eastAsia="zh-CN"/>
              </w:rPr>
              <w:t>Intensive eMBB traffic based on FTP Model 3</w:t>
            </w:r>
          </w:p>
        </w:tc>
        <w:tc>
          <w:tcPr>
            <w:tcW w:w="856" w:type="dxa"/>
            <w:tcBorders>
              <w:top w:val="single" w:sz="4" w:space="0" w:color="auto"/>
              <w:left w:val="single" w:sz="4" w:space="0" w:color="auto"/>
              <w:bottom w:val="single" w:sz="4" w:space="0" w:color="auto"/>
              <w:right w:val="single" w:sz="4" w:space="0" w:color="auto"/>
            </w:tcBorders>
          </w:tcPr>
          <w:p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hint="eastAsia"/>
              </w:rPr>
              <w:t>TR38.840</w:t>
            </w:r>
          </w:p>
        </w:tc>
      </w:tr>
      <w:tr w:rsidR="00D530E0">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15 ms</w:t>
            </w:r>
          </w:p>
        </w:tc>
        <w:tc>
          <w:tcPr>
            <w:tcW w:w="856" w:type="dxa"/>
            <w:tcBorders>
              <w:top w:val="single" w:sz="4" w:space="0" w:color="auto"/>
              <w:left w:val="single" w:sz="4" w:space="0" w:color="auto"/>
              <w:bottom w:val="single" w:sz="4" w:space="0" w:color="auto"/>
              <w:right w:val="single" w:sz="4" w:space="0" w:color="auto"/>
            </w:tcBorders>
          </w:tcPr>
          <w:p w:rsidR="00D530E0" w:rsidRDefault="00063156">
            <w:pPr>
              <w:pStyle w:val="TAL"/>
            </w:pPr>
            <w:r>
              <w:t>30 ms</w:t>
            </w:r>
          </w:p>
        </w:tc>
        <w:tc>
          <w:tcPr>
            <w:tcW w:w="1147" w:type="dxa"/>
            <w:tcBorders>
              <w:top w:val="single" w:sz="4" w:space="0" w:color="auto"/>
              <w:left w:val="single" w:sz="4" w:space="0" w:color="auto"/>
              <w:bottom w:val="single" w:sz="4" w:space="0" w:color="auto"/>
              <w:right w:val="single" w:sz="4" w:space="0" w:color="auto"/>
            </w:tcBorders>
          </w:tcPr>
          <w:p w:rsidR="00D530E0" w:rsidRDefault="00063156">
            <w:pPr>
              <w:pStyle w:val="TAL"/>
            </w:pPr>
            <w:r>
              <w:t>15 ms</w:t>
            </w:r>
          </w:p>
        </w:tc>
        <w:tc>
          <w:tcPr>
            <w:tcW w:w="1027" w:type="dxa"/>
            <w:tcBorders>
              <w:top w:val="single" w:sz="4" w:space="0" w:color="auto"/>
              <w:left w:val="single" w:sz="4" w:space="0" w:color="auto"/>
              <w:bottom w:val="single" w:sz="4" w:space="0" w:color="auto"/>
              <w:right w:val="single" w:sz="4" w:space="0" w:color="auto"/>
            </w:tcBorders>
          </w:tcPr>
          <w:p w:rsidR="00D530E0" w:rsidRDefault="00063156">
            <w:pPr>
              <w:pStyle w:val="TAL"/>
            </w:pPr>
            <w:r>
              <w:t>50 ms</w:t>
            </w:r>
          </w:p>
        </w:tc>
        <w:tc>
          <w:tcPr>
            <w:tcW w:w="967"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hint="eastAsia"/>
              </w:rPr>
              <w:t>200ms</w:t>
            </w:r>
          </w:p>
        </w:tc>
      </w:tr>
      <w:tr w:rsidR="00D530E0">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rsidR="00D530E0" w:rsidRDefault="00D530E0">
            <w:pPr>
              <w:pStyle w:val="TAL"/>
            </w:pPr>
          </w:p>
        </w:tc>
      </w:tr>
    </w:tbl>
    <w:p w:rsidR="00D530E0" w:rsidRDefault="00D530E0"/>
    <w:p w:rsidR="00D530E0" w:rsidRDefault="00063156">
      <w:r>
        <w:t>In order to merge the input of traffic model as much as possible which minimizes evaluation burden, by c</w:t>
      </w:r>
      <w:r>
        <w:rPr>
          <w:rFonts w:hint="eastAsia"/>
        </w:rPr>
        <w:t xml:space="preserve">onsidering </w:t>
      </w:r>
      <w:r>
        <w:t>differnet input on Mean inter-arrival time and Packet size, the following traffic models in additional to TR38.840 is proposed,</w:t>
      </w:r>
    </w:p>
    <w:p w:rsidR="00D530E0" w:rsidRDefault="00063156">
      <w:pPr>
        <w:pStyle w:val="ListParagraph"/>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rsidR="00D530E0" w:rsidRDefault="00063156">
      <w:pPr>
        <w:pStyle w:val="ListParagraph"/>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rsidR="00D530E0" w:rsidRDefault="00D530E0"/>
    <w:p w:rsidR="00D530E0" w:rsidRDefault="00063156">
      <w:pPr>
        <w:rPr>
          <w:lang w:eastAsia="zh-CN"/>
        </w:rPr>
      </w:pPr>
      <w:r>
        <w:t xml:space="preserve">Note 0.15MB packet size and 50ms mean inter-arrival time results in 24Mbps mean data rate which matches most companies’ proposals for </w:t>
      </w:r>
      <w:r>
        <w:rPr>
          <w:lang w:eastAsia="zh-CN"/>
        </w:rPr>
        <w:t>intensive eMBB traffic</w:t>
      </w:r>
    </w:p>
    <w:p w:rsidR="00D530E0" w:rsidRDefault="00063156">
      <w:pPr>
        <w:rPr>
          <w:b/>
          <w:lang w:eastAsia="zh-CN"/>
        </w:rPr>
      </w:pPr>
      <w:r>
        <w:rPr>
          <w:b/>
          <w:lang w:val="en-GB"/>
        </w:rPr>
        <w:t>1</w:t>
      </w:r>
      <w:r>
        <w:rPr>
          <w:b/>
          <w:vertAlign w:val="superscript"/>
          <w:lang w:val="en-GB"/>
        </w:rPr>
        <w:t>st</w:t>
      </w:r>
      <w:r>
        <w:rPr>
          <w:b/>
          <w:lang w:val="en-GB"/>
        </w:rPr>
        <w:t xml:space="preserve"> round discussion</w:t>
      </w:r>
    </w:p>
    <w:p w:rsidR="00D530E0" w:rsidRDefault="00D530E0">
      <w:pPr>
        <w:rPr>
          <w:lang w:eastAsia="zh-CN"/>
        </w:rPr>
      </w:pPr>
    </w:p>
    <w:p w:rsidR="00D530E0" w:rsidRDefault="00063156">
      <w:pPr>
        <w:rPr>
          <w:b/>
          <w:lang w:eastAsia="zh-CN"/>
        </w:rPr>
      </w:pPr>
      <w:r>
        <w:rPr>
          <w:b/>
          <w:lang w:eastAsia="zh-CN"/>
        </w:rPr>
        <w:t xml:space="preserve">Question 3: </w:t>
      </w:r>
    </w:p>
    <w:p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What is the modification of the additional traffic model compared to traffic model defined in TR38.840 if used? e.g, mean inter-arrival time and/or packet size and/or data rate?</w:t>
      </w:r>
    </w:p>
    <w:tbl>
      <w:tblPr>
        <w:tblStyle w:val="TableGrid"/>
        <w:tblW w:w="9962" w:type="dxa"/>
        <w:tblLayout w:type="fixed"/>
        <w:tblLook w:val="04A0" w:firstRow="1" w:lastRow="0" w:firstColumn="1" w:lastColumn="0" w:noHBand="0" w:noVBand="1"/>
      </w:tblPr>
      <w:tblGrid>
        <w:gridCol w:w="1290"/>
        <w:gridCol w:w="1966"/>
        <w:gridCol w:w="6706"/>
      </w:tblGrid>
      <w:tr w:rsidR="00D530E0">
        <w:trPr>
          <w:trHeight w:val="276"/>
        </w:trPr>
        <w:tc>
          <w:tcPr>
            <w:tcW w:w="1290" w:type="dxa"/>
          </w:tcPr>
          <w:p w:rsidR="00D530E0" w:rsidRDefault="00063156">
            <w:pPr>
              <w:spacing w:after="0" w:line="240" w:lineRule="auto"/>
            </w:pPr>
            <w:r>
              <w:rPr>
                <w:rFonts w:hint="eastAsia"/>
                <w:b/>
                <w:lang w:eastAsia="ja-JP"/>
              </w:rPr>
              <w:t>C</w:t>
            </w:r>
            <w:r>
              <w:rPr>
                <w:b/>
                <w:lang w:eastAsia="ja-JP"/>
              </w:rPr>
              <w:t>ompany</w:t>
            </w:r>
          </w:p>
        </w:tc>
        <w:tc>
          <w:tcPr>
            <w:tcW w:w="1966" w:type="dxa"/>
          </w:tcPr>
          <w:p w:rsidR="00D530E0" w:rsidRDefault="00063156">
            <w:pPr>
              <w:spacing w:after="0" w:line="240" w:lineRule="auto"/>
            </w:pPr>
            <w:r>
              <w:rPr>
                <w:rFonts w:hint="eastAsia"/>
                <w:b/>
                <w:lang w:eastAsia="zh-CN"/>
              </w:rPr>
              <w:t>Yes/No</w:t>
            </w:r>
          </w:p>
        </w:tc>
        <w:tc>
          <w:tcPr>
            <w:tcW w:w="6706" w:type="dxa"/>
          </w:tcPr>
          <w:p w:rsidR="00D530E0" w:rsidRDefault="00063156">
            <w:pPr>
              <w:spacing w:after="0" w:line="240" w:lineRule="auto"/>
            </w:pPr>
            <w:r>
              <w:rPr>
                <w:b/>
                <w:lang w:eastAsia="ja-JP"/>
              </w:rPr>
              <w:t>Comments</w:t>
            </w:r>
          </w:p>
        </w:tc>
      </w:tr>
      <w:tr w:rsidR="00D530E0">
        <w:trPr>
          <w:trHeight w:val="300"/>
        </w:trPr>
        <w:tc>
          <w:tcPr>
            <w:tcW w:w="1290" w:type="dxa"/>
          </w:tcPr>
          <w:p w:rsidR="00D530E0" w:rsidRDefault="00063156">
            <w:pPr>
              <w:spacing w:after="0" w:line="240" w:lineRule="auto"/>
            </w:pPr>
            <w:r>
              <w:t xml:space="preserve">Apple </w:t>
            </w:r>
          </w:p>
        </w:tc>
        <w:tc>
          <w:tcPr>
            <w:tcW w:w="1966" w:type="dxa"/>
          </w:tcPr>
          <w:p w:rsidR="00D530E0" w:rsidRDefault="00063156">
            <w:pPr>
              <w:spacing w:after="0" w:line="240" w:lineRule="auto"/>
            </w:pPr>
            <w:r>
              <w:t>Yes.</w:t>
            </w:r>
          </w:p>
        </w:tc>
        <w:tc>
          <w:tcPr>
            <w:tcW w:w="6706" w:type="dxa"/>
          </w:tcPr>
          <w:p w:rsidR="00D530E0" w:rsidRDefault="00063156">
            <w:pPr>
              <w:spacing w:after="0" w:line="240" w:lineRule="auto"/>
            </w:pPr>
            <w:r>
              <w:t xml:space="preserve">Agree to add one additional traffic model. Suggest packet size of 0.05Mbytes with 15ms inter-arrival time.   </w:t>
            </w:r>
          </w:p>
        </w:tc>
      </w:tr>
      <w:tr w:rsidR="00D530E0">
        <w:trPr>
          <w:trHeight w:val="300"/>
        </w:trPr>
        <w:tc>
          <w:tcPr>
            <w:tcW w:w="1290" w:type="dxa"/>
          </w:tcPr>
          <w:p w:rsidR="00D530E0" w:rsidRDefault="00063156">
            <w:pPr>
              <w:spacing w:after="0"/>
            </w:pPr>
            <w:r>
              <w:t>Ericsson</w:t>
            </w:r>
          </w:p>
        </w:tc>
        <w:tc>
          <w:tcPr>
            <w:tcW w:w="1966" w:type="dxa"/>
          </w:tcPr>
          <w:p w:rsidR="00D530E0" w:rsidRDefault="00063156">
            <w:pPr>
              <w:spacing w:after="0"/>
            </w:pPr>
            <w:r>
              <w:t>No</w:t>
            </w:r>
          </w:p>
        </w:tc>
        <w:tc>
          <w:tcPr>
            <w:tcW w:w="6706" w:type="dxa"/>
          </w:tcPr>
          <w:p w:rsidR="00D530E0" w:rsidRDefault="00063156">
            <w:pPr>
              <w:spacing w:after="0"/>
            </w:pPr>
            <w:r>
              <w:t>The model in 38.840 should be used for the evaluations. Note new traffic models for real-time video/gaming may be considered for XR SI  - so duplicate effort in this work item should be avoided.</w:t>
            </w:r>
          </w:p>
        </w:tc>
      </w:tr>
      <w:tr w:rsidR="00D530E0">
        <w:trPr>
          <w:trHeight w:val="300"/>
        </w:trPr>
        <w:tc>
          <w:tcPr>
            <w:tcW w:w="1290" w:type="dxa"/>
          </w:tcPr>
          <w:p w:rsidR="00D530E0" w:rsidRDefault="00063156">
            <w:pPr>
              <w:spacing w:after="0"/>
            </w:pPr>
            <w:r>
              <w:t>OPPO</w:t>
            </w:r>
          </w:p>
        </w:tc>
        <w:tc>
          <w:tcPr>
            <w:tcW w:w="1966" w:type="dxa"/>
          </w:tcPr>
          <w:p w:rsidR="00D530E0" w:rsidRDefault="00063156">
            <w:pPr>
              <w:spacing w:after="0"/>
            </w:pPr>
            <w:r>
              <w:t>Yes</w:t>
            </w:r>
          </w:p>
        </w:tc>
        <w:tc>
          <w:tcPr>
            <w:tcW w:w="6706" w:type="dxa"/>
          </w:tcPr>
          <w:p w:rsidR="00D530E0" w:rsidRDefault="00063156">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rsidR="00D530E0" w:rsidRDefault="00063156">
            <w:pPr>
              <w:spacing w:after="0"/>
            </w:pPr>
            <w:r>
              <w:t>Note, the short video like IM is quite different case with other SI.</w:t>
            </w:r>
          </w:p>
        </w:tc>
      </w:tr>
      <w:tr w:rsidR="00D530E0">
        <w:trPr>
          <w:trHeight w:val="300"/>
        </w:trPr>
        <w:tc>
          <w:tcPr>
            <w:tcW w:w="1290" w:type="dxa"/>
          </w:tcPr>
          <w:p w:rsidR="00D530E0" w:rsidRDefault="00063156">
            <w:pPr>
              <w:spacing w:after="0"/>
            </w:pPr>
            <w:r>
              <w:t>MediaTek</w:t>
            </w:r>
          </w:p>
        </w:tc>
        <w:tc>
          <w:tcPr>
            <w:tcW w:w="1966" w:type="dxa"/>
          </w:tcPr>
          <w:p w:rsidR="00D530E0" w:rsidRDefault="00063156">
            <w:pPr>
              <w:spacing w:after="0"/>
            </w:pPr>
            <w:r>
              <w:t>Yes</w:t>
            </w:r>
          </w:p>
        </w:tc>
        <w:tc>
          <w:tcPr>
            <w:tcW w:w="6706" w:type="dxa"/>
          </w:tcPr>
          <w:p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To conclude whether enhancement is needed for connected mode power saving, we should consider covering all type of data characteristics, </w:t>
            </w:r>
            <w:r>
              <w:rPr>
                <w:rFonts w:ascii="Times New Roman" w:hAnsi="Times New Roman"/>
                <w:sz w:val="20"/>
                <w:szCs w:val="20"/>
              </w:rPr>
              <w:lastRenderedPageBreak/>
              <w:t>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ms, and large packet size, e.g. 10k bytes to 100 kbytes, will be necessary for the evaluation of Rel-17 power saving enhancements.</w:t>
            </w:r>
          </w:p>
          <w:p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Mean inter-packet arrival time of 1/30 second</w:t>
            </w:r>
          </w:p>
          <w:p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Fixed packet size w.r.t. data rate for HD or full-HD streaming</w:t>
            </w:r>
          </w:p>
          <w:p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CA setting e.g., FR2 4 x 100 Mhz CCs </w:t>
            </w:r>
          </w:p>
        </w:tc>
      </w:tr>
      <w:tr w:rsidR="00D530E0">
        <w:trPr>
          <w:trHeight w:val="300"/>
        </w:trPr>
        <w:tc>
          <w:tcPr>
            <w:tcW w:w="1290" w:type="dxa"/>
          </w:tcPr>
          <w:p w:rsidR="00D530E0" w:rsidRDefault="00063156">
            <w:pPr>
              <w:spacing w:after="0"/>
            </w:pPr>
            <w:r>
              <w:rPr>
                <w:rFonts w:hint="eastAsia"/>
                <w:lang w:eastAsia="zh-CN"/>
              </w:rPr>
              <w:lastRenderedPageBreak/>
              <w:t>Xiaomi</w:t>
            </w:r>
          </w:p>
        </w:tc>
        <w:tc>
          <w:tcPr>
            <w:tcW w:w="1966" w:type="dxa"/>
          </w:tcPr>
          <w:p w:rsidR="00D530E0" w:rsidRDefault="00063156">
            <w:pPr>
              <w:spacing w:after="0"/>
            </w:pPr>
            <w:r>
              <w:rPr>
                <w:lang w:eastAsia="zh-CN"/>
              </w:rPr>
              <w:t>-</w:t>
            </w:r>
          </w:p>
        </w:tc>
        <w:tc>
          <w:tcPr>
            <w:tcW w:w="6706" w:type="dxa"/>
          </w:tcPr>
          <w:p w:rsidR="00D530E0" w:rsidRDefault="00063156">
            <w:pPr>
              <w:spacing w:after="0"/>
            </w:pPr>
            <w:r>
              <w:rPr>
                <w:lang w:eastAsia="zh-CN"/>
              </w:rPr>
              <w:t>We are open t</w:t>
            </w:r>
            <w:r>
              <w:t xml:space="preserve">o discuss the additional traffic model </w:t>
            </w:r>
            <w:r>
              <w:rPr>
                <w:rFonts w:hint="eastAsia"/>
              </w:rPr>
              <w:t>a</w:t>
            </w:r>
            <w:r>
              <w:t>nd would rather to reuse the FTP Model 3. The  detailed parameters can  be discussed further.</w:t>
            </w:r>
          </w:p>
        </w:tc>
      </w:tr>
      <w:tr w:rsidR="00D530E0">
        <w:trPr>
          <w:trHeight w:val="300"/>
        </w:trPr>
        <w:tc>
          <w:tcPr>
            <w:tcW w:w="1290" w:type="dxa"/>
          </w:tcPr>
          <w:p w:rsidR="00D530E0" w:rsidRDefault="00063156">
            <w:pPr>
              <w:spacing w:after="0"/>
              <w:rPr>
                <w:rFonts w:eastAsia="Malgun Gothic"/>
                <w:lang w:eastAsia="ko-KR"/>
              </w:rPr>
            </w:pPr>
            <w:r>
              <w:rPr>
                <w:rFonts w:eastAsia="Malgun Gothic" w:hint="eastAsia"/>
                <w:lang w:eastAsia="ko-KR"/>
              </w:rPr>
              <w:t>Samsung</w:t>
            </w:r>
          </w:p>
        </w:tc>
        <w:tc>
          <w:tcPr>
            <w:tcW w:w="1966" w:type="dxa"/>
          </w:tcPr>
          <w:p w:rsidR="00D530E0" w:rsidRDefault="00063156">
            <w:pPr>
              <w:spacing w:after="0"/>
              <w:rPr>
                <w:rFonts w:eastAsia="Malgun Gothic"/>
                <w:lang w:eastAsia="ko-KR"/>
              </w:rPr>
            </w:pPr>
            <w:r>
              <w:rPr>
                <w:rFonts w:eastAsia="Malgun Gothic" w:hint="eastAsia"/>
                <w:lang w:eastAsia="ko-KR"/>
              </w:rPr>
              <w:t>Yes</w:t>
            </w:r>
          </w:p>
        </w:tc>
        <w:tc>
          <w:tcPr>
            <w:tcW w:w="6706" w:type="dxa"/>
          </w:tcPr>
          <w:p w:rsidR="00D530E0" w:rsidRDefault="00063156">
            <w:pPr>
              <w:spacing w:after="0"/>
            </w:pPr>
            <w:r>
              <w:t>We suggest to consider additional traffic model for data-intensive traffic based on FTP model 3.</w:t>
            </w:r>
          </w:p>
        </w:tc>
      </w:tr>
      <w:tr w:rsidR="00D530E0">
        <w:trPr>
          <w:trHeight w:val="300"/>
        </w:trPr>
        <w:tc>
          <w:tcPr>
            <w:tcW w:w="1290" w:type="dxa"/>
          </w:tcPr>
          <w:p w:rsidR="00D530E0" w:rsidRDefault="00063156">
            <w:pPr>
              <w:spacing w:after="0"/>
            </w:pPr>
            <w:r>
              <w:t>Vivo</w:t>
            </w:r>
          </w:p>
        </w:tc>
        <w:tc>
          <w:tcPr>
            <w:tcW w:w="1966" w:type="dxa"/>
          </w:tcPr>
          <w:p w:rsidR="00D530E0" w:rsidRDefault="00063156">
            <w:pPr>
              <w:spacing w:after="0"/>
            </w:pPr>
            <w:r>
              <w:t>Yes</w:t>
            </w:r>
          </w:p>
        </w:tc>
        <w:tc>
          <w:tcPr>
            <w:tcW w:w="6706" w:type="dxa"/>
          </w:tcPr>
          <w:p w:rsidR="00D530E0" w:rsidRDefault="00063156">
            <w:pPr>
              <w:spacing w:after="0"/>
            </w:pPr>
            <w:r>
              <w:t>We propose to have gaming model based on FTP Model 3 and 50ms mean inter-arrival. The packet size can be determined by data rate. And we are open to discuss.</w:t>
            </w:r>
          </w:p>
        </w:tc>
      </w:tr>
      <w:tr w:rsidR="00D530E0">
        <w:trPr>
          <w:trHeight w:val="300"/>
        </w:trPr>
        <w:tc>
          <w:tcPr>
            <w:tcW w:w="1290" w:type="dxa"/>
          </w:tcPr>
          <w:p w:rsidR="00D530E0" w:rsidRDefault="00063156">
            <w:pPr>
              <w:spacing w:after="0"/>
              <w:rPr>
                <w:lang w:eastAsia="zh-CN"/>
              </w:rPr>
            </w:pPr>
            <w:r>
              <w:rPr>
                <w:lang w:eastAsia="zh-CN"/>
              </w:rPr>
              <w:t>CMCC</w:t>
            </w:r>
          </w:p>
        </w:tc>
        <w:tc>
          <w:tcPr>
            <w:tcW w:w="1966" w:type="dxa"/>
          </w:tcPr>
          <w:p w:rsidR="00D530E0" w:rsidRDefault="00063156">
            <w:pPr>
              <w:spacing w:after="0"/>
              <w:rPr>
                <w:lang w:eastAsia="zh-CN"/>
              </w:rPr>
            </w:pPr>
            <w:r>
              <w:rPr>
                <w:rFonts w:hint="eastAsia"/>
                <w:lang w:eastAsia="zh-CN"/>
              </w:rPr>
              <w:t>Y</w:t>
            </w:r>
            <w:r>
              <w:rPr>
                <w:lang w:eastAsia="zh-CN"/>
              </w:rPr>
              <w:t>es</w:t>
            </w:r>
          </w:p>
        </w:tc>
        <w:tc>
          <w:tcPr>
            <w:tcW w:w="6706" w:type="dxa"/>
          </w:tcPr>
          <w:p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trPr>
          <w:trHeight w:val="300"/>
        </w:trPr>
        <w:tc>
          <w:tcPr>
            <w:tcW w:w="1290" w:type="dxa"/>
          </w:tcPr>
          <w:p w:rsidR="00D530E0" w:rsidRDefault="00063156">
            <w:pPr>
              <w:spacing w:after="0"/>
              <w:rPr>
                <w:lang w:eastAsia="zh-CN"/>
              </w:rPr>
            </w:pPr>
            <w:r>
              <w:rPr>
                <w:rFonts w:hint="eastAsia"/>
                <w:lang w:eastAsia="zh-CN"/>
              </w:rPr>
              <w:t>Spreadtrum</w:t>
            </w:r>
          </w:p>
        </w:tc>
        <w:tc>
          <w:tcPr>
            <w:tcW w:w="1966" w:type="dxa"/>
          </w:tcPr>
          <w:p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rsidR="00D530E0" w:rsidRDefault="00063156">
            <w:pPr>
              <w:pStyle w:val="ListParagraph"/>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rsidR="00D530E0" w:rsidRDefault="00D530E0">
            <w:pPr>
              <w:spacing w:after="0"/>
              <w:rPr>
                <w:lang w:eastAsia="zh-CN"/>
              </w:rPr>
            </w:pPr>
          </w:p>
        </w:tc>
      </w:tr>
      <w:tr w:rsidR="00D530E0">
        <w:trPr>
          <w:trHeight w:val="300"/>
        </w:trPr>
        <w:tc>
          <w:tcPr>
            <w:tcW w:w="1290" w:type="dxa"/>
          </w:tcPr>
          <w:p w:rsidR="00D530E0" w:rsidRDefault="00063156">
            <w:pPr>
              <w:spacing w:after="0"/>
              <w:rPr>
                <w:lang w:eastAsia="zh-CN"/>
              </w:rPr>
            </w:pPr>
            <w:r>
              <w:rPr>
                <w:lang w:eastAsia="zh-CN"/>
              </w:rPr>
              <w:t>Nokia</w:t>
            </w:r>
          </w:p>
        </w:tc>
        <w:tc>
          <w:tcPr>
            <w:tcW w:w="1966" w:type="dxa"/>
          </w:tcPr>
          <w:p w:rsidR="00D530E0" w:rsidRDefault="00063156">
            <w:pPr>
              <w:pStyle w:val="TimeNewRoman"/>
              <w:ind w:left="0"/>
              <w:rPr>
                <w:lang w:eastAsia="zh-CN"/>
              </w:rPr>
            </w:pPr>
            <w:r>
              <w:rPr>
                <w:lang w:eastAsia="zh-CN"/>
              </w:rPr>
              <w:t>Yes</w:t>
            </w:r>
          </w:p>
        </w:tc>
        <w:tc>
          <w:tcPr>
            <w:tcW w:w="6706" w:type="dxa"/>
          </w:tcPr>
          <w:p w:rsidR="00D530E0" w:rsidRDefault="00063156">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rsidR="00D530E0" w:rsidRDefault="00063156">
            <w:pPr>
              <w:spacing w:after="0"/>
              <w:rPr>
                <w:lang w:eastAsia="zh-CN"/>
              </w:rPr>
            </w:pPr>
            <w:r>
              <w:lastRenderedPageBreak/>
              <w:t>On packet size, we should also discuss if we intend to model the transmission and of whether we use the Rel-16 assumption.  This is especially relevant to account the UL.</w:t>
            </w:r>
          </w:p>
        </w:tc>
      </w:tr>
      <w:tr w:rsidR="00D530E0">
        <w:trPr>
          <w:trHeight w:val="300"/>
        </w:trPr>
        <w:tc>
          <w:tcPr>
            <w:tcW w:w="1290" w:type="dxa"/>
          </w:tcPr>
          <w:p w:rsidR="00D530E0" w:rsidRDefault="00063156">
            <w:pPr>
              <w:spacing w:after="0"/>
            </w:pPr>
            <w:r>
              <w:rPr>
                <w:lang w:eastAsia="zh-CN"/>
              </w:rPr>
              <w:lastRenderedPageBreak/>
              <w:t>Huawei, HiSilicon</w:t>
            </w:r>
          </w:p>
        </w:tc>
        <w:tc>
          <w:tcPr>
            <w:tcW w:w="1966" w:type="dxa"/>
          </w:tcPr>
          <w:p w:rsidR="00D530E0" w:rsidRDefault="00063156">
            <w:pPr>
              <w:spacing w:after="0"/>
            </w:pPr>
            <w:r>
              <w:rPr>
                <w:rFonts w:hint="eastAsia"/>
              </w:rPr>
              <w:t>Yes</w:t>
            </w:r>
          </w:p>
        </w:tc>
        <w:tc>
          <w:tcPr>
            <w:tcW w:w="6706" w:type="dxa"/>
          </w:tcPr>
          <w:p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eMBB traffic is based on FTP model 3, which is not XR traffic. </w:t>
            </w:r>
          </w:p>
          <w:p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rsidR="00D530E0" w:rsidRDefault="00063156">
            <w:pPr>
              <w:pStyle w:val="ListParagraph"/>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trPr>
          <w:trHeight w:val="300"/>
        </w:trPr>
        <w:tc>
          <w:tcPr>
            <w:tcW w:w="1290" w:type="dxa"/>
          </w:tcPr>
          <w:p w:rsidR="00D530E0" w:rsidRDefault="00063156">
            <w:pPr>
              <w:spacing w:after="0"/>
              <w:rPr>
                <w:lang w:eastAsia="zh-CN"/>
              </w:rPr>
            </w:pPr>
            <w:r>
              <w:rPr>
                <w:lang w:eastAsia="zh-CN"/>
              </w:rPr>
              <w:t>InterDigital</w:t>
            </w:r>
          </w:p>
        </w:tc>
        <w:tc>
          <w:tcPr>
            <w:tcW w:w="1966" w:type="dxa"/>
          </w:tcPr>
          <w:p w:rsidR="00D530E0" w:rsidRDefault="00063156">
            <w:pPr>
              <w:spacing w:after="0"/>
            </w:pPr>
            <w:r>
              <w:t>Yes</w:t>
            </w:r>
          </w:p>
        </w:tc>
        <w:tc>
          <w:tcPr>
            <w:tcW w:w="6706" w:type="dxa"/>
          </w:tcPr>
          <w:p w:rsidR="00D530E0" w:rsidRDefault="00063156">
            <w:pPr>
              <w:pStyle w:val="TimeNewRoman"/>
              <w:ind w:left="0"/>
            </w:pPr>
            <w:r>
              <w:t>We are open to new traffic model based on FTP 3.</w:t>
            </w:r>
          </w:p>
        </w:tc>
      </w:tr>
      <w:tr w:rsidR="00D530E0">
        <w:trPr>
          <w:trHeight w:val="300"/>
        </w:trPr>
        <w:tc>
          <w:tcPr>
            <w:tcW w:w="1290" w:type="dxa"/>
          </w:tcPr>
          <w:p w:rsidR="00D530E0" w:rsidRDefault="00063156">
            <w:pPr>
              <w:spacing w:after="0"/>
              <w:rPr>
                <w:lang w:eastAsia="zh-CN"/>
              </w:rPr>
            </w:pPr>
            <w:r>
              <w:rPr>
                <w:lang w:eastAsia="zh-CN"/>
              </w:rPr>
              <w:t>Intel</w:t>
            </w:r>
          </w:p>
        </w:tc>
        <w:tc>
          <w:tcPr>
            <w:tcW w:w="1966" w:type="dxa"/>
          </w:tcPr>
          <w:p w:rsidR="00D530E0" w:rsidRDefault="00063156">
            <w:pPr>
              <w:spacing w:after="0"/>
            </w:pPr>
            <w:r>
              <w:t>Yes, partially</w:t>
            </w:r>
          </w:p>
        </w:tc>
        <w:tc>
          <w:tcPr>
            <w:tcW w:w="6706" w:type="dxa"/>
          </w:tcPr>
          <w:p w:rsidR="00D530E0" w:rsidRDefault="00063156">
            <w:pPr>
              <w:pStyle w:val="TimeNewRoman"/>
              <w:ind w:left="0"/>
            </w:pPr>
            <w:r>
              <w:t>In addition to traffic models used in TR 38.840, traffic models/parameters adopted in RedCap study should also be included</w:t>
            </w:r>
          </w:p>
        </w:tc>
      </w:tr>
      <w:tr w:rsidR="00D530E0">
        <w:trPr>
          <w:trHeight w:val="300"/>
        </w:trPr>
        <w:tc>
          <w:tcPr>
            <w:tcW w:w="1290" w:type="dxa"/>
          </w:tcPr>
          <w:p w:rsidR="00D530E0" w:rsidRDefault="00063156">
            <w:pPr>
              <w:spacing w:after="0"/>
              <w:rPr>
                <w:lang w:eastAsia="zh-CN"/>
              </w:rPr>
            </w:pPr>
            <w:r>
              <w:t>SONY</w:t>
            </w:r>
          </w:p>
        </w:tc>
        <w:tc>
          <w:tcPr>
            <w:tcW w:w="1966" w:type="dxa"/>
          </w:tcPr>
          <w:p w:rsidR="00D530E0" w:rsidRDefault="00063156">
            <w:pPr>
              <w:spacing w:after="0"/>
            </w:pPr>
            <w:r>
              <w:t>Yes</w:t>
            </w:r>
          </w:p>
        </w:tc>
        <w:tc>
          <w:tcPr>
            <w:tcW w:w="6706" w:type="dxa"/>
          </w:tcPr>
          <w:p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rsidR="00D530E0" w:rsidRDefault="00063156">
            <w:pPr>
              <w:spacing w:after="0"/>
            </w:pPr>
            <w:r>
              <w:rPr>
                <w:b/>
              </w:rPr>
              <w:t>FTP3</w:t>
            </w:r>
            <w:r>
              <w:t>: Yes. OK to use FTP3 for the additional traffic model.</w:t>
            </w:r>
          </w:p>
          <w:p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trPr>
          <w:trHeight w:val="300"/>
        </w:trPr>
        <w:tc>
          <w:tcPr>
            <w:tcW w:w="1290" w:type="dxa"/>
          </w:tcPr>
          <w:p w:rsidR="00D530E0" w:rsidRDefault="00063156">
            <w:pPr>
              <w:spacing w:after="0"/>
            </w:pPr>
            <w:r>
              <w:rPr>
                <w:rFonts w:hint="eastAsia"/>
                <w:lang w:eastAsia="zh-CN"/>
              </w:rPr>
              <w:t>ZTE</w:t>
            </w:r>
          </w:p>
        </w:tc>
        <w:tc>
          <w:tcPr>
            <w:tcW w:w="1966" w:type="dxa"/>
          </w:tcPr>
          <w:p w:rsidR="00D530E0" w:rsidRDefault="00063156">
            <w:pPr>
              <w:spacing w:after="0"/>
            </w:pPr>
            <w:r>
              <w:rPr>
                <w:rFonts w:hint="eastAsia"/>
                <w:lang w:eastAsia="zh-CN"/>
              </w:rPr>
              <w:t>Yes</w:t>
            </w:r>
          </w:p>
        </w:tc>
        <w:tc>
          <w:tcPr>
            <w:tcW w:w="6706" w:type="dxa"/>
          </w:tcPr>
          <w:p w:rsidR="00D530E0" w:rsidRDefault="00063156">
            <w:pPr>
              <w:spacing w:after="0" w:line="240" w:lineRule="auto"/>
              <w:rPr>
                <w:lang w:eastAsia="zh-CN"/>
              </w:rPr>
            </w:pPr>
            <w:r>
              <w:rPr>
                <w:rFonts w:hint="eastAsia"/>
                <w:lang w:eastAsia="zh-CN"/>
              </w:rPr>
              <w:t>We think additional traffic model is needed.</w:t>
            </w:r>
          </w:p>
          <w:p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D530E0">
        <w:trPr>
          <w:trHeight w:val="300"/>
        </w:trPr>
        <w:tc>
          <w:tcPr>
            <w:tcW w:w="1290" w:type="dxa"/>
          </w:tcPr>
          <w:p w:rsidR="00D530E0" w:rsidRDefault="00063156">
            <w:pPr>
              <w:spacing w:after="0"/>
              <w:rPr>
                <w:rFonts w:eastAsia="Malgun Gothic"/>
                <w:lang w:eastAsia="ko-KR"/>
              </w:rPr>
            </w:pPr>
            <w:r>
              <w:rPr>
                <w:rFonts w:eastAsia="Malgun Gothic" w:hint="eastAsia"/>
                <w:lang w:eastAsia="ko-KR"/>
              </w:rPr>
              <w:t>LG</w:t>
            </w:r>
          </w:p>
        </w:tc>
        <w:tc>
          <w:tcPr>
            <w:tcW w:w="1966" w:type="dxa"/>
          </w:tcPr>
          <w:p w:rsidR="00D530E0" w:rsidRDefault="00063156">
            <w:pPr>
              <w:spacing w:after="0"/>
              <w:rPr>
                <w:rFonts w:eastAsia="Malgun Gothic"/>
                <w:lang w:eastAsia="ko-KR"/>
              </w:rPr>
            </w:pPr>
            <w:r>
              <w:rPr>
                <w:rFonts w:eastAsia="Malgun Gothic" w:hint="eastAsia"/>
                <w:lang w:eastAsia="ko-KR"/>
              </w:rPr>
              <w:t>Yes</w:t>
            </w:r>
          </w:p>
        </w:tc>
        <w:tc>
          <w:tcPr>
            <w:tcW w:w="6706" w:type="dxa"/>
          </w:tcPr>
          <w:p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trPr>
          <w:trHeight w:val="300"/>
        </w:trPr>
        <w:tc>
          <w:tcPr>
            <w:tcW w:w="1290" w:type="dxa"/>
          </w:tcPr>
          <w:p w:rsidR="00D530E0" w:rsidRDefault="00063156">
            <w:pPr>
              <w:spacing w:after="0"/>
              <w:rPr>
                <w:rFonts w:eastAsia="Malgun Gothic"/>
                <w:lang w:eastAsia="ko-KR"/>
              </w:rPr>
            </w:pPr>
            <w:r>
              <w:t>Qualcomm</w:t>
            </w:r>
          </w:p>
        </w:tc>
        <w:tc>
          <w:tcPr>
            <w:tcW w:w="1966" w:type="dxa"/>
          </w:tcPr>
          <w:p w:rsidR="00D530E0" w:rsidRDefault="00063156">
            <w:pPr>
              <w:spacing w:after="0"/>
              <w:rPr>
                <w:rFonts w:eastAsia="Malgun Gothic"/>
                <w:lang w:eastAsia="ko-KR"/>
              </w:rPr>
            </w:pPr>
            <w:r>
              <w:t>No</w:t>
            </w:r>
          </w:p>
        </w:tc>
        <w:tc>
          <w:tcPr>
            <w:tcW w:w="6706" w:type="dxa"/>
          </w:tcPr>
          <w:p w:rsidR="00D530E0" w:rsidRDefault="00063156">
            <w:pPr>
              <w:spacing w:after="0"/>
            </w:pPr>
            <w:r>
              <w:t>Additional traffic models that are not in TR 38.840 can be optionally considered by individual company. We don’t see a strong motivation to add other mandatory traffic models.</w:t>
            </w:r>
          </w:p>
        </w:tc>
      </w:tr>
      <w:tr w:rsidR="00D530E0">
        <w:trPr>
          <w:trHeight w:val="300"/>
        </w:trPr>
        <w:tc>
          <w:tcPr>
            <w:tcW w:w="1290" w:type="dxa"/>
          </w:tcPr>
          <w:p w:rsidR="00D530E0" w:rsidRDefault="00063156">
            <w:pPr>
              <w:rPr>
                <w:lang w:eastAsia="zh-CN"/>
              </w:rPr>
            </w:pPr>
            <w:r>
              <w:t>CATT</w:t>
            </w:r>
          </w:p>
        </w:tc>
        <w:tc>
          <w:tcPr>
            <w:tcW w:w="1966" w:type="dxa"/>
          </w:tcPr>
          <w:p w:rsidR="00D530E0" w:rsidRDefault="00063156">
            <w:r>
              <w:t>No</w:t>
            </w:r>
          </w:p>
        </w:tc>
        <w:tc>
          <w:tcPr>
            <w:tcW w:w="6706" w:type="dxa"/>
          </w:tcPr>
          <w:p w:rsidR="00D530E0" w:rsidRDefault="00063156">
            <w:r>
              <w:t>The baseline traffic model in TR38.840 should be used.  Additional traffic models were supported in Rel-16 already from different companies.   There is no need to have additional traffic model as the baseline.</w:t>
            </w:r>
          </w:p>
        </w:tc>
      </w:tr>
    </w:tbl>
    <w:p w:rsidR="00D530E0" w:rsidRDefault="00D530E0">
      <w:pPr>
        <w:rPr>
          <w:lang w:eastAsia="zh-CN"/>
        </w:rPr>
      </w:pPr>
    </w:p>
    <w:p w:rsidR="00D530E0" w:rsidRDefault="00D530E0"/>
    <w:p w:rsidR="00D530E0" w:rsidRDefault="00063156">
      <w:pPr>
        <w:rPr>
          <w:b/>
          <w:lang w:eastAsia="zh-CN"/>
        </w:rPr>
      </w:pPr>
      <w:r>
        <w:rPr>
          <w:rFonts w:hint="eastAsia"/>
          <w:b/>
          <w:lang w:val="en-GB"/>
        </w:rPr>
        <w:t>2</w:t>
      </w:r>
      <w:r>
        <w:rPr>
          <w:rFonts w:hint="eastAsia"/>
          <w:b/>
          <w:vertAlign w:val="superscript"/>
          <w:lang w:val="en-GB"/>
        </w:rPr>
        <w:t>nd</w:t>
      </w:r>
      <w:r>
        <w:rPr>
          <w:rFonts w:hint="eastAsia"/>
          <w:b/>
          <w:lang w:val="en-GB"/>
        </w:rPr>
        <w:t xml:space="preserve"> </w:t>
      </w:r>
      <w:r>
        <w:rPr>
          <w:b/>
          <w:lang w:val="en-GB"/>
        </w:rPr>
        <w:t>round discussion</w:t>
      </w:r>
    </w:p>
    <w:tbl>
      <w:tblPr>
        <w:tblStyle w:val="TableGrid"/>
        <w:tblW w:w="9962" w:type="dxa"/>
        <w:tblLayout w:type="fixed"/>
        <w:tblLook w:val="04A0" w:firstRow="1" w:lastRow="0" w:firstColumn="1" w:lastColumn="0" w:noHBand="0" w:noVBand="1"/>
      </w:tblPr>
      <w:tblGrid>
        <w:gridCol w:w="9962"/>
      </w:tblGrid>
      <w:tr w:rsidR="00D530E0">
        <w:tc>
          <w:tcPr>
            <w:tcW w:w="9962" w:type="dxa"/>
          </w:tcPr>
          <w:p w:rsidR="00D530E0" w:rsidRDefault="00063156">
            <w:pPr>
              <w:rPr>
                <w:b/>
                <w:u w:val="single"/>
                <w:lang w:eastAsia="zh-CN"/>
              </w:rPr>
            </w:pPr>
            <w:r>
              <w:rPr>
                <w:b/>
                <w:u w:val="single"/>
                <w:lang w:eastAsia="zh-CN"/>
              </w:rPr>
              <w:t>Proposal 3:</w:t>
            </w:r>
          </w:p>
          <w:p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 ,</w:t>
            </w:r>
          </w:p>
          <w:p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Based on FTP Model 3</w:t>
            </w:r>
          </w:p>
          <w:p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packet size: [0.15MB]</w:t>
            </w:r>
          </w:p>
          <w:p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tc>
          <w:tcPr>
            <w:tcW w:w="9962" w:type="dxa"/>
          </w:tcPr>
          <w:p w:rsidR="00D530E0" w:rsidRDefault="00063156">
            <w:pPr>
              <w:rPr>
                <w:b/>
                <w:u w:val="single"/>
                <w:lang w:eastAsia="zh-CN"/>
              </w:rPr>
            </w:pPr>
            <w:r>
              <w:rPr>
                <w:rFonts w:hint="eastAsia"/>
                <w:b/>
                <w:u w:val="single"/>
                <w:lang w:eastAsia="zh-CN"/>
              </w:rPr>
              <w:t>Comments:</w:t>
            </w:r>
          </w:p>
          <w:p w:rsidR="00D530E0" w:rsidRDefault="00063156">
            <w:r>
              <w:rPr>
                <w:lang w:eastAsia="zh-CN"/>
              </w:rPr>
              <w:t>Most companies are OK to study based on additional traffic model</w:t>
            </w:r>
            <w:r>
              <w:t xml:space="preserve"> in addition to existing traffic model. And most companies are proposing additional traffic model . Some company thinks it should avoid duplication work to other SI.</w:t>
            </w:r>
          </w:p>
          <w:p w:rsidR="00D530E0" w:rsidRDefault="00063156">
            <w:r>
              <w:t xml:space="preserve">Most of the proposed additional traffic models are based on FTP model 3. However, the suggested packet size and mean inter-arrival time from companies are quite divergent. </w:t>
            </w:r>
          </w:p>
        </w:tc>
      </w:tr>
      <w:tr w:rsidR="00D530E0">
        <w:tc>
          <w:tcPr>
            <w:tcW w:w="9962" w:type="dxa"/>
          </w:tcPr>
          <w:p w:rsidR="00D530E0" w:rsidRDefault="00063156">
            <w:pPr>
              <w:rPr>
                <w:b/>
                <w:u w:val="single"/>
                <w:lang w:eastAsia="zh-CN"/>
              </w:rPr>
            </w:pPr>
            <w:r>
              <w:rPr>
                <w:b/>
                <w:u w:val="single"/>
                <w:lang w:eastAsia="zh-CN"/>
              </w:rPr>
              <w:t>Suggestions for next step:</w:t>
            </w:r>
          </w:p>
          <w:p w:rsidR="00D530E0" w:rsidRDefault="00063156">
            <w:pPr>
              <w:rPr>
                <w:lang w:eastAsia="zh-CN"/>
              </w:rPr>
            </w:pPr>
            <w:r>
              <w:rPr>
                <w:lang w:eastAsia="zh-CN"/>
              </w:rPr>
              <w:t xml:space="preserve">Should handle the details of  ‘additional traffic model’ during this meeting. </w:t>
            </w:r>
          </w:p>
        </w:tc>
      </w:tr>
    </w:tbl>
    <w:p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rsidTr="00063156">
        <w:trPr>
          <w:trHeight w:val="276"/>
        </w:trPr>
        <w:tc>
          <w:tcPr>
            <w:tcW w:w="1290" w:type="dxa"/>
          </w:tcPr>
          <w:p w:rsidR="00D530E0" w:rsidRDefault="00063156">
            <w:pPr>
              <w:spacing w:after="0" w:line="240" w:lineRule="auto"/>
            </w:pPr>
            <w:r>
              <w:rPr>
                <w:rFonts w:hint="eastAsia"/>
                <w:b/>
                <w:lang w:eastAsia="ja-JP"/>
              </w:rPr>
              <w:t>C</w:t>
            </w:r>
            <w:r>
              <w:rPr>
                <w:b/>
                <w:lang w:eastAsia="ja-JP"/>
              </w:rPr>
              <w:t>ompany</w:t>
            </w:r>
          </w:p>
        </w:tc>
        <w:tc>
          <w:tcPr>
            <w:tcW w:w="8628" w:type="dxa"/>
          </w:tcPr>
          <w:p w:rsidR="00D530E0" w:rsidRDefault="00063156">
            <w:pPr>
              <w:spacing w:after="0" w:line="240" w:lineRule="auto"/>
            </w:pPr>
            <w:r>
              <w:rPr>
                <w:b/>
                <w:lang w:eastAsia="ja-JP"/>
              </w:rPr>
              <w:t>Comments</w:t>
            </w:r>
          </w:p>
        </w:tc>
      </w:tr>
      <w:tr w:rsidR="00D530E0" w:rsidTr="00063156">
        <w:trPr>
          <w:trHeight w:val="300"/>
        </w:trPr>
        <w:tc>
          <w:tcPr>
            <w:tcW w:w="1290" w:type="dxa"/>
          </w:tcPr>
          <w:p w:rsidR="00D530E0" w:rsidRDefault="00063156">
            <w:pPr>
              <w:spacing w:after="0" w:line="240" w:lineRule="auto"/>
            </w:pPr>
            <w:r>
              <w:t>Nokia, NSB</w:t>
            </w:r>
          </w:p>
        </w:tc>
        <w:tc>
          <w:tcPr>
            <w:tcW w:w="8628" w:type="dxa"/>
          </w:tcPr>
          <w:p w:rsidR="00D530E0" w:rsidRDefault="00063156">
            <w:pPr>
              <w:spacing w:after="0" w:line="240" w:lineRule="auto"/>
            </w:pPr>
            <w:r>
              <w:t xml:space="preserve">We are not really sure regading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rsidR="00D530E0" w:rsidRDefault="00063156">
            <w:pPr>
              <w:spacing w:after="0" w:line="240" w:lineRule="auto"/>
            </w:pPr>
            <w:r>
              <w:t>For the new model, it should be applied to both UL and DL (simultaneously), and we would prefer to consider lower inter-arrival time e.g. 15ms.</w:t>
            </w:r>
          </w:p>
        </w:tc>
      </w:tr>
      <w:tr w:rsidR="00D530E0" w:rsidTr="00063156">
        <w:trPr>
          <w:trHeight w:val="300"/>
        </w:trPr>
        <w:tc>
          <w:tcPr>
            <w:tcW w:w="1290" w:type="dxa"/>
          </w:tcPr>
          <w:p w:rsidR="00D530E0" w:rsidRDefault="00063156">
            <w:pPr>
              <w:spacing w:after="0"/>
            </w:pPr>
            <w:r>
              <w:t>MediaTek</w:t>
            </w:r>
          </w:p>
        </w:tc>
        <w:tc>
          <w:tcPr>
            <w:tcW w:w="8628" w:type="dxa"/>
          </w:tcPr>
          <w:p w:rsidR="00D530E0" w:rsidRDefault="00063156">
            <w:pPr>
              <w:spacing w:after="0" w:line="240" w:lineRule="auto"/>
            </w:pPr>
            <w:r>
              <w:t>We are generally fine with Proposal 3.</w:t>
            </w:r>
          </w:p>
          <w:p w:rsidR="00D530E0" w:rsidRDefault="00063156">
            <w:pPr>
              <w:spacing w:after="0" w:line="240" w:lineRule="auto"/>
            </w:pPr>
            <w:r>
              <w:t>We support to consider video conferencing like service which was missing in R16 study. In addition, it would be better to consider its corresponding cDRX and #carrier settings jointly. The following settings can be applied:</w:t>
            </w:r>
          </w:p>
          <w:p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Reuse cDRX settings for VoIP, e.g., cDRX cycle=40ms, to achive similar latency requirement</w:t>
            </w:r>
          </w:p>
          <w:p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Consider FR2 4 x 100MHz CCs to support effective transmission for high data rate service</w:t>
            </w:r>
          </w:p>
        </w:tc>
      </w:tr>
      <w:tr w:rsidR="00D530E0" w:rsidTr="00063156">
        <w:trPr>
          <w:trHeight w:val="300"/>
        </w:trPr>
        <w:tc>
          <w:tcPr>
            <w:tcW w:w="1290" w:type="dxa"/>
          </w:tcPr>
          <w:p w:rsidR="00D530E0" w:rsidRDefault="00063156">
            <w:pPr>
              <w:spacing w:after="0"/>
            </w:pPr>
            <w:r>
              <w:t>CATT</w:t>
            </w:r>
          </w:p>
        </w:tc>
        <w:tc>
          <w:tcPr>
            <w:tcW w:w="8628" w:type="dxa"/>
          </w:tcPr>
          <w:p w:rsidR="00D530E0" w:rsidRDefault="00063156">
            <w:pPr>
              <w:spacing w:after="0"/>
            </w:pPr>
            <w:r>
              <w:t xml:space="preserve">The traffic models in TR38.840 should be used as the traffic model for baseline evaluation.  We encouraged other traffic models in Rel-16 power saving study.  The performace results of Rel-16 power saving techniques in TR38.840 includes power saving gain from different traffic models. </w:t>
            </w:r>
          </w:p>
        </w:tc>
      </w:tr>
      <w:tr w:rsidR="00D530E0" w:rsidTr="00063156">
        <w:trPr>
          <w:trHeight w:val="300"/>
        </w:trPr>
        <w:tc>
          <w:tcPr>
            <w:tcW w:w="1290" w:type="dxa"/>
          </w:tcPr>
          <w:p w:rsidR="00D530E0" w:rsidRDefault="00063156">
            <w:pPr>
              <w:spacing w:after="0" w:line="240" w:lineRule="auto"/>
            </w:pPr>
            <w:r>
              <w:rPr>
                <w:rFonts w:hint="eastAsia"/>
                <w:lang w:eastAsia="zh-CN"/>
              </w:rPr>
              <w:t>ZTE</w:t>
            </w:r>
          </w:p>
        </w:tc>
        <w:tc>
          <w:tcPr>
            <w:tcW w:w="8628" w:type="dxa"/>
          </w:tcPr>
          <w:p w:rsidR="00D530E0" w:rsidRDefault="00063156">
            <w:pPr>
              <w:spacing w:after="0" w:line="240" w:lineRule="auto"/>
            </w:pPr>
            <w:r>
              <w:t>We are generally fine with Proposal 3.</w:t>
            </w:r>
            <w:r>
              <w:rPr>
                <w:rFonts w:hint="eastAsia"/>
                <w:lang w:eastAsia="zh-CN"/>
              </w:rPr>
              <w:t>We support to introduce additional traffic model with the FTP Model 3. Regarding the mean inter-arrival time and the packet size, it is okay to further discuss.</w:t>
            </w:r>
          </w:p>
        </w:tc>
      </w:tr>
      <w:tr w:rsidR="00063156" w:rsidRPr="004347E0" w:rsidTr="00063156">
        <w:trPr>
          <w:trHeight w:val="300"/>
        </w:trPr>
        <w:tc>
          <w:tcPr>
            <w:tcW w:w="1290" w:type="dxa"/>
          </w:tcPr>
          <w:p w:rsidR="00063156" w:rsidRPr="004347E0" w:rsidRDefault="00063156" w:rsidP="00063156">
            <w:pPr>
              <w:spacing w:after="0" w:line="240" w:lineRule="auto"/>
            </w:pPr>
            <w:r>
              <w:rPr>
                <w:rFonts w:hint="eastAsia"/>
              </w:rPr>
              <w:t>Huawei, HiSilicon</w:t>
            </w:r>
          </w:p>
        </w:tc>
        <w:tc>
          <w:tcPr>
            <w:tcW w:w="8628" w:type="dxa"/>
          </w:tcPr>
          <w:p w:rsidR="00063156" w:rsidRPr="003E6973" w:rsidRDefault="00063156" w:rsidP="00063156">
            <w:pPr>
              <w:pStyle w:val="ListParagraph"/>
              <w:numPr>
                <w:ilvl w:val="0"/>
                <w:numId w:val="52"/>
              </w:numPr>
              <w:rPr>
                <w:lang w:eastAsia="zh-CN"/>
              </w:rPr>
            </w:pPr>
            <w:r>
              <w:rPr>
                <w:rFonts w:eastAsiaTheme="minorEastAsia" w:hint="eastAsia"/>
                <w:lang w:eastAsia="zh-CN"/>
              </w:rPr>
              <w:t>support the first bullet;</w:t>
            </w:r>
          </w:p>
          <w:p w:rsidR="00063156" w:rsidRPr="004347E0" w:rsidRDefault="00063156" w:rsidP="00063156">
            <w:pPr>
              <w:pStyle w:val="ListParagraph"/>
              <w:numPr>
                <w:ilvl w:val="0"/>
                <w:numId w:val="52"/>
              </w:numPr>
              <w:rPr>
                <w:lang w:eastAsia="zh-CN"/>
              </w:rPr>
            </w:pPr>
            <w:r>
              <w:rPr>
                <w:rFonts w:eastAsiaTheme="minorEastAsia"/>
                <w:lang w:eastAsia="zh-CN"/>
              </w:rPr>
              <w:lastRenderedPageBreak/>
              <w:t>According to the first round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xml:space="preserve">. The main concern from some companies is the duplicated work with other SIs/WIs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rsidTr="00063156">
        <w:trPr>
          <w:trHeight w:val="300"/>
        </w:trPr>
        <w:tc>
          <w:tcPr>
            <w:tcW w:w="1290" w:type="dxa"/>
          </w:tcPr>
          <w:p w:rsidR="00466C4B" w:rsidRDefault="00DA3579" w:rsidP="00063156">
            <w:pPr>
              <w:spacing w:after="0"/>
              <w:rPr>
                <w:rFonts w:hint="eastAsia"/>
              </w:rPr>
            </w:pPr>
            <w:r>
              <w:lastRenderedPageBreak/>
              <w:t>Samsung</w:t>
            </w:r>
          </w:p>
        </w:tc>
        <w:tc>
          <w:tcPr>
            <w:tcW w:w="8628" w:type="dxa"/>
          </w:tcPr>
          <w:p w:rsidR="00DA3579" w:rsidRPr="00466C4B" w:rsidRDefault="00DA3579" w:rsidP="00466C4B">
            <w:pPr>
              <w:rPr>
                <w:rFonts w:eastAsiaTheme="minorEastAsia" w:hint="eastAsia"/>
                <w:lang w:eastAsia="zh-CN"/>
              </w:rPr>
            </w:pPr>
            <w:r>
              <w:t>Agree with Proposal 3</w:t>
            </w:r>
            <w:r>
              <w:t>.</w:t>
            </w:r>
            <w:bookmarkStart w:id="4" w:name="_GoBack"/>
            <w:bookmarkEnd w:id="4"/>
          </w:p>
        </w:tc>
      </w:tr>
    </w:tbl>
    <w:p w:rsidR="00D530E0" w:rsidRDefault="00D530E0"/>
    <w:p w:rsidR="00D530E0" w:rsidRDefault="00D530E0"/>
    <w:p w:rsidR="00D530E0" w:rsidRDefault="00063156">
      <w:pPr>
        <w:pStyle w:val="Heading3"/>
        <w:rPr>
          <w:lang w:eastAsia="zh-CN"/>
        </w:rPr>
      </w:pPr>
      <w:r>
        <w:rPr>
          <w:lang w:eastAsia="zh-CN"/>
        </w:rPr>
        <w:t>DRX settings</w:t>
      </w:r>
    </w:p>
    <w:p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hint="eastAsia"/>
              </w:rPr>
              <w:t>Qualcomm</w:t>
            </w:r>
          </w:p>
        </w:tc>
      </w:tr>
      <w:tr w:rsidR="00D530E0">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DRX setting</w:t>
            </w:r>
          </w:p>
          <w:p w:rsidR="00D530E0" w:rsidRDefault="00063156">
            <w:pPr>
              <w:pStyle w:val="TAL"/>
            </w:pPr>
            <w:r>
              <w:t>(Period, On duration timer ,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(20, 5, 10)ms</w:t>
            </w:r>
          </w:p>
        </w:tc>
        <w:tc>
          <w:tcPr>
            <w:tcW w:w="955" w:type="dxa"/>
            <w:tcBorders>
              <w:top w:val="single" w:sz="4" w:space="0" w:color="auto"/>
              <w:left w:val="single" w:sz="4" w:space="0" w:color="auto"/>
              <w:bottom w:val="single" w:sz="4" w:space="0" w:color="auto"/>
              <w:right w:val="single" w:sz="4" w:space="0" w:color="auto"/>
            </w:tcBorders>
          </w:tcPr>
          <w:p w:rsidR="00D530E0" w:rsidRDefault="00063156">
            <w:pPr>
              <w:pStyle w:val="TAL"/>
            </w:pPr>
            <w:r>
              <w:t>(20, 5, 10 )ms</w:t>
            </w:r>
          </w:p>
        </w:tc>
        <w:tc>
          <w:tcPr>
            <w:tcW w:w="959"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rsidR="00D530E0" w:rsidRDefault="00063156">
            <w:pPr>
              <w:pStyle w:val="TAL"/>
            </w:pPr>
            <w:r>
              <w:t>(20, 5, 10)ms, short DRX can be considered</w:t>
            </w:r>
          </w:p>
        </w:tc>
        <w:tc>
          <w:tcPr>
            <w:tcW w:w="1423"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hint="eastAsia"/>
              </w:rPr>
              <w:t>(</w:t>
            </w:r>
            <w:r>
              <w:t>20,4,5</w:t>
            </w:r>
            <w:r>
              <w:rPr>
                <w:rFonts w:hint="eastAsia"/>
              </w:rPr>
              <w:t>)</w:t>
            </w:r>
            <w:r>
              <w:rPr>
                <w:sz w:val="20"/>
              </w:rPr>
              <w:t xml:space="preserve"> short DRX cycle of 10 ms with 10 cycles</w:t>
            </w:r>
          </w:p>
          <w:p w:rsidR="00D530E0" w:rsidRDefault="00063156">
            <w:pPr>
              <w:pStyle w:val="TAL"/>
            </w:pPr>
            <w:r>
              <w:t>(40,4,5)</w:t>
            </w:r>
            <w:r>
              <w:rPr>
                <w:sz w:val="20"/>
              </w:rPr>
              <w:t xml:space="preserve"> short DRX cycle of 20 ms with 5 cycles</w:t>
            </w:r>
          </w:p>
          <w:p w:rsidR="00D530E0" w:rsidRDefault="00063156">
            <w:pPr>
              <w:pStyle w:val="TAL"/>
            </w:pPr>
            <w:r>
              <w:t>(80,8,5)</w:t>
            </w:r>
            <w:r>
              <w:rPr>
                <w:sz w:val="20"/>
              </w:rPr>
              <w:t xml:space="preserve"> short DRX cycle of 40 ms with 3 cycles</w:t>
            </w:r>
          </w:p>
        </w:tc>
        <w:tc>
          <w:tcPr>
            <w:tcW w:w="1087"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hint="eastAsia"/>
              </w:rPr>
              <w:t>TR38.840</w:t>
            </w:r>
            <w:r>
              <w:t>,</w:t>
            </w:r>
          </w:p>
          <w:p w:rsidR="00D530E0" w:rsidRDefault="00063156">
            <w:pPr>
              <w:pStyle w:val="TAL"/>
            </w:pPr>
            <w:r>
              <w:rPr>
                <w:rFonts w:hint="eastAsia"/>
              </w:rPr>
              <w:t>No short DRX</w:t>
            </w:r>
          </w:p>
        </w:tc>
      </w:tr>
    </w:tbl>
    <w:p w:rsidR="00D530E0" w:rsidRDefault="00D530E0"/>
    <w:p w:rsidR="00D530E0" w:rsidRDefault="00063156">
      <w:r>
        <w:rPr>
          <w:lang w:eastAsia="zh-CN"/>
        </w:rPr>
        <w:t>M</w:t>
      </w:r>
      <w:r>
        <w:rPr>
          <w:rFonts w:hint="eastAsia"/>
          <w:lang w:eastAsia="zh-CN"/>
        </w:rPr>
        <w:t xml:space="preserve">ost </w:t>
      </w:r>
      <w:r>
        <w:rPr>
          <w:lang w:eastAsia="zh-CN"/>
        </w:rPr>
        <w:t>companies prefers 20ms or 40ms long DRX period.  And t</w:t>
      </w:r>
      <w:r>
        <w:t>he value of DRX cycle  for evaluation is reasonable to c</w:t>
      </w:r>
      <w:r>
        <w:rPr>
          <w:rFonts w:hint="eastAsia"/>
        </w:rPr>
        <w:t xml:space="preserve">onsider </w:t>
      </w:r>
      <w:r>
        <w:t>traffic model aforementioned.  Therefore it is considered the Reference DRX configurations decribed in TR38.840 section 8.2 is reused for DRX settings for ‘additional traffic model’. Note that 40ms period DRX configuration has already been included in TR38.840. And whether (20, 5, 10)ms DRX setting can be FFS if necessary.</w:t>
      </w:r>
    </w:p>
    <w:p w:rsidR="00D530E0" w:rsidRDefault="00063156">
      <w:pPr>
        <w:rPr>
          <w:b/>
          <w:lang w:eastAsia="zh-CN"/>
        </w:rPr>
      </w:pPr>
      <w:r>
        <w:rPr>
          <w:b/>
          <w:lang w:val="en-GB"/>
        </w:rPr>
        <w:t>1</w:t>
      </w:r>
      <w:r>
        <w:rPr>
          <w:b/>
          <w:vertAlign w:val="superscript"/>
          <w:lang w:val="en-GB"/>
        </w:rPr>
        <w:t>st</w:t>
      </w:r>
      <w:r>
        <w:rPr>
          <w:b/>
          <w:lang w:val="en-GB"/>
        </w:rPr>
        <w:t xml:space="preserve"> round discussion</w:t>
      </w:r>
    </w:p>
    <w:p w:rsidR="00D530E0" w:rsidRDefault="00063156">
      <w:pPr>
        <w:rPr>
          <w:b/>
        </w:rPr>
      </w:pPr>
      <w:r>
        <w:rPr>
          <w:b/>
        </w:rPr>
        <w:t>Question 4: Is it OK to reuse reference DRX configurations decribed in TR38.840 section 8.2 as DRX settings for evaluation?</w:t>
      </w:r>
    </w:p>
    <w:tbl>
      <w:tblPr>
        <w:tblStyle w:val="TableGrid"/>
        <w:tblW w:w="9962" w:type="dxa"/>
        <w:tblLayout w:type="fixed"/>
        <w:tblLook w:val="04A0" w:firstRow="1" w:lastRow="0" w:firstColumn="1" w:lastColumn="0" w:noHBand="0" w:noVBand="1"/>
      </w:tblPr>
      <w:tblGrid>
        <w:gridCol w:w="1290"/>
        <w:gridCol w:w="1521"/>
        <w:gridCol w:w="7151"/>
      </w:tblGrid>
      <w:tr w:rsidR="00D530E0">
        <w:trPr>
          <w:trHeight w:val="276"/>
        </w:trPr>
        <w:tc>
          <w:tcPr>
            <w:tcW w:w="1290" w:type="dxa"/>
          </w:tcPr>
          <w:p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rsidR="00D530E0" w:rsidRDefault="00063156">
            <w:pPr>
              <w:spacing w:after="0" w:line="240" w:lineRule="auto"/>
            </w:pPr>
            <w:r>
              <w:rPr>
                <w:rFonts w:hint="eastAsia"/>
                <w:b/>
                <w:lang w:eastAsia="zh-CN"/>
              </w:rPr>
              <w:t>Yes/No</w:t>
            </w:r>
          </w:p>
        </w:tc>
        <w:tc>
          <w:tcPr>
            <w:tcW w:w="7151" w:type="dxa"/>
          </w:tcPr>
          <w:p w:rsidR="00D530E0" w:rsidRDefault="00063156">
            <w:pPr>
              <w:spacing w:after="0" w:line="240" w:lineRule="auto"/>
            </w:pPr>
            <w:r>
              <w:rPr>
                <w:b/>
                <w:lang w:eastAsia="ja-JP"/>
              </w:rPr>
              <w:t>Comments</w:t>
            </w:r>
          </w:p>
        </w:tc>
      </w:tr>
      <w:tr w:rsidR="00D530E0">
        <w:trPr>
          <w:trHeight w:val="300"/>
        </w:trPr>
        <w:tc>
          <w:tcPr>
            <w:tcW w:w="1290" w:type="dxa"/>
          </w:tcPr>
          <w:p w:rsidR="00D530E0" w:rsidRDefault="00063156">
            <w:pPr>
              <w:spacing w:after="0" w:line="240" w:lineRule="auto"/>
            </w:pPr>
            <w:r>
              <w:t xml:space="preserve">Apple </w:t>
            </w:r>
          </w:p>
        </w:tc>
        <w:tc>
          <w:tcPr>
            <w:tcW w:w="1521" w:type="dxa"/>
          </w:tcPr>
          <w:p w:rsidR="00D530E0" w:rsidRDefault="00063156">
            <w:pPr>
              <w:spacing w:after="0" w:line="240" w:lineRule="auto"/>
            </w:pPr>
            <w:r>
              <w:t>FFS</w:t>
            </w:r>
          </w:p>
        </w:tc>
        <w:tc>
          <w:tcPr>
            <w:tcW w:w="7151" w:type="dxa"/>
          </w:tcPr>
          <w:p w:rsidR="00D530E0" w:rsidRDefault="00063156">
            <w:pPr>
              <w:spacing w:after="0" w:line="240" w:lineRule="auto"/>
            </w:pPr>
            <w:r>
              <w:t xml:space="preserve">Related to the parameter setting in Question 3. </w:t>
            </w:r>
          </w:p>
        </w:tc>
      </w:tr>
      <w:tr w:rsidR="00D530E0">
        <w:trPr>
          <w:trHeight w:val="300"/>
        </w:trPr>
        <w:tc>
          <w:tcPr>
            <w:tcW w:w="1290" w:type="dxa"/>
          </w:tcPr>
          <w:p w:rsidR="00D530E0" w:rsidRDefault="00063156">
            <w:pPr>
              <w:spacing w:after="0"/>
            </w:pPr>
            <w:r>
              <w:t>Ericsson</w:t>
            </w:r>
          </w:p>
        </w:tc>
        <w:tc>
          <w:tcPr>
            <w:tcW w:w="1521" w:type="dxa"/>
          </w:tcPr>
          <w:p w:rsidR="00D530E0" w:rsidRDefault="00063156">
            <w:pPr>
              <w:spacing w:after="0"/>
            </w:pPr>
            <w:r>
              <w:t xml:space="preserve">No </w:t>
            </w:r>
          </w:p>
        </w:tc>
        <w:tc>
          <w:tcPr>
            <w:tcW w:w="7151" w:type="dxa"/>
          </w:tcPr>
          <w:p w:rsidR="00D530E0" w:rsidRDefault="00063156">
            <w:pPr>
              <w:spacing w:after="0" w:line="240" w:lineRule="auto"/>
            </w:pPr>
            <w:r>
              <w:t>In addition to the C-DRX configurations in 38.840 section 8.2, short DRX configurations should be added, including following examples:</w:t>
            </w:r>
          </w:p>
          <w:p w:rsidR="00D530E0" w:rsidRDefault="00063156">
            <w:pPr>
              <w:pStyle w:val="ListParagraph"/>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rsidR="00D530E0" w:rsidRDefault="00063156">
            <w:pPr>
              <w:spacing w:after="0" w:line="240" w:lineRule="auto"/>
            </w:pPr>
            <w:r>
              <w:t xml:space="preserve">It may be also good to clarify that the question is about C-DRX settings. </w:t>
            </w:r>
          </w:p>
          <w:p w:rsidR="00D530E0" w:rsidRDefault="00D530E0">
            <w:pPr>
              <w:spacing w:after="0"/>
            </w:pPr>
          </w:p>
        </w:tc>
      </w:tr>
      <w:tr w:rsidR="00D530E0">
        <w:trPr>
          <w:trHeight w:val="300"/>
        </w:trPr>
        <w:tc>
          <w:tcPr>
            <w:tcW w:w="1290" w:type="dxa"/>
          </w:tcPr>
          <w:p w:rsidR="00D530E0" w:rsidRDefault="00063156">
            <w:pPr>
              <w:spacing w:after="0"/>
            </w:pPr>
            <w:r>
              <w:lastRenderedPageBreak/>
              <w:t>OPPO</w:t>
            </w:r>
          </w:p>
        </w:tc>
        <w:tc>
          <w:tcPr>
            <w:tcW w:w="1521" w:type="dxa"/>
          </w:tcPr>
          <w:p w:rsidR="00D530E0" w:rsidRDefault="00063156">
            <w:pPr>
              <w:spacing w:after="0"/>
            </w:pPr>
            <w:r>
              <w:t>Yes</w:t>
            </w:r>
          </w:p>
        </w:tc>
        <w:tc>
          <w:tcPr>
            <w:tcW w:w="7151" w:type="dxa"/>
          </w:tcPr>
          <w:p w:rsidR="00D530E0" w:rsidRDefault="00063156">
            <w:pPr>
              <w:spacing w:after="0"/>
            </w:pPr>
            <w:r>
              <w:t>A common assumption for DRX setting could be helpful. Both 40 ms and 20ms is ok. We should pick one.</w:t>
            </w:r>
          </w:p>
        </w:tc>
      </w:tr>
      <w:tr w:rsidR="00D530E0">
        <w:trPr>
          <w:trHeight w:val="300"/>
        </w:trPr>
        <w:tc>
          <w:tcPr>
            <w:tcW w:w="1290" w:type="dxa"/>
          </w:tcPr>
          <w:p w:rsidR="00D530E0" w:rsidRDefault="00063156">
            <w:pPr>
              <w:spacing w:after="0"/>
            </w:pPr>
            <w:r>
              <w:t>MediaTek</w:t>
            </w:r>
          </w:p>
        </w:tc>
        <w:tc>
          <w:tcPr>
            <w:tcW w:w="1521" w:type="dxa"/>
          </w:tcPr>
          <w:p w:rsidR="00D530E0" w:rsidRDefault="00063156">
            <w:pPr>
              <w:spacing w:after="0"/>
            </w:pPr>
            <w:r>
              <w:t>Yes</w:t>
            </w:r>
          </w:p>
        </w:tc>
        <w:tc>
          <w:tcPr>
            <w:tcW w:w="7151" w:type="dxa"/>
          </w:tcPr>
          <w:p w:rsidR="00D530E0" w:rsidRDefault="00063156">
            <w:pPr>
              <w:pStyle w:val="TimeNewRoman"/>
              <w:ind w:left="0"/>
            </w:pPr>
            <w:r>
              <w:t>We support reusing reference DRX configurations in TR38.840.</w:t>
            </w:r>
          </w:p>
          <w:p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rsidR="00D530E0" w:rsidRDefault="00063156">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trPr>
          <w:trHeight w:val="300"/>
        </w:trPr>
        <w:tc>
          <w:tcPr>
            <w:tcW w:w="1290" w:type="dxa"/>
          </w:tcPr>
          <w:p w:rsidR="00D530E0" w:rsidRDefault="00063156">
            <w:pPr>
              <w:spacing w:after="0"/>
            </w:pPr>
            <w:r>
              <w:rPr>
                <w:rFonts w:hint="eastAsia"/>
                <w:lang w:eastAsia="zh-CN"/>
              </w:rPr>
              <w:t>Xiaomi</w:t>
            </w:r>
          </w:p>
        </w:tc>
        <w:tc>
          <w:tcPr>
            <w:tcW w:w="1521" w:type="dxa"/>
          </w:tcPr>
          <w:p w:rsidR="00D530E0" w:rsidRDefault="00063156">
            <w:pPr>
              <w:spacing w:after="0"/>
            </w:pPr>
            <w:r>
              <w:rPr>
                <w:lang w:eastAsia="zh-CN"/>
              </w:rPr>
              <w:t>-</w:t>
            </w:r>
          </w:p>
        </w:tc>
        <w:tc>
          <w:tcPr>
            <w:tcW w:w="7151" w:type="dxa"/>
          </w:tcPr>
          <w:p w:rsidR="00D530E0" w:rsidRDefault="00063156">
            <w:pPr>
              <w:spacing w:after="0" w:line="240" w:lineRule="auto"/>
              <w:rPr>
                <w:lang w:eastAsia="zh-CN"/>
              </w:rPr>
            </w:pPr>
            <w:r>
              <w:rPr>
                <w:lang w:eastAsia="zh-CN"/>
              </w:rPr>
              <w:t xml:space="preserve"> We are open t</w:t>
            </w:r>
            <w:r>
              <w:t>o discuss the additional traffic model with updated DRX configurations.</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trPr>
          <w:trHeight w:val="300"/>
        </w:trPr>
        <w:tc>
          <w:tcPr>
            <w:tcW w:w="1290" w:type="dxa"/>
          </w:tcPr>
          <w:p w:rsidR="00D530E0" w:rsidRDefault="00063156">
            <w:pPr>
              <w:spacing w:after="0"/>
            </w:pPr>
            <w:r>
              <w:t>Samsung</w:t>
            </w:r>
          </w:p>
        </w:tc>
        <w:tc>
          <w:tcPr>
            <w:tcW w:w="1521" w:type="dxa"/>
          </w:tcPr>
          <w:p w:rsidR="00D530E0" w:rsidRDefault="00063156">
            <w:pPr>
              <w:spacing w:after="0"/>
            </w:pPr>
            <w:r>
              <w:t>Yes</w:t>
            </w:r>
          </w:p>
        </w:tc>
        <w:tc>
          <w:tcPr>
            <w:tcW w:w="7151" w:type="dxa"/>
          </w:tcPr>
          <w:p w:rsidR="00D530E0" w:rsidRDefault="00063156">
            <w:pPr>
              <w:spacing w:after="0" w:line="240" w:lineRule="auto"/>
            </w:pPr>
            <w:r>
              <w:t xml:space="preserve">The same DRX configurations can be reused for traffic models defineded in TR28.840. </w:t>
            </w:r>
          </w:p>
          <w:p w:rsidR="00D530E0" w:rsidRDefault="00063156">
            <w:pPr>
              <w:spacing w:after="0"/>
            </w:pPr>
            <w:r>
              <w:t>For additional traffic models, it’s OK to consider different DRX configuration as needed.</w:t>
            </w:r>
          </w:p>
        </w:tc>
      </w:tr>
      <w:tr w:rsidR="00D530E0">
        <w:trPr>
          <w:trHeight w:val="300"/>
        </w:trPr>
        <w:tc>
          <w:tcPr>
            <w:tcW w:w="1290" w:type="dxa"/>
          </w:tcPr>
          <w:p w:rsidR="00D530E0" w:rsidRDefault="00063156">
            <w:pPr>
              <w:spacing w:after="0"/>
            </w:pPr>
            <w:r>
              <w:t>Vivo</w:t>
            </w:r>
          </w:p>
        </w:tc>
        <w:tc>
          <w:tcPr>
            <w:tcW w:w="1521" w:type="dxa"/>
          </w:tcPr>
          <w:p w:rsidR="00D530E0" w:rsidRDefault="00063156">
            <w:pPr>
              <w:spacing w:after="0"/>
            </w:pPr>
            <w:r>
              <w:t>Yes</w:t>
            </w:r>
          </w:p>
        </w:tc>
        <w:tc>
          <w:tcPr>
            <w:tcW w:w="7151" w:type="dxa"/>
          </w:tcPr>
          <w:p w:rsidR="00D530E0" w:rsidRDefault="00063156">
            <w:pPr>
              <w:spacing w:after="0"/>
            </w:pPr>
            <w:r>
              <w:t xml:space="preserve">We support reusing reference DRX configurations in TR38.840. </w:t>
            </w:r>
          </w:p>
        </w:tc>
      </w:tr>
      <w:tr w:rsidR="00D530E0">
        <w:trPr>
          <w:trHeight w:val="300"/>
        </w:trPr>
        <w:tc>
          <w:tcPr>
            <w:tcW w:w="1290" w:type="dxa"/>
          </w:tcPr>
          <w:p w:rsidR="00D530E0" w:rsidRDefault="00063156">
            <w:pPr>
              <w:spacing w:after="0"/>
              <w:rPr>
                <w:lang w:eastAsia="zh-CN"/>
              </w:rPr>
            </w:pPr>
            <w:r>
              <w:rPr>
                <w:lang w:eastAsia="zh-CN"/>
              </w:rPr>
              <w:t>CMCC</w:t>
            </w:r>
          </w:p>
        </w:tc>
        <w:tc>
          <w:tcPr>
            <w:tcW w:w="1521" w:type="dxa"/>
          </w:tcPr>
          <w:p w:rsidR="00D530E0" w:rsidRDefault="00063156">
            <w:pPr>
              <w:spacing w:after="0"/>
              <w:rPr>
                <w:lang w:eastAsia="zh-CN"/>
              </w:rPr>
            </w:pPr>
            <w:r>
              <w:rPr>
                <w:lang w:eastAsia="zh-CN"/>
              </w:rPr>
              <w:t>Yes</w:t>
            </w:r>
          </w:p>
        </w:tc>
        <w:tc>
          <w:tcPr>
            <w:tcW w:w="7151" w:type="dxa"/>
          </w:tcPr>
          <w:p w:rsidR="00D530E0" w:rsidRDefault="00063156">
            <w:pPr>
              <w:spacing w:after="0"/>
            </w:pPr>
            <w:r>
              <w:t>OK to reuse reference DRX configurations decribed in TR38.840</w:t>
            </w:r>
          </w:p>
        </w:tc>
      </w:tr>
      <w:tr w:rsidR="00D530E0">
        <w:trPr>
          <w:trHeight w:val="300"/>
        </w:trPr>
        <w:tc>
          <w:tcPr>
            <w:tcW w:w="1290" w:type="dxa"/>
          </w:tcPr>
          <w:p w:rsidR="00D530E0" w:rsidRDefault="00063156">
            <w:pPr>
              <w:spacing w:after="0"/>
              <w:rPr>
                <w:lang w:eastAsia="zh-CN"/>
              </w:rPr>
            </w:pPr>
            <w:r>
              <w:rPr>
                <w:rFonts w:hint="eastAsia"/>
                <w:lang w:eastAsia="zh-CN"/>
              </w:rPr>
              <w:t>Spreadtrum</w:t>
            </w:r>
          </w:p>
        </w:tc>
        <w:tc>
          <w:tcPr>
            <w:tcW w:w="1521" w:type="dxa"/>
          </w:tcPr>
          <w:p w:rsidR="00D530E0" w:rsidRDefault="00063156">
            <w:pPr>
              <w:spacing w:after="0"/>
              <w:rPr>
                <w:lang w:eastAsia="zh-CN"/>
              </w:rPr>
            </w:pPr>
            <w:r>
              <w:rPr>
                <w:rFonts w:hint="eastAsia"/>
                <w:lang w:eastAsia="zh-CN"/>
              </w:rPr>
              <w:t>Yes</w:t>
            </w:r>
          </w:p>
        </w:tc>
        <w:tc>
          <w:tcPr>
            <w:tcW w:w="7151" w:type="dxa"/>
          </w:tcPr>
          <w:p w:rsidR="00D530E0" w:rsidRDefault="00063156">
            <w:pPr>
              <w:spacing w:after="0"/>
            </w:pPr>
            <w:r>
              <w:t>We think the reference DRX configurations decribed in TR38.840 are enough, even for the ‘additional traffic model’</w:t>
            </w:r>
          </w:p>
        </w:tc>
      </w:tr>
      <w:tr w:rsidR="00D530E0">
        <w:trPr>
          <w:trHeight w:val="300"/>
        </w:trPr>
        <w:tc>
          <w:tcPr>
            <w:tcW w:w="1290" w:type="dxa"/>
          </w:tcPr>
          <w:p w:rsidR="00D530E0" w:rsidRDefault="00063156">
            <w:pPr>
              <w:spacing w:after="0"/>
              <w:rPr>
                <w:lang w:eastAsia="zh-CN"/>
              </w:rPr>
            </w:pPr>
            <w:r>
              <w:rPr>
                <w:lang w:eastAsia="zh-CN"/>
              </w:rPr>
              <w:t>Nokia</w:t>
            </w:r>
          </w:p>
        </w:tc>
        <w:tc>
          <w:tcPr>
            <w:tcW w:w="1521" w:type="dxa"/>
          </w:tcPr>
          <w:p w:rsidR="00D530E0" w:rsidRDefault="00063156">
            <w:pPr>
              <w:spacing w:after="0"/>
              <w:rPr>
                <w:lang w:eastAsia="zh-CN"/>
              </w:rPr>
            </w:pPr>
            <w:r>
              <w:rPr>
                <w:lang w:eastAsia="zh-CN"/>
              </w:rPr>
              <w:t>No</w:t>
            </w:r>
          </w:p>
        </w:tc>
        <w:tc>
          <w:tcPr>
            <w:tcW w:w="7151" w:type="dxa"/>
          </w:tcPr>
          <w:p w:rsidR="00D530E0" w:rsidRDefault="00063156">
            <w:pPr>
              <w:spacing w:after="0" w:line="240" w:lineRule="auto"/>
            </w:pPr>
            <w:r>
              <w:t>Work item states that:</w:t>
            </w:r>
          </w:p>
          <w:p w:rsidR="00D530E0" w:rsidRDefault="00063156">
            <w:pPr>
              <w:spacing w:after="0" w:line="240" w:lineRule="auto"/>
            </w:pPr>
            <w:r>
              <w:rPr>
                <w:sz w:val="16"/>
                <w:szCs w:val="16"/>
                <w:lang w:eastAsia="zh-CN"/>
              </w:rPr>
              <w:t>NOTE: Rel-15 and Rel-16 available power saving solutions should be supported by the UE and included in the evaluation.</w:t>
            </w:r>
          </w:p>
          <w:p w:rsidR="00D530E0" w:rsidRDefault="00063156">
            <w:pPr>
              <w:spacing w:after="0"/>
            </w:pPr>
            <w:r>
              <w:t>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trPr>
          <w:trHeight w:val="300"/>
        </w:trPr>
        <w:tc>
          <w:tcPr>
            <w:tcW w:w="1290" w:type="dxa"/>
          </w:tcPr>
          <w:p w:rsidR="00D530E0" w:rsidRDefault="00063156">
            <w:pPr>
              <w:spacing w:after="0"/>
              <w:rPr>
                <w:lang w:eastAsia="zh-CN"/>
              </w:rPr>
            </w:pPr>
            <w:r>
              <w:rPr>
                <w:lang w:eastAsia="zh-CN"/>
              </w:rPr>
              <w:t>Huawei, HiSilicon</w:t>
            </w:r>
          </w:p>
        </w:tc>
        <w:tc>
          <w:tcPr>
            <w:tcW w:w="1521" w:type="dxa"/>
          </w:tcPr>
          <w:p w:rsidR="00D530E0" w:rsidRDefault="00063156">
            <w:pPr>
              <w:spacing w:after="0"/>
              <w:rPr>
                <w:lang w:eastAsia="zh-CN"/>
              </w:rPr>
            </w:pPr>
            <w:r>
              <w:rPr>
                <w:rFonts w:hint="eastAsia"/>
                <w:lang w:eastAsia="zh-CN"/>
              </w:rPr>
              <w:t>FFS</w:t>
            </w:r>
          </w:p>
        </w:tc>
        <w:tc>
          <w:tcPr>
            <w:tcW w:w="7151" w:type="dxa"/>
          </w:tcPr>
          <w:p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r>
              <w:rPr>
                <w:lang w:eastAsia="zh-CN"/>
              </w:rPr>
              <w:t>implification is a reasonable way in the evaluation.</w:t>
            </w:r>
          </w:p>
        </w:tc>
      </w:tr>
      <w:tr w:rsidR="00D530E0">
        <w:trPr>
          <w:trHeight w:val="300"/>
        </w:trPr>
        <w:tc>
          <w:tcPr>
            <w:tcW w:w="1290" w:type="dxa"/>
          </w:tcPr>
          <w:p w:rsidR="00D530E0" w:rsidRDefault="00063156">
            <w:pPr>
              <w:spacing w:after="0"/>
              <w:rPr>
                <w:lang w:eastAsia="zh-CN"/>
              </w:rPr>
            </w:pPr>
            <w:r>
              <w:rPr>
                <w:lang w:eastAsia="zh-CN"/>
              </w:rPr>
              <w:lastRenderedPageBreak/>
              <w:t>InterDigital</w:t>
            </w:r>
          </w:p>
        </w:tc>
        <w:tc>
          <w:tcPr>
            <w:tcW w:w="1521" w:type="dxa"/>
          </w:tcPr>
          <w:p w:rsidR="00D530E0" w:rsidRDefault="00063156">
            <w:pPr>
              <w:spacing w:after="0"/>
              <w:rPr>
                <w:lang w:eastAsia="zh-CN"/>
              </w:rPr>
            </w:pPr>
            <w:r>
              <w:rPr>
                <w:lang w:eastAsia="zh-CN"/>
              </w:rPr>
              <w:t>Yes.</w:t>
            </w:r>
          </w:p>
        </w:tc>
        <w:tc>
          <w:tcPr>
            <w:tcW w:w="7151" w:type="dxa"/>
          </w:tcPr>
          <w:p w:rsidR="00D530E0" w:rsidRDefault="00D530E0">
            <w:pPr>
              <w:spacing w:after="0"/>
              <w:rPr>
                <w:lang w:eastAsia="zh-CN"/>
              </w:rPr>
            </w:pPr>
          </w:p>
        </w:tc>
      </w:tr>
      <w:tr w:rsidR="00D530E0">
        <w:trPr>
          <w:trHeight w:val="300"/>
        </w:trPr>
        <w:tc>
          <w:tcPr>
            <w:tcW w:w="1290" w:type="dxa"/>
          </w:tcPr>
          <w:p w:rsidR="00D530E0" w:rsidRDefault="00063156">
            <w:pPr>
              <w:spacing w:after="0"/>
              <w:rPr>
                <w:lang w:eastAsia="zh-CN"/>
              </w:rPr>
            </w:pPr>
            <w:r>
              <w:rPr>
                <w:lang w:eastAsia="zh-CN"/>
              </w:rPr>
              <w:t>Intel</w:t>
            </w:r>
          </w:p>
        </w:tc>
        <w:tc>
          <w:tcPr>
            <w:tcW w:w="1521" w:type="dxa"/>
          </w:tcPr>
          <w:p w:rsidR="00D530E0" w:rsidRDefault="00063156">
            <w:pPr>
              <w:spacing w:after="0"/>
              <w:rPr>
                <w:lang w:eastAsia="zh-CN"/>
              </w:rPr>
            </w:pPr>
            <w:r>
              <w:rPr>
                <w:lang w:eastAsia="zh-CN"/>
              </w:rPr>
              <w:t>Yes</w:t>
            </w:r>
          </w:p>
        </w:tc>
        <w:tc>
          <w:tcPr>
            <w:tcW w:w="7151" w:type="dxa"/>
          </w:tcPr>
          <w:p w:rsidR="00D530E0" w:rsidRDefault="00063156">
            <w:pPr>
              <w:spacing w:after="0" w:line="240" w:lineRule="auto"/>
            </w:pPr>
            <w:r>
              <w:t>All three DRX configurations in TR 38.840 can be considered, not just 40ms cycles. Note sure why studying 20ms DRX cycle is important</w:t>
            </w:r>
          </w:p>
          <w:p w:rsidR="00D530E0" w:rsidRDefault="00D530E0">
            <w:pPr>
              <w:spacing w:after="0"/>
              <w:rPr>
                <w:lang w:eastAsia="zh-CN"/>
              </w:rPr>
            </w:pPr>
          </w:p>
        </w:tc>
      </w:tr>
      <w:tr w:rsidR="00D530E0">
        <w:trPr>
          <w:trHeight w:val="300"/>
        </w:trPr>
        <w:tc>
          <w:tcPr>
            <w:tcW w:w="1290" w:type="dxa"/>
          </w:tcPr>
          <w:p w:rsidR="00D530E0" w:rsidRDefault="00063156">
            <w:pPr>
              <w:spacing w:after="0"/>
              <w:rPr>
                <w:lang w:eastAsia="zh-CN"/>
              </w:rPr>
            </w:pPr>
            <w:r>
              <w:t>SONY</w:t>
            </w:r>
          </w:p>
        </w:tc>
        <w:tc>
          <w:tcPr>
            <w:tcW w:w="1521" w:type="dxa"/>
          </w:tcPr>
          <w:p w:rsidR="00D530E0" w:rsidRDefault="00063156">
            <w:pPr>
              <w:spacing w:after="0"/>
              <w:rPr>
                <w:lang w:eastAsia="zh-CN"/>
              </w:rPr>
            </w:pPr>
            <w:r>
              <w:t>No</w:t>
            </w:r>
          </w:p>
        </w:tc>
        <w:tc>
          <w:tcPr>
            <w:tcW w:w="7151" w:type="dxa"/>
          </w:tcPr>
          <w:p w:rsidR="00D530E0" w:rsidRDefault="00063156">
            <w:pPr>
              <w:spacing w:after="0"/>
              <w:rPr>
                <w:lang w:eastAsia="zh-CN"/>
              </w:rPr>
            </w:pPr>
            <w:r>
              <w:t>We would prefer an additional 20ms or less DRX setting. We also support that short DRX is added as a configuration (as per Ericsson comment)</w:t>
            </w:r>
          </w:p>
        </w:tc>
      </w:tr>
      <w:tr w:rsidR="00D530E0">
        <w:trPr>
          <w:trHeight w:val="300"/>
        </w:trPr>
        <w:tc>
          <w:tcPr>
            <w:tcW w:w="1290" w:type="dxa"/>
          </w:tcPr>
          <w:p w:rsidR="00D530E0" w:rsidRDefault="00063156">
            <w:pPr>
              <w:spacing w:after="0"/>
            </w:pPr>
            <w:r>
              <w:rPr>
                <w:rFonts w:eastAsia="MS Mincho" w:hint="eastAsia"/>
                <w:lang w:eastAsia="ja-JP"/>
              </w:rPr>
              <w:t>DOCOMO</w:t>
            </w:r>
          </w:p>
        </w:tc>
        <w:tc>
          <w:tcPr>
            <w:tcW w:w="1521" w:type="dxa"/>
          </w:tcPr>
          <w:p w:rsidR="00D530E0" w:rsidRDefault="00063156">
            <w:pPr>
              <w:spacing w:after="0"/>
            </w:pPr>
            <w:r>
              <w:rPr>
                <w:rFonts w:eastAsia="MS Mincho" w:hint="eastAsia"/>
                <w:lang w:eastAsia="ja-JP"/>
              </w:rPr>
              <w:t>Yes</w:t>
            </w:r>
          </w:p>
        </w:tc>
        <w:tc>
          <w:tcPr>
            <w:tcW w:w="7151" w:type="dxa"/>
          </w:tcPr>
          <w:p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trPr>
          <w:trHeight w:val="300"/>
        </w:trPr>
        <w:tc>
          <w:tcPr>
            <w:tcW w:w="1290" w:type="dxa"/>
          </w:tcPr>
          <w:p w:rsidR="00D530E0" w:rsidRDefault="00063156">
            <w:pPr>
              <w:spacing w:after="0"/>
              <w:rPr>
                <w:rFonts w:eastAsia="MS Mincho"/>
                <w:lang w:eastAsia="ja-JP"/>
              </w:rPr>
            </w:pPr>
            <w:r>
              <w:rPr>
                <w:rFonts w:hint="eastAsia"/>
                <w:lang w:eastAsia="zh-CN"/>
              </w:rPr>
              <w:t>ZTE</w:t>
            </w:r>
          </w:p>
        </w:tc>
        <w:tc>
          <w:tcPr>
            <w:tcW w:w="1521" w:type="dxa"/>
          </w:tcPr>
          <w:p w:rsidR="00D530E0" w:rsidRDefault="00063156">
            <w:pPr>
              <w:spacing w:after="0"/>
              <w:rPr>
                <w:rFonts w:eastAsia="MS Mincho"/>
                <w:lang w:eastAsia="ja-JP"/>
              </w:rPr>
            </w:pPr>
            <w:r>
              <w:rPr>
                <w:rFonts w:hint="eastAsia"/>
                <w:lang w:eastAsia="zh-CN"/>
              </w:rPr>
              <w:t>Yes</w:t>
            </w:r>
          </w:p>
        </w:tc>
        <w:tc>
          <w:tcPr>
            <w:tcW w:w="7151" w:type="dxa"/>
          </w:tcPr>
          <w:p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trPr>
          <w:trHeight w:val="300"/>
        </w:trPr>
        <w:tc>
          <w:tcPr>
            <w:tcW w:w="1290" w:type="dxa"/>
          </w:tcPr>
          <w:p w:rsidR="00D530E0" w:rsidRDefault="00063156">
            <w:pPr>
              <w:spacing w:after="0"/>
              <w:rPr>
                <w:rFonts w:eastAsia="Malgun Gothic"/>
                <w:lang w:eastAsia="ko-KR"/>
              </w:rPr>
            </w:pPr>
            <w:r>
              <w:rPr>
                <w:rFonts w:eastAsia="Malgun Gothic" w:hint="eastAsia"/>
                <w:lang w:eastAsia="ko-KR"/>
              </w:rPr>
              <w:t>LG</w:t>
            </w:r>
          </w:p>
        </w:tc>
        <w:tc>
          <w:tcPr>
            <w:tcW w:w="1521" w:type="dxa"/>
          </w:tcPr>
          <w:p w:rsidR="00D530E0" w:rsidRDefault="00063156">
            <w:pPr>
              <w:spacing w:after="0"/>
              <w:rPr>
                <w:rFonts w:eastAsia="Malgun Gothic"/>
                <w:lang w:eastAsia="ko-KR"/>
              </w:rPr>
            </w:pPr>
            <w:r>
              <w:rPr>
                <w:rFonts w:eastAsia="Malgun Gothic" w:hint="eastAsia"/>
                <w:lang w:eastAsia="ko-KR"/>
              </w:rPr>
              <w:t>Yes</w:t>
            </w:r>
          </w:p>
        </w:tc>
        <w:tc>
          <w:tcPr>
            <w:tcW w:w="7151" w:type="dxa"/>
          </w:tcPr>
          <w:p w:rsidR="00D530E0" w:rsidRDefault="00063156">
            <w:pPr>
              <w:spacing w:after="0"/>
              <w:rPr>
                <w:lang w:eastAsia="zh-CN"/>
              </w:rPr>
            </w:pPr>
            <w:r>
              <w:rPr>
                <w:lang w:eastAsia="zh-CN"/>
              </w:rPr>
              <w:t>The reference DRX configurations decribed in TR38.840 section 8.2 cab be reused as DRX settings.</w:t>
            </w:r>
          </w:p>
        </w:tc>
      </w:tr>
      <w:tr w:rsidR="00D530E0">
        <w:trPr>
          <w:trHeight w:val="300"/>
        </w:trPr>
        <w:tc>
          <w:tcPr>
            <w:tcW w:w="1290" w:type="dxa"/>
          </w:tcPr>
          <w:p w:rsidR="00D530E0" w:rsidRDefault="00063156">
            <w:pPr>
              <w:spacing w:after="0"/>
              <w:rPr>
                <w:rFonts w:eastAsia="Malgun Gothic"/>
                <w:lang w:eastAsia="ko-KR"/>
              </w:rPr>
            </w:pPr>
            <w:r>
              <w:t>Qualcomm</w:t>
            </w:r>
          </w:p>
        </w:tc>
        <w:tc>
          <w:tcPr>
            <w:tcW w:w="1521" w:type="dxa"/>
          </w:tcPr>
          <w:p w:rsidR="00D530E0" w:rsidRDefault="00063156">
            <w:pPr>
              <w:spacing w:after="0"/>
              <w:rPr>
                <w:rFonts w:eastAsia="Malgun Gothic"/>
                <w:lang w:eastAsia="ko-KR"/>
              </w:rPr>
            </w:pPr>
            <w:r>
              <w:t>Yes</w:t>
            </w:r>
          </w:p>
        </w:tc>
        <w:tc>
          <w:tcPr>
            <w:tcW w:w="7151" w:type="dxa"/>
          </w:tcPr>
          <w:p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trPr>
          <w:trHeight w:val="300"/>
        </w:trPr>
        <w:tc>
          <w:tcPr>
            <w:tcW w:w="1290" w:type="dxa"/>
          </w:tcPr>
          <w:p w:rsidR="00D530E0" w:rsidRDefault="00063156">
            <w:pPr>
              <w:rPr>
                <w:lang w:eastAsia="zh-CN"/>
              </w:rPr>
            </w:pPr>
            <w:r>
              <w:t>CATT</w:t>
            </w:r>
          </w:p>
        </w:tc>
        <w:tc>
          <w:tcPr>
            <w:tcW w:w="1521" w:type="dxa"/>
          </w:tcPr>
          <w:p w:rsidR="00D530E0" w:rsidRDefault="00063156">
            <w:r>
              <w:t>Yes</w:t>
            </w:r>
          </w:p>
        </w:tc>
        <w:tc>
          <w:tcPr>
            <w:tcW w:w="7151" w:type="dxa"/>
          </w:tcPr>
          <w:p w:rsidR="00D530E0" w:rsidRDefault="00063156">
            <w:r>
              <w:t>TR38.840 should be the baseline.</w:t>
            </w:r>
          </w:p>
        </w:tc>
      </w:tr>
    </w:tbl>
    <w:p w:rsidR="00D530E0" w:rsidRDefault="00D530E0"/>
    <w:p w:rsidR="00D530E0" w:rsidRDefault="00063156">
      <w:pPr>
        <w:rPr>
          <w:b/>
          <w:lang w:eastAsia="zh-CN"/>
        </w:rPr>
      </w:pPr>
      <w:r>
        <w:rPr>
          <w:b/>
          <w:lang w:val="en-GB"/>
        </w:rPr>
        <w:t>2</w:t>
      </w:r>
      <w:r>
        <w:rPr>
          <w:b/>
          <w:vertAlign w:val="superscript"/>
          <w:lang w:val="en-GB"/>
        </w:rPr>
        <w:t>nd</w:t>
      </w:r>
      <w:r>
        <w:rPr>
          <w:b/>
          <w:lang w:val="en-GB"/>
        </w:rPr>
        <w:t xml:space="preserve"> round discussion</w:t>
      </w:r>
    </w:p>
    <w:p w:rsidR="00D530E0" w:rsidRDefault="00063156">
      <w:pPr>
        <w:rPr>
          <w:b/>
        </w:rPr>
      </w:pPr>
      <w:r>
        <w:rPr>
          <w:b/>
        </w:rPr>
        <w:t>Question 4: Is it OK to reuse reference DRX configurations decribed in TR38.840 section 8.2 as DRX settings for evaluation?</w:t>
      </w:r>
    </w:p>
    <w:tbl>
      <w:tblPr>
        <w:tblStyle w:val="TableGrid"/>
        <w:tblW w:w="9962" w:type="dxa"/>
        <w:tblLayout w:type="fixed"/>
        <w:tblLook w:val="04A0" w:firstRow="1" w:lastRow="0" w:firstColumn="1" w:lastColumn="0" w:noHBand="0" w:noVBand="1"/>
      </w:tblPr>
      <w:tblGrid>
        <w:gridCol w:w="9962"/>
      </w:tblGrid>
      <w:tr w:rsidR="00D530E0">
        <w:tc>
          <w:tcPr>
            <w:tcW w:w="9962" w:type="dxa"/>
          </w:tcPr>
          <w:p w:rsidR="00D530E0" w:rsidRDefault="00063156">
            <w:pPr>
              <w:rPr>
                <w:b/>
                <w:u w:val="single"/>
                <w:lang w:eastAsia="zh-CN"/>
              </w:rPr>
            </w:pPr>
            <w:r>
              <w:rPr>
                <w:b/>
                <w:u w:val="single"/>
                <w:lang w:eastAsia="zh-CN"/>
              </w:rPr>
              <w:t>Proposal 4:</w:t>
            </w:r>
          </w:p>
          <w:p w:rsidR="00D530E0" w:rsidRDefault="00063156">
            <w:pPr>
              <w:pStyle w:val="ListParagraph"/>
              <w:numPr>
                <w:ilvl w:val="0"/>
                <w:numId w:val="15"/>
              </w:numPr>
              <w:rPr>
                <w:rFonts w:ascii="Times New Roman" w:hAnsi="Times New Roman"/>
                <w:b/>
                <w:sz w:val="20"/>
                <w:szCs w:val="20"/>
              </w:rPr>
            </w:pPr>
            <w:r>
              <w:rPr>
                <w:rFonts w:ascii="Times New Roman" w:hAnsi="Times New Roman"/>
                <w:b/>
                <w:sz w:val="20"/>
                <w:szCs w:val="20"/>
              </w:rPr>
              <w:t>The Reference C-DRX configurations decribed in TR38.840 section 8.2 is reused for evaluation</w:t>
            </w:r>
          </w:p>
          <w:p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FFS: other C-DRX setting</w:t>
            </w:r>
          </w:p>
          <w:p w:rsidR="00D530E0" w:rsidRDefault="00D530E0">
            <w:pPr>
              <w:pStyle w:val="ListParagraph"/>
              <w:ind w:left="840"/>
              <w:rPr>
                <w:rFonts w:ascii="Times New Roman" w:hAnsi="Times New Roman"/>
                <w:b/>
                <w:sz w:val="20"/>
                <w:szCs w:val="20"/>
              </w:rPr>
            </w:pPr>
          </w:p>
        </w:tc>
      </w:tr>
      <w:tr w:rsidR="00D530E0">
        <w:tc>
          <w:tcPr>
            <w:tcW w:w="9962" w:type="dxa"/>
          </w:tcPr>
          <w:p w:rsidR="00D530E0" w:rsidRDefault="00063156">
            <w:pPr>
              <w:rPr>
                <w:b/>
                <w:u w:val="single"/>
                <w:lang w:eastAsia="zh-CN"/>
              </w:rPr>
            </w:pPr>
            <w:r>
              <w:rPr>
                <w:rFonts w:hint="eastAsia"/>
                <w:b/>
                <w:u w:val="single"/>
                <w:lang w:eastAsia="zh-CN"/>
              </w:rPr>
              <w:t>Comments:</w:t>
            </w:r>
          </w:p>
          <w:p w:rsidR="00D530E0" w:rsidRDefault="00063156">
            <w:r>
              <w:t>Some controversial points as follows,</w:t>
            </w:r>
          </w:p>
          <w:p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seesm to it can be considered different DRX configuration as needed. </w:t>
            </w:r>
          </w:p>
          <w:p w:rsidR="00D530E0" w:rsidRDefault="00063156">
            <w:r>
              <w:rPr>
                <w:lang w:eastAsia="zh-CN"/>
              </w:rPr>
              <w:t xml:space="preserve"> [E///][Nokia][Sony] proposes to also include short DRX, while [MTK][HW/HiSi][Intel] thinks the necessityis still not clear. Considering TR38.840 has already stated short DRX can be a choice for evaluation, without loss of generalization, it is recommended companies can report their short C-DRX settings if they used in the evaluation. </w:t>
            </w:r>
          </w:p>
        </w:tc>
      </w:tr>
      <w:tr w:rsidR="00D530E0">
        <w:tc>
          <w:tcPr>
            <w:tcW w:w="9962" w:type="dxa"/>
          </w:tcPr>
          <w:p w:rsidR="00D530E0" w:rsidRDefault="00063156">
            <w:pPr>
              <w:rPr>
                <w:b/>
                <w:u w:val="single"/>
                <w:lang w:eastAsia="zh-CN"/>
              </w:rPr>
            </w:pPr>
            <w:r>
              <w:rPr>
                <w:b/>
                <w:u w:val="single"/>
                <w:lang w:eastAsia="zh-CN"/>
              </w:rPr>
              <w:t>Suggestions for next step:</w:t>
            </w:r>
          </w:p>
          <w:p w:rsidR="00D530E0" w:rsidRDefault="00063156">
            <w:pPr>
              <w:rPr>
                <w:lang w:eastAsia="zh-CN"/>
              </w:rPr>
            </w:pPr>
            <w:r>
              <w:rPr>
                <w:lang w:eastAsia="zh-CN"/>
              </w:rPr>
              <w:lastRenderedPageBreak/>
              <w:t xml:space="preserve">Need to handle whether other C-DRX setting is needed during this meeting. </w:t>
            </w:r>
          </w:p>
        </w:tc>
      </w:tr>
    </w:tbl>
    <w:p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rsidTr="00063156">
        <w:trPr>
          <w:trHeight w:val="276"/>
        </w:trPr>
        <w:tc>
          <w:tcPr>
            <w:tcW w:w="1290" w:type="dxa"/>
          </w:tcPr>
          <w:p w:rsidR="00D530E0" w:rsidRDefault="00063156">
            <w:pPr>
              <w:spacing w:after="0" w:line="240" w:lineRule="auto"/>
            </w:pPr>
            <w:r>
              <w:rPr>
                <w:rFonts w:hint="eastAsia"/>
                <w:b/>
                <w:lang w:eastAsia="ja-JP"/>
              </w:rPr>
              <w:t>C</w:t>
            </w:r>
            <w:r>
              <w:rPr>
                <w:b/>
                <w:lang w:eastAsia="ja-JP"/>
              </w:rPr>
              <w:t>ompany</w:t>
            </w:r>
          </w:p>
        </w:tc>
        <w:tc>
          <w:tcPr>
            <w:tcW w:w="8628" w:type="dxa"/>
          </w:tcPr>
          <w:p w:rsidR="00D530E0" w:rsidRDefault="00063156">
            <w:pPr>
              <w:spacing w:after="0" w:line="240" w:lineRule="auto"/>
            </w:pPr>
            <w:r>
              <w:rPr>
                <w:b/>
                <w:lang w:eastAsia="ja-JP"/>
              </w:rPr>
              <w:t>Comments</w:t>
            </w:r>
          </w:p>
        </w:tc>
      </w:tr>
      <w:tr w:rsidR="00D530E0" w:rsidTr="00063156">
        <w:trPr>
          <w:trHeight w:val="300"/>
        </w:trPr>
        <w:tc>
          <w:tcPr>
            <w:tcW w:w="1290" w:type="dxa"/>
          </w:tcPr>
          <w:p w:rsidR="00D530E0" w:rsidRDefault="00063156">
            <w:pPr>
              <w:spacing w:after="0" w:line="240" w:lineRule="auto"/>
            </w:pPr>
            <w:r>
              <w:t>Lenovo, Motorola Mobility</w:t>
            </w:r>
          </w:p>
        </w:tc>
        <w:tc>
          <w:tcPr>
            <w:tcW w:w="8628" w:type="dxa"/>
          </w:tcPr>
          <w:p w:rsidR="00D530E0" w:rsidRDefault="00063156">
            <w:pPr>
              <w:spacing w:after="0" w:line="240" w:lineRule="auto"/>
            </w:pPr>
            <w:r>
              <w:t xml:space="preserve">We support the proposal. </w:t>
            </w:r>
          </w:p>
        </w:tc>
      </w:tr>
      <w:tr w:rsidR="00D530E0" w:rsidTr="00063156">
        <w:trPr>
          <w:trHeight w:val="300"/>
        </w:trPr>
        <w:tc>
          <w:tcPr>
            <w:tcW w:w="1290" w:type="dxa"/>
          </w:tcPr>
          <w:p w:rsidR="00D530E0" w:rsidRDefault="00063156">
            <w:pPr>
              <w:spacing w:after="0"/>
              <w:rPr>
                <w:highlight w:val="yellow"/>
              </w:rPr>
            </w:pPr>
            <w:r>
              <w:t>Nokia, NSB</w:t>
            </w:r>
          </w:p>
        </w:tc>
        <w:tc>
          <w:tcPr>
            <w:tcW w:w="8628" w:type="dxa"/>
          </w:tcPr>
          <w:p w:rsidR="00D530E0" w:rsidRDefault="00063156">
            <w:pPr>
              <w:spacing w:after="0"/>
            </w:pPr>
            <w:r>
              <w:t>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Hence we should use C-DRX configuration that is better aligned with traffic model based on Rel-16 UE assistance information</w:t>
            </w:r>
          </w:p>
        </w:tc>
      </w:tr>
      <w:tr w:rsidR="00D530E0" w:rsidTr="00063156">
        <w:trPr>
          <w:trHeight w:val="300"/>
        </w:trPr>
        <w:tc>
          <w:tcPr>
            <w:tcW w:w="1290" w:type="dxa"/>
          </w:tcPr>
          <w:p w:rsidR="00D530E0" w:rsidRDefault="00063156">
            <w:pPr>
              <w:spacing w:after="0"/>
            </w:pPr>
            <w:r>
              <w:t>MediaTek</w:t>
            </w:r>
          </w:p>
        </w:tc>
        <w:tc>
          <w:tcPr>
            <w:tcW w:w="8628" w:type="dxa"/>
          </w:tcPr>
          <w:p w:rsidR="00D530E0" w:rsidRDefault="00063156">
            <w:pPr>
              <w:pStyle w:val="ListParagraph"/>
              <w:numPr>
                <w:ilvl w:val="0"/>
                <w:numId w:val="21"/>
              </w:numPr>
              <w:rPr>
                <w:rFonts w:ascii="Times New Roman" w:hAnsi="Times New Roman"/>
                <w:sz w:val="20"/>
              </w:rPr>
            </w:pPr>
            <w:r>
              <w:rPr>
                <w:rFonts w:ascii="Times New Roman" w:hAnsi="Times New Roman"/>
                <w:sz w:val="20"/>
              </w:rPr>
              <w:t>We are not sure what the motivation of “Note” is.</w:t>
            </w:r>
          </w:p>
          <w:p w:rsidR="00D530E0" w:rsidRDefault="00063156">
            <w:pPr>
              <w:pStyle w:val="ListParagraph"/>
              <w:numPr>
                <w:ilvl w:val="0"/>
                <w:numId w:val="21"/>
              </w:numPr>
              <w:rPr>
                <w:rFonts w:ascii="Times New Roman" w:hAnsi="Times New Roman"/>
                <w:sz w:val="20"/>
              </w:rPr>
            </w:pPr>
            <w:r>
              <w:rPr>
                <w:rFonts w:ascii="Times New Roman" w:hAnsi="Times New Roman"/>
                <w:sz w:val="20"/>
              </w:rPr>
              <w:t xml:space="preserve">What is the purpose for considering new cDRX settings? Is it for the additional traffic model mentioned in Proposal 3? </w:t>
            </w:r>
          </w:p>
          <w:p w:rsidR="00D530E0" w:rsidRDefault="00063156">
            <w:r>
              <w:t>We think more clarifications are needed.</w:t>
            </w:r>
          </w:p>
        </w:tc>
      </w:tr>
      <w:tr w:rsidR="00D530E0" w:rsidTr="00063156">
        <w:trPr>
          <w:trHeight w:val="300"/>
        </w:trPr>
        <w:tc>
          <w:tcPr>
            <w:tcW w:w="1290" w:type="dxa"/>
          </w:tcPr>
          <w:p w:rsidR="00D530E0" w:rsidRDefault="00063156">
            <w:pPr>
              <w:spacing w:after="0"/>
            </w:pPr>
            <w:r>
              <w:t>CATT</w:t>
            </w:r>
          </w:p>
        </w:tc>
        <w:tc>
          <w:tcPr>
            <w:tcW w:w="8628" w:type="dxa"/>
          </w:tcPr>
          <w:p w:rsidR="00D530E0" w:rsidRDefault="00063156">
            <w:pPr>
              <w:pStyle w:val="TimeNewRoman"/>
              <w:ind w:left="0"/>
            </w:pPr>
            <w:r>
              <w:t xml:space="preserve">Reference DRX configuration in TR38.840 is used with Rel-16 power saving techniques of DRX adaptation with DCP and SCell dormancy as the baseline.   </w:t>
            </w:r>
          </w:p>
        </w:tc>
      </w:tr>
      <w:tr w:rsidR="00D530E0" w:rsidTr="00063156">
        <w:trPr>
          <w:trHeight w:val="300"/>
        </w:trPr>
        <w:tc>
          <w:tcPr>
            <w:tcW w:w="1290" w:type="dxa"/>
          </w:tcPr>
          <w:p w:rsidR="00D530E0" w:rsidRDefault="00063156">
            <w:pPr>
              <w:spacing w:after="0" w:line="240" w:lineRule="auto"/>
            </w:pPr>
            <w:r>
              <w:rPr>
                <w:rFonts w:hint="eastAsia"/>
                <w:lang w:eastAsia="zh-CN"/>
              </w:rPr>
              <w:t>ZTE</w:t>
            </w:r>
          </w:p>
        </w:tc>
        <w:tc>
          <w:tcPr>
            <w:tcW w:w="8628" w:type="dxa"/>
          </w:tcPr>
          <w:p w:rsidR="00D530E0" w:rsidRDefault="00063156">
            <w:pPr>
              <w:pStyle w:val="ListParagraph"/>
              <w:ind w:left="0"/>
              <w:rPr>
                <w:rFonts w:ascii="Times New Roman" w:eastAsia="SimSun" w:hAnsi="Times New Roman"/>
                <w:sz w:val="20"/>
                <w:szCs w:val="20"/>
                <w:lang w:eastAsia="zh-CN"/>
              </w:rPr>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p>
          <w:p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rsidTr="00063156">
        <w:trPr>
          <w:trHeight w:val="300"/>
        </w:trPr>
        <w:tc>
          <w:tcPr>
            <w:tcW w:w="1290" w:type="dxa"/>
          </w:tcPr>
          <w:p w:rsidR="00063156" w:rsidRPr="004347E0" w:rsidRDefault="00063156" w:rsidP="00063156">
            <w:pPr>
              <w:spacing w:after="0"/>
            </w:pPr>
            <w:r>
              <w:rPr>
                <w:rFonts w:hint="eastAsia"/>
              </w:rPr>
              <w:t>Huawei, HiSilicon</w:t>
            </w:r>
          </w:p>
        </w:tc>
        <w:tc>
          <w:tcPr>
            <w:tcW w:w="8628" w:type="dxa"/>
          </w:tcPr>
          <w:p w:rsidR="00063156" w:rsidRPr="004347E0" w:rsidRDefault="00063156" w:rsidP="00063156">
            <w:pPr>
              <w:pStyle w:val="ListParagraph"/>
              <w:ind w:left="0"/>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 xml:space="preserve"> For the DRX setting for additional traffic model, it</w:t>
            </w:r>
            <w:r w:rsidRPr="00063156">
              <w:rPr>
                <w:rFonts w:ascii="Times New Roman" w:eastAsia="SimSun" w:hAnsi="Times New Roman" w:hint="eastAsia"/>
                <w:sz w:val="20"/>
                <w:szCs w:val="20"/>
                <w:lang w:eastAsia="zh-CN"/>
              </w:rPr>
              <w:t xml:space="preserve"> can be decided together with the additional traffic model.</w:t>
            </w:r>
          </w:p>
        </w:tc>
      </w:tr>
      <w:tr w:rsidR="00DA3579" w:rsidRPr="004347E0" w:rsidTr="00063156">
        <w:trPr>
          <w:trHeight w:val="300"/>
        </w:trPr>
        <w:tc>
          <w:tcPr>
            <w:tcW w:w="1290" w:type="dxa"/>
          </w:tcPr>
          <w:p w:rsidR="00DA3579" w:rsidRDefault="00DA3579" w:rsidP="00063156">
            <w:pPr>
              <w:spacing w:after="0"/>
              <w:rPr>
                <w:rFonts w:hint="eastAsia"/>
              </w:rPr>
            </w:pPr>
            <w:r>
              <w:t>Samsung</w:t>
            </w:r>
          </w:p>
        </w:tc>
        <w:tc>
          <w:tcPr>
            <w:tcW w:w="8628" w:type="dxa"/>
          </w:tcPr>
          <w:p w:rsidR="00DA3579" w:rsidRPr="00B3735C" w:rsidRDefault="00DA3579" w:rsidP="00DA3579">
            <w:pPr>
              <w:pStyle w:val="B1"/>
              <w:ind w:left="0" w:firstLine="0"/>
            </w:pPr>
            <w:r w:rsidRPr="00B3735C">
              <w:t>The following DRX configuraiton in TR38.840 can be used for the new additional traffic with lower mean inter-arrival tiem.</w:t>
            </w:r>
          </w:p>
          <w:p w:rsidR="00DA3579" w:rsidRPr="001D00BB" w:rsidRDefault="00DA3579" w:rsidP="00DA3579">
            <w:pPr>
              <w:pStyle w:val="B1"/>
            </w:pPr>
            <w:r w:rsidRPr="001D00BB">
              <w:t>C-DRX cycle 40msec, inactivity timer {25, 10} msec</w:t>
            </w:r>
          </w:p>
          <w:p w:rsidR="00DA3579" w:rsidRPr="001D00BB" w:rsidRDefault="00DA3579" w:rsidP="00DA3579">
            <w:pPr>
              <w:pStyle w:val="B2"/>
            </w:pPr>
            <w:r w:rsidRPr="001D00BB">
              <w:t>-</w:t>
            </w:r>
            <w:r w:rsidRPr="001D00BB">
              <w:tab/>
              <w:t>FR1 On duration: 4 msec</w:t>
            </w:r>
          </w:p>
          <w:p w:rsidR="00DA3579" w:rsidRDefault="00DA3579" w:rsidP="00DA3579">
            <w:pPr>
              <w:pStyle w:val="B2"/>
              <w:spacing w:before="0" w:line="240" w:lineRule="auto"/>
              <w:jc w:val="left"/>
              <w:rPr>
                <w:rFonts w:hint="eastAsia"/>
              </w:rPr>
            </w:pPr>
            <w:r w:rsidRPr="001D00BB">
              <w:t>-</w:t>
            </w:r>
            <w:r w:rsidRPr="001D00BB">
              <w:tab/>
              <w:t>FR2 On duration: 2 msec</w:t>
            </w:r>
          </w:p>
        </w:tc>
      </w:tr>
    </w:tbl>
    <w:p w:rsidR="00D530E0" w:rsidRDefault="00D530E0"/>
    <w:p w:rsidR="00D530E0" w:rsidRDefault="00D530E0"/>
    <w:p w:rsidR="00D530E0" w:rsidRDefault="00063156">
      <w:pPr>
        <w:pStyle w:val="Heading3"/>
        <w:rPr>
          <w:lang w:eastAsia="zh-CN"/>
        </w:rPr>
      </w:pPr>
      <w:r>
        <w:rPr>
          <w:lang w:eastAsia="zh-CN"/>
        </w:rPr>
        <w:t>SSB measurement for RLM/BFD</w:t>
      </w:r>
    </w:p>
    <w:p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rsidR="00D530E0" w:rsidRDefault="00063156">
      <w:pPr>
        <w:pStyle w:val="ListParagraph"/>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rsidR="00D530E0" w:rsidRDefault="00063156">
      <w:pPr>
        <w:pStyle w:val="ListParagraph"/>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rsidR="00D530E0" w:rsidRDefault="00063156">
      <w:pPr>
        <w:pStyle w:val="Caption"/>
        <w:keepNext/>
        <w:jc w:val="center"/>
        <w:rPr>
          <w:b w:val="0"/>
        </w:rPr>
      </w:pPr>
      <w:bookmarkStart w:id="5" w:name="_Ref47707133"/>
      <w:r>
        <w:rPr>
          <w:b w:val="0"/>
        </w:rPr>
        <w:lastRenderedPageBreak/>
        <w:t>Table XX: Assumed number of measured/total beams for RLM/BFD per DRX cycle</w:t>
      </w:r>
      <w:bookmarkEnd w:id="5"/>
    </w:p>
    <w:tbl>
      <w:tblPr>
        <w:tblStyle w:val="TableGrid"/>
        <w:tblW w:w="9962" w:type="dxa"/>
        <w:tblLayout w:type="fixed"/>
        <w:tblLook w:val="04A0" w:firstRow="1" w:lastRow="0" w:firstColumn="1" w:lastColumn="0" w:noHBand="0" w:noVBand="1"/>
      </w:tblPr>
      <w:tblGrid>
        <w:gridCol w:w="3320"/>
        <w:gridCol w:w="3321"/>
        <w:gridCol w:w="3321"/>
      </w:tblGrid>
      <w:tr w:rsidR="00D530E0">
        <w:tc>
          <w:tcPr>
            <w:tcW w:w="3320" w:type="dxa"/>
          </w:tcPr>
          <w:p w:rsidR="00D530E0" w:rsidRDefault="00D530E0"/>
        </w:tc>
        <w:tc>
          <w:tcPr>
            <w:tcW w:w="3321" w:type="dxa"/>
          </w:tcPr>
          <w:p w:rsidR="00D530E0" w:rsidRDefault="00063156">
            <w:pPr>
              <w:jc w:val="center"/>
            </w:pPr>
            <w:r>
              <w:t>FR1</w:t>
            </w:r>
          </w:p>
        </w:tc>
        <w:tc>
          <w:tcPr>
            <w:tcW w:w="3321" w:type="dxa"/>
          </w:tcPr>
          <w:p w:rsidR="00D530E0" w:rsidRDefault="00063156">
            <w:pPr>
              <w:jc w:val="center"/>
            </w:pPr>
            <w:r>
              <w:t>FR2</w:t>
            </w:r>
          </w:p>
        </w:tc>
      </w:tr>
      <w:tr w:rsidR="00D530E0">
        <w:tc>
          <w:tcPr>
            <w:tcW w:w="3320" w:type="dxa"/>
          </w:tcPr>
          <w:p w:rsidR="00D530E0" w:rsidRDefault="00063156">
            <w:r>
              <w:t># measured beams / # total beams</w:t>
            </w:r>
          </w:p>
        </w:tc>
        <w:tc>
          <w:tcPr>
            <w:tcW w:w="3321" w:type="dxa"/>
          </w:tcPr>
          <w:p w:rsidR="00D530E0" w:rsidRDefault="00063156">
            <w:r>
              <w:t xml:space="preserve">2 (1 slot) / 8 (4 slots) </w:t>
            </w:r>
          </w:p>
        </w:tc>
        <w:tc>
          <w:tcPr>
            <w:tcW w:w="3321" w:type="dxa"/>
          </w:tcPr>
          <w:p w:rsidR="00D530E0" w:rsidRDefault="00063156">
            <w:r>
              <w:t xml:space="preserve">8 (4 slot) / 64 (32 slots) </w:t>
            </w:r>
          </w:p>
        </w:tc>
      </w:tr>
    </w:tbl>
    <w:p w:rsidR="00D530E0" w:rsidRDefault="00D530E0"/>
    <w:p w:rsidR="00D530E0" w:rsidRDefault="00063156">
      <w:pPr>
        <w:rPr>
          <w:b/>
          <w:lang w:eastAsia="zh-CN"/>
        </w:rPr>
      </w:pPr>
      <w:r>
        <w:rPr>
          <w:b/>
          <w:lang w:val="en-GB"/>
        </w:rPr>
        <w:t>1</w:t>
      </w:r>
      <w:r>
        <w:rPr>
          <w:b/>
          <w:vertAlign w:val="superscript"/>
          <w:lang w:val="en-GB"/>
        </w:rPr>
        <w:t>st</w:t>
      </w:r>
      <w:r>
        <w:rPr>
          <w:b/>
          <w:lang w:val="en-GB"/>
        </w:rPr>
        <w:t xml:space="preserve"> round discussion</w:t>
      </w:r>
    </w:p>
    <w:p w:rsidR="00D530E0" w:rsidRDefault="00063156">
      <w:pPr>
        <w:rPr>
          <w:b/>
        </w:rPr>
      </w:pPr>
      <w:r>
        <w:rPr>
          <w:b/>
        </w:rPr>
        <w:t>Question 5: Does SSB measurement for RLM/BFD need to be modelled in evalution and how to model?</w:t>
      </w:r>
    </w:p>
    <w:tbl>
      <w:tblPr>
        <w:tblStyle w:val="TableGrid"/>
        <w:tblW w:w="9962" w:type="dxa"/>
        <w:tblLayout w:type="fixed"/>
        <w:tblLook w:val="04A0" w:firstRow="1" w:lastRow="0" w:firstColumn="1" w:lastColumn="0" w:noHBand="0" w:noVBand="1"/>
      </w:tblPr>
      <w:tblGrid>
        <w:gridCol w:w="1290"/>
        <w:gridCol w:w="1521"/>
        <w:gridCol w:w="7151"/>
      </w:tblGrid>
      <w:tr w:rsidR="00D530E0">
        <w:trPr>
          <w:trHeight w:val="276"/>
        </w:trPr>
        <w:tc>
          <w:tcPr>
            <w:tcW w:w="1290" w:type="dxa"/>
          </w:tcPr>
          <w:p w:rsidR="00D530E0" w:rsidRDefault="00063156">
            <w:pPr>
              <w:spacing w:after="0" w:line="240" w:lineRule="auto"/>
            </w:pPr>
            <w:r>
              <w:rPr>
                <w:rFonts w:hint="eastAsia"/>
                <w:b/>
                <w:lang w:eastAsia="ja-JP"/>
              </w:rPr>
              <w:t>C</w:t>
            </w:r>
            <w:r>
              <w:rPr>
                <w:b/>
                <w:lang w:eastAsia="ja-JP"/>
              </w:rPr>
              <w:t>ompany</w:t>
            </w:r>
          </w:p>
        </w:tc>
        <w:tc>
          <w:tcPr>
            <w:tcW w:w="1521" w:type="dxa"/>
          </w:tcPr>
          <w:p w:rsidR="00D530E0" w:rsidRDefault="00063156">
            <w:pPr>
              <w:spacing w:after="0" w:line="240" w:lineRule="auto"/>
            </w:pPr>
            <w:r>
              <w:rPr>
                <w:rFonts w:hint="eastAsia"/>
                <w:b/>
                <w:lang w:eastAsia="zh-CN"/>
              </w:rPr>
              <w:t>Yes/No</w:t>
            </w:r>
          </w:p>
        </w:tc>
        <w:tc>
          <w:tcPr>
            <w:tcW w:w="7151" w:type="dxa"/>
          </w:tcPr>
          <w:p w:rsidR="00D530E0" w:rsidRDefault="00063156">
            <w:pPr>
              <w:spacing w:after="0" w:line="240" w:lineRule="auto"/>
            </w:pPr>
            <w:r>
              <w:rPr>
                <w:b/>
                <w:lang w:eastAsia="ja-JP"/>
              </w:rPr>
              <w:t>Comments</w:t>
            </w:r>
          </w:p>
        </w:tc>
      </w:tr>
      <w:tr w:rsidR="00D530E0">
        <w:trPr>
          <w:trHeight w:val="300"/>
        </w:trPr>
        <w:tc>
          <w:tcPr>
            <w:tcW w:w="1290" w:type="dxa"/>
          </w:tcPr>
          <w:p w:rsidR="00D530E0" w:rsidRDefault="00063156">
            <w:pPr>
              <w:spacing w:after="0" w:line="240" w:lineRule="auto"/>
            </w:pPr>
            <w:r>
              <w:t xml:space="preserve">Apple </w:t>
            </w:r>
          </w:p>
        </w:tc>
        <w:tc>
          <w:tcPr>
            <w:tcW w:w="1521" w:type="dxa"/>
          </w:tcPr>
          <w:p w:rsidR="00D530E0" w:rsidRDefault="00063156">
            <w:pPr>
              <w:spacing w:after="0" w:line="240" w:lineRule="auto"/>
            </w:pPr>
            <w:r>
              <w:t>No</w:t>
            </w:r>
          </w:p>
        </w:tc>
        <w:tc>
          <w:tcPr>
            <w:tcW w:w="7151" w:type="dxa"/>
          </w:tcPr>
          <w:p w:rsidR="00D530E0" w:rsidRDefault="00063156">
            <w:pPr>
              <w:spacing w:after="0" w:line="240" w:lineRule="auto"/>
            </w:pPr>
            <w:r>
              <w:t xml:space="preserve">RLM/BFD relaxation will be discussed in rel-17 RAN4. We recommend separate discussion from 8.7.2.  </w:t>
            </w:r>
          </w:p>
        </w:tc>
      </w:tr>
      <w:tr w:rsidR="00D530E0">
        <w:trPr>
          <w:trHeight w:val="300"/>
        </w:trPr>
        <w:tc>
          <w:tcPr>
            <w:tcW w:w="1290" w:type="dxa"/>
          </w:tcPr>
          <w:p w:rsidR="00D530E0" w:rsidRDefault="00063156">
            <w:pPr>
              <w:spacing w:after="0"/>
            </w:pPr>
            <w:r>
              <w:t>Ericsson</w:t>
            </w:r>
          </w:p>
        </w:tc>
        <w:tc>
          <w:tcPr>
            <w:tcW w:w="1521" w:type="dxa"/>
          </w:tcPr>
          <w:p w:rsidR="00D530E0" w:rsidRDefault="00063156">
            <w:pPr>
              <w:spacing w:after="0"/>
            </w:pPr>
            <w:r>
              <w:t>OK, but as optionally modeled in evaluation.</w:t>
            </w:r>
          </w:p>
        </w:tc>
        <w:tc>
          <w:tcPr>
            <w:tcW w:w="7151" w:type="dxa"/>
          </w:tcPr>
          <w:p w:rsidR="00D530E0" w:rsidRDefault="00063156">
            <w:pPr>
              <w:spacing w:after="0"/>
            </w:pPr>
            <w:r>
              <w:t>This may depend on the scenario.</w:t>
            </w:r>
          </w:p>
        </w:tc>
      </w:tr>
      <w:tr w:rsidR="00D530E0">
        <w:trPr>
          <w:trHeight w:val="300"/>
        </w:trPr>
        <w:tc>
          <w:tcPr>
            <w:tcW w:w="1290" w:type="dxa"/>
          </w:tcPr>
          <w:p w:rsidR="00D530E0" w:rsidRDefault="00063156">
            <w:pPr>
              <w:spacing w:after="0"/>
            </w:pPr>
            <w:r>
              <w:t>OPPO</w:t>
            </w:r>
          </w:p>
        </w:tc>
        <w:tc>
          <w:tcPr>
            <w:tcW w:w="1521" w:type="dxa"/>
          </w:tcPr>
          <w:p w:rsidR="00D530E0" w:rsidRDefault="00063156">
            <w:pPr>
              <w:spacing w:after="0"/>
            </w:pPr>
            <w:r>
              <w:t>No</w:t>
            </w:r>
          </w:p>
        </w:tc>
        <w:tc>
          <w:tcPr>
            <w:tcW w:w="7151" w:type="dxa"/>
          </w:tcPr>
          <w:p w:rsidR="00D530E0" w:rsidRDefault="00063156">
            <w:pPr>
              <w:spacing w:after="0" w:line="240" w:lineRule="auto"/>
            </w:pPr>
            <w:r>
              <w:t>Considering the measurement power consumption may not contribute differently to different DCI-based power saving scheme. We nee further dicuss to understand the motivation of introducing it.</w:t>
            </w:r>
          </w:p>
          <w:p w:rsidR="00D530E0" w:rsidRDefault="00063156">
            <w:pPr>
              <w:spacing w:after="0"/>
            </w:pPr>
            <w:r>
              <w:t>The measurement may be considered in the  RLM relaxation, which is different agenda item.</w:t>
            </w:r>
          </w:p>
        </w:tc>
      </w:tr>
      <w:tr w:rsidR="00D530E0">
        <w:trPr>
          <w:trHeight w:val="300"/>
        </w:trPr>
        <w:tc>
          <w:tcPr>
            <w:tcW w:w="1290" w:type="dxa"/>
          </w:tcPr>
          <w:p w:rsidR="00D530E0" w:rsidRDefault="00063156">
            <w:pPr>
              <w:spacing w:after="0"/>
            </w:pPr>
            <w:r>
              <w:t xml:space="preserve">MediaTek </w:t>
            </w:r>
          </w:p>
        </w:tc>
        <w:tc>
          <w:tcPr>
            <w:tcW w:w="1521" w:type="dxa"/>
          </w:tcPr>
          <w:p w:rsidR="00D530E0" w:rsidRDefault="00063156">
            <w:pPr>
              <w:spacing w:after="0"/>
            </w:pPr>
            <w:r>
              <w:t>Yes</w:t>
            </w:r>
          </w:p>
        </w:tc>
        <w:tc>
          <w:tcPr>
            <w:tcW w:w="7151" w:type="dxa"/>
          </w:tcPr>
          <w:p w:rsidR="00D530E0" w:rsidRDefault="00063156">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D530E0">
        <w:trPr>
          <w:trHeight w:val="300"/>
        </w:trPr>
        <w:tc>
          <w:tcPr>
            <w:tcW w:w="1290" w:type="dxa"/>
          </w:tcPr>
          <w:p w:rsidR="00D530E0" w:rsidRDefault="00063156">
            <w:pPr>
              <w:spacing w:after="0"/>
            </w:pPr>
            <w:r>
              <w:rPr>
                <w:rFonts w:hint="eastAsia"/>
                <w:lang w:eastAsia="zh-CN"/>
              </w:rPr>
              <w:t>Xiaomi</w:t>
            </w:r>
          </w:p>
        </w:tc>
        <w:tc>
          <w:tcPr>
            <w:tcW w:w="1521" w:type="dxa"/>
          </w:tcPr>
          <w:p w:rsidR="00D530E0" w:rsidRDefault="00063156">
            <w:pPr>
              <w:spacing w:after="0"/>
            </w:pPr>
            <w:r>
              <w:rPr>
                <w:lang w:eastAsia="zh-CN"/>
              </w:rPr>
              <w:t>OK</w:t>
            </w:r>
          </w:p>
        </w:tc>
        <w:tc>
          <w:tcPr>
            <w:tcW w:w="7151" w:type="dxa"/>
          </w:tcPr>
          <w:p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trPr>
          <w:trHeight w:val="300"/>
        </w:trPr>
        <w:tc>
          <w:tcPr>
            <w:tcW w:w="1290" w:type="dxa"/>
          </w:tcPr>
          <w:p w:rsidR="00D530E0" w:rsidRDefault="00063156">
            <w:pPr>
              <w:spacing w:after="0"/>
            </w:pPr>
            <w:r>
              <w:t>Samsung</w:t>
            </w:r>
          </w:p>
        </w:tc>
        <w:tc>
          <w:tcPr>
            <w:tcW w:w="1521" w:type="dxa"/>
          </w:tcPr>
          <w:p w:rsidR="00D530E0" w:rsidRDefault="00063156">
            <w:pPr>
              <w:spacing w:after="0"/>
            </w:pPr>
            <w:r>
              <w:t>No</w:t>
            </w:r>
          </w:p>
        </w:tc>
        <w:tc>
          <w:tcPr>
            <w:tcW w:w="7151" w:type="dxa"/>
          </w:tcPr>
          <w:p w:rsidR="00D530E0" w:rsidRDefault="00063156">
            <w:pPr>
              <w:spacing w:after="0"/>
            </w:pPr>
            <w:r>
              <w:t xml:space="preserve">We think it’s OK to ignore the power consumption fro RLM/BFD in connected mode, especially when the SINR is not bad. </w:t>
            </w:r>
          </w:p>
        </w:tc>
      </w:tr>
      <w:tr w:rsidR="00D530E0">
        <w:trPr>
          <w:trHeight w:val="300"/>
        </w:trPr>
        <w:tc>
          <w:tcPr>
            <w:tcW w:w="1290" w:type="dxa"/>
          </w:tcPr>
          <w:p w:rsidR="00D530E0" w:rsidRDefault="00063156">
            <w:pPr>
              <w:spacing w:after="0"/>
            </w:pPr>
            <w:r>
              <w:t>Vivo</w:t>
            </w:r>
          </w:p>
        </w:tc>
        <w:tc>
          <w:tcPr>
            <w:tcW w:w="1521" w:type="dxa"/>
          </w:tcPr>
          <w:p w:rsidR="00D530E0" w:rsidRDefault="00063156">
            <w:pPr>
              <w:spacing w:after="0"/>
            </w:pPr>
            <w:r>
              <w:t>Yes</w:t>
            </w:r>
          </w:p>
        </w:tc>
        <w:tc>
          <w:tcPr>
            <w:tcW w:w="7151" w:type="dxa"/>
          </w:tcPr>
          <w:p w:rsidR="00D530E0" w:rsidRDefault="00063156">
            <w:pPr>
              <w:spacing w:after="0"/>
            </w:pPr>
            <w:r>
              <w:t>In the power saving evaluation, RLM/BFD is part of the dominat part. We see more than 30% power consumption by RLM based on our contribution (</w:t>
            </w:r>
            <w:hyperlink r:id="rId14" w:history="1">
              <w:r>
                <w:rPr>
                  <w:rStyle w:val="Hyperlink"/>
                  <w:lang w:eastAsia="zh-CN"/>
                </w:rPr>
                <w:t>R1-2005392</w:t>
              </w:r>
            </w:hyperlink>
            <w:r>
              <w:t>). Model RLM/BFD it is nessasry.</w:t>
            </w:r>
          </w:p>
          <w:p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periodidity is 40ms which is much less than 160ms. Therfore we think the </w:t>
            </w:r>
            <w:r>
              <w:rPr>
                <w:rFonts w:eastAsiaTheme="minorEastAsia"/>
                <w:lang w:val="en-GB" w:eastAsia="zh-CN"/>
              </w:rPr>
              <w:t>max (160ms, DRX cycle) periodic measurement assumption we used in Rel-16 is not enough.</w:t>
            </w:r>
          </w:p>
          <w:p w:rsidR="00D530E0" w:rsidRDefault="00063156">
            <w:pPr>
              <w:spacing w:after="0"/>
            </w:pPr>
            <w:r>
              <w:rPr>
                <w:rFonts w:eastAsiaTheme="minorEastAsia"/>
                <w:lang w:val="en-GB" w:eastAsia="zh-CN"/>
              </w:rPr>
              <w:t xml:space="preserve">Therefore we propose to consider SSB measurement every DRX Cycle into consideration for CONNECTED mode UE </w:t>
            </w:r>
            <w:r>
              <w:t>for RLM/BFD</w:t>
            </w:r>
            <w:r>
              <w:rPr>
                <w:rFonts w:eastAsiaTheme="minorEastAsia"/>
                <w:lang w:val="en-GB" w:eastAsia="zh-CN"/>
              </w:rPr>
              <w:t>.</w:t>
            </w:r>
          </w:p>
        </w:tc>
      </w:tr>
      <w:tr w:rsidR="00D530E0">
        <w:trPr>
          <w:trHeight w:val="300"/>
        </w:trPr>
        <w:tc>
          <w:tcPr>
            <w:tcW w:w="1290" w:type="dxa"/>
          </w:tcPr>
          <w:p w:rsidR="00D530E0" w:rsidRDefault="00063156">
            <w:pPr>
              <w:spacing w:after="0"/>
              <w:rPr>
                <w:lang w:eastAsia="zh-CN"/>
              </w:rPr>
            </w:pPr>
            <w:r>
              <w:rPr>
                <w:rFonts w:hint="eastAsia"/>
                <w:lang w:eastAsia="zh-CN"/>
              </w:rPr>
              <w:t>C</w:t>
            </w:r>
            <w:r>
              <w:rPr>
                <w:lang w:eastAsia="zh-CN"/>
              </w:rPr>
              <w:t>MCC</w:t>
            </w:r>
          </w:p>
        </w:tc>
        <w:tc>
          <w:tcPr>
            <w:tcW w:w="1521" w:type="dxa"/>
          </w:tcPr>
          <w:p w:rsidR="00D530E0" w:rsidRDefault="00063156">
            <w:pPr>
              <w:spacing w:after="0"/>
              <w:rPr>
                <w:lang w:eastAsia="zh-CN"/>
              </w:rPr>
            </w:pPr>
            <w:r>
              <w:rPr>
                <w:rFonts w:hint="eastAsia"/>
                <w:lang w:eastAsia="zh-CN"/>
              </w:rPr>
              <w:t>Y</w:t>
            </w:r>
            <w:r>
              <w:rPr>
                <w:lang w:eastAsia="zh-CN"/>
              </w:rPr>
              <w:t>es</w:t>
            </w:r>
          </w:p>
        </w:tc>
        <w:tc>
          <w:tcPr>
            <w:tcW w:w="7151" w:type="dxa"/>
          </w:tcPr>
          <w:p w:rsidR="00D530E0" w:rsidRDefault="00063156">
            <w:pPr>
              <w:spacing w:after="0"/>
              <w:rPr>
                <w:lang w:eastAsia="zh-CN"/>
              </w:rPr>
            </w:pPr>
            <w:r>
              <w:rPr>
                <w:rFonts w:hint="eastAsia"/>
                <w:lang w:eastAsia="zh-CN"/>
              </w:rPr>
              <w:t>O</w:t>
            </w:r>
            <w:r>
              <w:rPr>
                <w:lang w:eastAsia="zh-CN"/>
              </w:rPr>
              <w:t>pen to this issue.</w:t>
            </w:r>
          </w:p>
        </w:tc>
      </w:tr>
      <w:tr w:rsidR="00D530E0">
        <w:trPr>
          <w:trHeight w:val="300"/>
        </w:trPr>
        <w:tc>
          <w:tcPr>
            <w:tcW w:w="1290" w:type="dxa"/>
          </w:tcPr>
          <w:p w:rsidR="00D530E0" w:rsidRDefault="00063156">
            <w:pPr>
              <w:spacing w:after="0"/>
              <w:rPr>
                <w:lang w:eastAsia="zh-CN"/>
              </w:rPr>
            </w:pPr>
            <w:r>
              <w:rPr>
                <w:rFonts w:hint="eastAsia"/>
                <w:lang w:eastAsia="zh-CN"/>
              </w:rPr>
              <w:lastRenderedPageBreak/>
              <w:t>Spreadtrum</w:t>
            </w:r>
          </w:p>
        </w:tc>
        <w:tc>
          <w:tcPr>
            <w:tcW w:w="1521" w:type="dxa"/>
          </w:tcPr>
          <w:p w:rsidR="00D530E0" w:rsidRDefault="00D530E0">
            <w:pPr>
              <w:spacing w:after="0"/>
              <w:rPr>
                <w:lang w:eastAsia="zh-CN"/>
              </w:rPr>
            </w:pPr>
          </w:p>
        </w:tc>
        <w:tc>
          <w:tcPr>
            <w:tcW w:w="7151" w:type="dxa"/>
          </w:tcPr>
          <w:p w:rsidR="00D530E0" w:rsidRDefault="00063156">
            <w:pPr>
              <w:spacing w:after="0"/>
              <w:rPr>
                <w:lang w:eastAsia="zh-CN"/>
              </w:rPr>
            </w:pPr>
            <w:r>
              <w:rPr>
                <w:rFonts w:hint="eastAsia"/>
                <w:lang w:eastAsia="zh-CN"/>
              </w:rPr>
              <w:t>No strong view.</w:t>
            </w:r>
          </w:p>
        </w:tc>
      </w:tr>
      <w:tr w:rsidR="00D530E0">
        <w:trPr>
          <w:trHeight w:val="300"/>
        </w:trPr>
        <w:tc>
          <w:tcPr>
            <w:tcW w:w="1290" w:type="dxa"/>
          </w:tcPr>
          <w:p w:rsidR="00D530E0" w:rsidRDefault="00063156">
            <w:pPr>
              <w:spacing w:after="0"/>
              <w:rPr>
                <w:lang w:eastAsia="zh-CN"/>
              </w:rPr>
            </w:pPr>
            <w:r>
              <w:rPr>
                <w:lang w:eastAsia="zh-CN"/>
              </w:rPr>
              <w:t>Nokia</w:t>
            </w:r>
          </w:p>
        </w:tc>
        <w:tc>
          <w:tcPr>
            <w:tcW w:w="1521" w:type="dxa"/>
          </w:tcPr>
          <w:p w:rsidR="00D530E0" w:rsidRDefault="00063156">
            <w:pPr>
              <w:spacing w:after="0"/>
              <w:rPr>
                <w:lang w:eastAsia="zh-CN"/>
              </w:rPr>
            </w:pPr>
            <w:r>
              <w:rPr>
                <w:lang w:eastAsia="zh-CN"/>
              </w:rPr>
              <w:t>Yes</w:t>
            </w:r>
          </w:p>
        </w:tc>
        <w:tc>
          <w:tcPr>
            <w:tcW w:w="7151" w:type="dxa"/>
          </w:tcPr>
          <w:p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trPr>
          <w:trHeight w:val="300"/>
        </w:trPr>
        <w:tc>
          <w:tcPr>
            <w:tcW w:w="1290" w:type="dxa"/>
          </w:tcPr>
          <w:p w:rsidR="00D530E0" w:rsidRDefault="00063156">
            <w:pPr>
              <w:spacing w:after="0"/>
            </w:pPr>
            <w:r>
              <w:rPr>
                <w:lang w:eastAsia="zh-CN"/>
              </w:rPr>
              <w:t>Huawei, HiSilicon</w:t>
            </w:r>
          </w:p>
        </w:tc>
        <w:tc>
          <w:tcPr>
            <w:tcW w:w="1521" w:type="dxa"/>
          </w:tcPr>
          <w:p w:rsidR="00D530E0" w:rsidRDefault="00063156">
            <w:pPr>
              <w:spacing w:after="0"/>
              <w:rPr>
                <w:lang w:eastAsia="zh-CN"/>
              </w:rPr>
            </w:pPr>
            <w:r>
              <w:rPr>
                <w:rFonts w:hint="eastAsia"/>
                <w:lang w:eastAsia="zh-CN"/>
              </w:rPr>
              <w:t>N</w:t>
            </w:r>
            <w:r>
              <w:rPr>
                <w:lang w:eastAsia="zh-CN"/>
              </w:rPr>
              <w:t>o</w:t>
            </w:r>
          </w:p>
        </w:tc>
        <w:tc>
          <w:tcPr>
            <w:tcW w:w="7151" w:type="dxa"/>
          </w:tcPr>
          <w:p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trPr>
          <w:trHeight w:val="300"/>
        </w:trPr>
        <w:tc>
          <w:tcPr>
            <w:tcW w:w="1290" w:type="dxa"/>
          </w:tcPr>
          <w:p w:rsidR="00D530E0" w:rsidRDefault="00063156">
            <w:pPr>
              <w:spacing w:after="0"/>
              <w:rPr>
                <w:lang w:eastAsia="zh-CN"/>
              </w:rPr>
            </w:pPr>
            <w:r>
              <w:rPr>
                <w:lang w:eastAsia="zh-CN"/>
              </w:rPr>
              <w:t>Intel</w:t>
            </w:r>
          </w:p>
        </w:tc>
        <w:tc>
          <w:tcPr>
            <w:tcW w:w="1521" w:type="dxa"/>
          </w:tcPr>
          <w:p w:rsidR="00D530E0" w:rsidRDefault="00063156">
            <w:pPr>
              <w:spacing w:after="0"/>
              <w:rPr>
                <w:lang w:eastAsia="zh-CN"/>
              </w:rPr>
            </w:pPr>
            <w:r>
              <w:rPr>
                <w:lang w:eastAsia="zh-CN"/>
              </w:rPr>
              <w:t>Yes, partially</w:t>
            </w:r>
          </w:p>
        </w:tc>
        <w:tc>
          <w:tcPr>
            <w:tcW w:w="7151" w:type="dxa"/>
          </w:tcPr>
          <w:p w:rsidR="00D530E0" w:rsidRDefault="00063156">
            <w:pPr>
              <w:spacing w:after="0"/>
              <w:rPr>
                <w:lang w:eastAsia="zh-CN"/>
              </w:rPr>
            </w:pPr>
            <w:r>
              <w:t>We think baseline can be 20ms SSB measurement periodicity for evaluation, taking into account SSB based measurements.</w:t>
            </w:r>
          </w:p>
        </w:tc>
      </w:tr>
      <w:tr w:rsidR="00D530E0">
        <w:trPr>
          <w:trHeight w:val="300"/>
        </w:trPr>
        <w:tc>
          <w:tcPr>
            <w:tcW w:w="1290" w:type="dxa"/>
          </w:tcPr>
          <w:p w:rsidR="00D530E0" w:rsidRDefault="00063156">
            <w:pPr>
              <w:spacing w:after="0"/>
              <w:rPr>
                <w:lang w:eastAsia="zh-CN"/>
              </w:rPr>
            </w:pPr>
            <w:r>
              <w:t>SONY</w:t>
            </w:r>
          </w:p>
        </w:tc>
        <w:tc>
          <w:tcPr>
            <w:tcW w:w="1521" w:type="dxa"/>
          </w:tcPr>
          <w:p w:rsidR="00D530E0" w:rsidRDefault="00063156">
            <w:pPr>
              <w:spacing w:after="0"/>
              <w:rPr>
                <w:lang w:eastAsia="zh-CN"/>
              </w:rPr>
            </w:pPr>
            <w:r>
              <w:t>FFS</w:t>
            </w:r>
          </w:p>
        </w:tc>
        <w:tc>
          <w:tcPr>
            <w:tcW w:w="7151" w:type="dxa"/>
          </w:tcPr>
          <w:p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trPr>
          <w:trHeight w:val="300"/>
        </w:trPr>
        <w:tc>
          <w:tcPr>
            <w:tcW w:w="1290" w:type="dxa"/>
          </w:tcPr>
          <w:p w:rsidR="00D530E0" w:rsidRDefault="00063156">
            <w:pPr>
              <w:spacing w:after="0"/>
            </w:pPr>
            <w:r>
              <w:rPr>
                <w:rFonts w:hint="eastAsia"/>
                <w:lang w:eastAsia="zh-CN"/>
              </w:rPr>
              <w:t>ZTE</w:t>
            </w:r>
          </w:p>
        </w:tc>
        <w:tc>
          <w:tcPr>
            <w:tcW w:w="1521" w:type="dxa"/>
          </w:tcPr>
          <w:p w:rsidR="00D530E0" w:rsidRDefault="00063156">
            <w:pPr>
              <w:spacing w:after="0"/>
            </w:pPr>
            <w:r>
              <w:rPr>
                <w:rFonts w:hint="eastAsia"/>
                <w:lang w:eastAsia="zh-CN"/>
              </w:rPr>
              <w:t>NO</w:t>
            </w:r>
          </w:p>
        </w:tc>
        <w:tc>
          <w:tcPr>
            <w:tcW w:w="7151" w:type="dxa"/>
          </w:tcPr>
          <w:p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trPr>
          <w:trHeight w:val="300"/>
        </w:trPr>
        <w:tc>
          <w:tcPr>
            <w:tcW w:w="1290" w:type="dxa"/>
          </w:tcPr>
          <w:p w:rsidR="00D530E0" w:rsidRDefault="00063156">
            <w:pPr>
              <w:spacing w:after="0"/>
              <w:rPr>
                <w:lang w:eastAsia="zh-CN"/>
              </w:rPr>
            </w:pPr>
            <w:r>
              <w:rPr>
                <w:rFonts w:hint="eastAsia"/>
                <w:lang w:eastAsia="zh-CN"/>
              </w:rPr>
              <w:t>L</w:t>
            </w:r>
            <w:r>
              <w:rPr>
                <w:lang w:eastAsia="zh-CN"/>
              </w:rPr>
              <w:t>G</w:t>
            </w:r>
          </w:p>
        </w:tc>
        <w:tc>
          <w:tcPr>
            <w:tcW w:w="1521" w:type="dxa"/>
          </w:tcPr>
          <w:p w:rsidR="00D530E0" w:rsidRDefault="00063156">
            <w:pPr>
              <w:spacing w:after="0"/>
              <w:rPr>
                <w:rFonts w:eastAsia="Malgun Gothic"/>
                <w:lang w:eastAsia="ko-KR"/>
              </w:rPr>
            </w:pPr>
            <w:r>
              <w:rPr>
                <w:rFonts w:eastAsia="Malgun Gothic" w:hint="eastAsia"/>
                <w:lang w:eastAsia="ko-KR"/>
              </w:rPr>
              <w:t>No</w:t>
            </w:r>
          </w:p>
        </w:tc>
        <w:tc>
          <w:tcPr>
            <w:tcW w:w="7151" w:type="dxa"/>
          </w:tcPr>
          <w:p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trPr>
          <w:trHeight w:val="300"/>
        </w:trPr>
        <w:tc>
          <w:tcPr>
            <w:tcW w:w="1290" w:type="dxa"/>
          </w:tcPr>
          <w:p w:rsidR="00D530E0" w:rsidRDefault="00063156">
            <w:pPr>
              <w:spacing w:after="0"/>
              <w:rPr>
                <w:lang w:eastAsia="zh-CN"/>
              </w:rPr>
            </w:pPr>
            <w:r>
              <w:t>Qualcomm</w:t>
            </w:r>
          </w:p>
        </w:tc>
        <w:tc>
          <w:tcPr>
            <w:tcW w:w="1521" w:type="dxa"/>
          </w:tcPr>
          <w:p w:rsidR="00D530E0" w:rsidRDefault="00063156">
            <w:pPr>
              <w:spacing w:after="0"/>
              <w:rPr>
                <w:rFonts w:eastAsia="Malgun Gothic"/>
                <w:lang w:eastAsia="ko-KR"/>
              </w:rPr>
            </w:pPr>
            <w:r>
              <w:t>Yes</w:t>
            </w:r>
          </w:p>
        </w:tc>
        <w:tc>
          <w:tcPr>
            <w:tcW w:w="7151" w:type="dxa"/>
          </w:tcPr>
          <w:p w:rsidR="00D530E0" w:rsidRDefault="00063156">
            <w:pPr>
              <w:spacing w:after="0"/>
              <w:rPr>
                <w:rFonts w:eastAsia="Malgun Gothic"/>
                <w:lang w:eastAsia="ko-KR"/>
              </w:rPr>
            </w:pPr>
            <w:r>
              <w:t>We are fine with modeling RLM/BFD in the evalution. However, we may need further discussion for the details. For example, in FR2, the power consumption may also depend on whether the measures SSBs are contiguous in time or not.</w:t>
            </w:r>
          </w:p>
        </w:tc>
      </w:tr>
      <w:tr w:rsidR="00D530E0">
        <w:trPr>
          <w:trHeight w:val="300"/>
        </w:trPr>
        <w:tc>
          <w:tcPr>
            <w:tcW w:w="1290" w:type="dxa"/>
          </w:tcPr>
          <w:p w:rsidR="00D530E0" w:rsidRDefault="00063156">
            <w:pPr>
              <w:rPr>
                <w:lang w:eastAsia="zh-CN"/>
              </w:rPr>
            </w:pPr>
            <w:r>
              <w:t>CATT</w:t>
            </w:r>
          </w:p>
        </w:tc>
        <w:tc>
          <w:tcPr>
            <w:tcW w:w="1521" w:type="dxa"/>
          </w:tcPr>
          <w:p w:rsidR="00D530E0" w:rsidRDefault="00063156">
            <w:r>
              <w:t xml:space="preserve">No </w:t>
            </w:r>
          </w:p>
        </w:tc>
        <w:tc>
          <w:tcPr>
            <w:tcW w:w="7151" w:type="dxa"/>
          </w:tcPr>
          <w:p w:rsidR="00D530E0" w:rsidRDefault="00063156">
            <w:r>
              <w:t>This is RAN4 issue.  RRM measurement model in TR38.840 could be used for RLM/BFD.</w:t>
            </w:r>
          </w:p>
        </w:tc>
      </w:tr>
    </w:tbl>
    <w:p w:rsidR="00D530E0" w:rsidRDefault="00D530E0"/>
    <w:p w:rsidR="00D530E0" w:rsidRDefault="00063156">
      <w:pPr>
        <w:rPr>
          <w:b/>
          <w:lang w:val="en-GB"/>
        </w:rPr>
      </w:pPr>
      <w:r>
        <w:rPr>
          <w:b/>
          <w:lang w:val="en-GB"/>
        </w:rPr>
        <w:t>2</w:t>
      </w:r>
      <w:r>
        <w:rPr>
          <w:b/>
          <w:vertAlign w:val="superscript"/>
          <w:lang w:val="en-GB"/>
        </w:rPr>
        <w:t>nd</w:t>
      </w:r>
      <w:r>
        <w:rPr>
          <w:b/>
          <w:lang w:val="en-GB"/>
        </w:rPr>
        <w:t xml:space="preserve"> round discussion</w:t>
      </w:r>
    </w:p>
    <w:tbl>
      <w:tblPr>
        <w:tblStyle w:val="TableGrid"/>
        <w:tblW w:w="9962" w:type="dxa"/>
        <w:tblLayout w:type="fixed"/>
        <w:tblLook w:val="04A0" w:firstRow="1" w:lastRow="0" w:firstColumn="1" w:lastColumn="0" w:noHBand="0" w:noVBand="1"/>
      </w:tblPr>
      <w:tblGrid>
        <w:gridCol w:w="9962"/>
      </w:tblGrid>
      <w:tr w:rsidR="00D530E0">
        <w:tc>
          <w:tcPr>
            <w:tcW w:w="9962" w:type="dxa"/>
          </w:tcPr>
          <w:p w:rsidR="00D530E0" w:rsidRDefault="00063156">
            <w:pPr>
              <w:rPr>
                <w:b/>
                <w:u w:val="single"/>
                <w:lang w:eastAsia="zh-CN"/>
              </w:rPr>
            </w:pPr>
            <w:r>
              <w:rPr>
                <w:b/>
                <w:u w:val="single"/>
                <w:lang w:eastAsia="zh-CN"/>
              </w:rPr>
              <w:t>Proposal 5:</w:t>
            </w:r>
          </w:p>
          <w:p w:rsidR="00D530E0" w:rsidRDefault="00063156">
            <w:pPr>
              <w:pStyle w:val="ListParagraph"/>
              <w:numPr>
                <w:ilvl w:val="0"/>
                <w:numId w:val="13"/>
              </w:numPr>
              <w:rPr>
                <w:rFonts w:ascii="Times New Roman" w:hAnsi="Times New Roman"/>
                <w:b/>
                <w:sz w:val="20"/>
              </w:rPr>
            </w:pPr>
            <w:r>
              <w:rPr>
                <w:rFonts w:ascii="Times New Roman" w:hAnsi="Times New Roman"/>
                <w:b/>
                <w:sz w:val="20"/>
              </w:rPr>
              <w:t xml:space="preserve">The followings assumptions is considered for evaluation, </w:t>
            </w:r>
          </w:p>
          <w:p w:rsidR="00D530E0" w:rsidRDefault="00063156">
            <w:pPr>
              <w:pStyle w:val="ListParagraph"/>
              <w:numPr>
                <w:ilvl w:val="1"/>
                <w:numId w:val="13"/>
              </w:numPr>
              <w:rPr>
                <w:rFonts w:ascii="Times New Roman" w:hAnsi="Times New Roman"/>
                <w:b/>
                <w:sz w:val="20"/>
              </w:rPr>
            </w:pPr>
            <w:r>
              <w:rPr>
                <w:rFonts w:ascii="Times New Roman" w:hAnsi="Times New Roman"/>
                <w:b/>
                <w:sz w:val="20"/>
              </w:rPr>
              <w:t>The SSB measurement for RLM/BFD is performed every C-DRX cycle.</w:t>
            </w:r>
          </w:p>
          <w:p w:rsidR="00D530E0" w:rsidRDefault="00063156">
            <w:pPr>
              <w:pStyle w:val="ListParagraph"/>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rsidR="00D530E0" w:rsidRDefault="00063156">
            <w:pPr>
              <w:pStyle w:val="ListParagraph"/>
              <w:numPr>
                <w:ilvl w:val="2"/>
                <w:numId w:val="22"/>
              </w:numPr>
              <w:rPr>
                <w:rFonts w:ascii="Times New Roman" w:hAnsi="Times New Roman"/>
                <w:b/>
                <w:sz w:val="20"/>
              </w:rPr>
            </w:pPr>
            <w:r>
              <w:rPr>
                <w:rFonts w:ascii="Times New Roman" w:hAnsi="Times New Roman"/>
                <w:b/>
              </w:rPr>
              <w:t>2 (1 slot) / 8 (4 slots) for FR1</w:t>
            </w:r>
          </w:p>
          <w:p w:rsidR="00D530E0" w:rsidRDefault="00063156">
            <w:pPr>
              <w:pStyle w:val="ListParagraph"/>
              <w:numPr>
                <w:ilvl w:val="2"/>
                <w:numId w:val="22"/>
              </w:numPr>
              <w:rPr>
                <w:rFonts w:ascii="Times New Roman" w:hAnsi="Times New Roman"/>
                <w:b/>
                <w:sz w:val="20"/>
              </w:rPr>
            </w:pPr>
            <w:r>
              <w:rPr>
                <w:rFonts w:ascii="Times New Roman" w:hAnsi="Times New Roman"/>
                <w:b/>
              </w:rPr>
              <w:t>8 (4 slot) / 64 (32 slots) for FR2</w:t>
            </w:r>
          </w:p>
          <w:p w:rsidR="00D530E0" w:rsidRDefault="00063156">
            <w:pPr>
              <w:pStyle w:val="ListParagraph"/>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rsidR="00D530E0" w:rsidRDefault="00063156">
            <w:pPr>
              <w:pStyle w:val="ListParagraph"/>
              <w:numPr>
                <w:ilvl w:val="1"/>
                <w:numId w:val="13"/>
              </w:numPr>
              <w:rPr>
                <w:rFonts w:ascii="Times New Roman" w:hAnsi="Times New Roman"/>
                <w:b/>
                <w:sz w:val="20"/>
              </w:rPr>
            </w:pPr>
            <w:r>
              <w:rPr>
                <w:rFonts w:ascii="Times New Roman" w:hAnsi="Times New Roman"/>
                <w:b/>
                <w:sz w:val="20"/>
              </w:rPr>
              <w:t>FFS: CSI-RS for RLM/BFD</w:t>
            </w:r>
          </w:p>
          <w:p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rsidR="00D530E0" w:rsidRDefault="00D530E0">
            <w:pPr>
              <w:rPr>
                <w:b/>
              </w:rPr>
            </w:pPr>
          </w:p>
        </w:tc>
      </w:tr>
      <w:tr w:rsidR="00D530E0">
        <w:tc>
          <w:tcPr>
            <w:tcW w:w="9962" w:type="dxa"/>
          </w:tcPr>
          <w:p w:rsidR="00D530E0" w:rsidRDefault="00063156">
            <w:pPr>
              <w:rPr>
                <w:b/>
                <w:u w:val="single"/>
                <w:lang w:eastAsia="zh-CN"/>
              </w:rPr>
            </w:pPr>
            <w:r>
              <w:rPr>
                <w:rFonts w:hint="eastAsia"/>
                <w:b/>
                <w:u w:val="single"/>
                <w:lang w:eastAsia="zh-CN"/>
              </w:rPr>
              <w:lastRenderedPageBreak/>
              <w:t>Comments:</w:t>
            </w:r>
          </w:p>
          <w:p w:rsidR="00D530E0" w:rsidRDefault="00063156">
            <w:r>
              <w:t>Some companies (8) are OK to include the SSB measurement for RLM/BFD in the evaluation, while some companies (5) think it is not necessary.</w:t>
            </w:r>
          </w:p>
          <w:p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tc>
          <w:tcPr>
            <w:tcW w:w="9962" w:type="dxa"/>
          </w:tcPr>
          <w:p w:rsidR="00D530E0" w:rsidRDefault="00063156">
            <w:pPr>
              <w:rPr>
                <w:b/>
                <w:u w:val="single"/>
                <w:lang w:eastAsia="zh-CN"/>
              </w:rPr>
            </w:pPr>
            <w:r>
              <w:rPr>
                <w:b/>
                <w:u w:val="single"/>
                <w:lang w:eastAsia="zh-CN"/>
              </w:rPr>
              <w:t>Suggestions for next step:</w:t>
            </w:r>
          </w:p>
          <w:p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trPr>
          <w:trHeight w:val="276"/>
        </w:trPr>
        <w:tc>
          <w:tcPr>
            <w:tcW w:w="1290" w:type="dxa"/>
          </w:tcPr>
          <w:p w:rsidR="00D530E0" w:rsidRDefault="00063156">
            <w:pPr>
              <w:spacing w:after="0" w:line="240" w:lineRule="auto"/>
            </w:pPr>
            <w:r>
              <w:rPr>
                <w:rFonts w:hint="eastAsia"/>
                <w:b/>
                <w:lang w:eastAsia="ja-JP"/>
              </w:rPr>
              <w:t>C</w:t>
            </w:r>
            <w:r>
              <w:rPr>
                <w:b/>
                <w:lang w:eastAsia="ja-JP"/>
              </w:rPr>
              <w:t>ompany</w:t>
            </w:r>
          </w:p>
        </w:tc>
        <w:tc>
          <w:tcPr>
            <w:tcW w:w="8628" w:type="dxa"/>
          </w:tcPr>
          <w:p w:rsidR="00D530E0" w:rsidRDefault="00063156">
            <w:pPr>
              <w:spacing w:after="0" w:line="240" w:lineRule="auto"/>
            </w:pPr>
            <w:r>
              <w:rPr>
                <w:b/>
                <w:lang w:eastAsia="ja-JP"/>
              </w:rPr>
              <w:t>Comments</w:t>
            </w:r>
          </w:p>
        </w:tc>
      </w:tr>
      <w:tr w:rsidR="00D530E0">
        <w:trPr>
          <w:trHeight w:val="2730"/>
        </w:trPr>
        <w:tc>
          <w:tcPr>
            <w:tcW w:w="1290" w:type="dxa"/>
          </w:tcPr>
          <w:p w:rsidR="00D530E0" w:rsidRDefault="00063156">
            <w:pPr>
              <w:spacing w:after="0" w:line="240" w:lineRule="auto"/>
            </w:pPr>
            <w:r>
              <w:t>Lenovo, Motorola Mobility</w:t>
            </w:r>
          </w:p>
        </w:tc>
        <w:tc>
          <w:tcPr>
            <w:tcW w:w="8628" w:type="dxa"/>
          </w:tcPr>
          <w:p w:rsidR="00D530E0" w:rsidRDefault="00063156">
            <w:pPr>
              <w:spacing w:after="0" w:line="240" w:lineRule="auto"/>
            </w:pPr>
            <w:r>
              <w:t>The RLM/BFD evaluation periods were specified in RAN4 spec (TS38.133), e.g. as shown below:</w:t>
            </w:r>
          </w:p>
          <w:p w:rsidR="00D530E0" w:rsidRDefault="00063156">
            <w:pPr>
              <w:pStyle w:val="TH"/>
            </w:pPr>
            <w:r>
              <w:t>Table 8.1.2.2-1: Evaluation period T</w:t>
            </w:r>
            <w:r>
              <w:rPr>
                <w:vertAlign w:val="subscript"/>
              </w:rPr>
              <w:t>Evaluate_out_SSB</w:t>
            </w:r>
            <w:r>
              <w:t xml:space="preserve"> and T</w:t>
            </w:r>
            <w:r>
              <w:rPr>
                <w:vertAlign w:val="subscript"/>
              </w:rPr>
              <w:t>Evaluate_in_SSB</w:t>
            </w:r>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trPr>
                <w:jc w:val="center"/>
              </w:trPr>
              <w:tc>
                <w:tcPr>
                  <w:tcW w:w="2004" w:type="dxa"/>
                  <w:shd w:val="clear" w:color="auto" w:fill="auto"/>
                </w:tcPr>
                <w:p w:rsidR="00D530E0" w:rsidRDefault="00063156">
                  <w:pPr>
                    <w:pStyle w:val="TAH"/>
                  </w:pPr>
                  <w:bookmarkStart w:id="6" w:name="_Hlk513850563"/>
                  <w:r>
                    <w:t>Configuration</w:t>
                  </w:r>
                </w:p>
              </w:tc>
              <w:tc>
                <w:tcPr>
                  <w:tcW w:w="3176" w:type="dxa"/>
                  <w:shd w:val="clear" w:color="auto" w:fill="auto"/>
                </w:tcPr>
                <w:p w:rsidR="00D530E0" w:rsidRDefault="00063156">
                  <w:pPr>
                    <w:pStyle w:val="TAH"/>
                  </w:pPr>
                  <w:r>
                    <w:t>T</w:t>
                  </w:r>
                  <w:r>
                    <w:rPr>
                      <w:vertAlign w:val="subscript"/>
                    </w:rPr>
                    <w:t>Evaluate_out_SSB</w:t>
                  </w:r>
                  <w:r>
                    <w:t xml:space="preserve"> (ms) </w:t>
                  </w:r>
                </w:p>
              </w:tc>
              <w:tc>
                <w:tcPr>
                  <w:tcW w:w="3222" w:type="dxa"/>
                  <w:shd w:val="clear" w:color="auto" w:fill="auto"/>
                </w:tcPr>
                <w:p w:rsidR="00D530E0" w:rsidRDefault="00063156">
                  <w:pPr>
                    <w:pStyle w:val="TAH"/>
                  </w:pPr>
                  <w:r>
                    <w:t>T</w:t>
                  </w:r>
                  <w:r>
                    <w:rPr>
                      <w:vertAlign w:val="subscript"/>
                    </w:rPr>
                    <w:t>Evaluate_in_SSB</w:t>
                  </w:r>
                  <w:r>
                    <w:t xml:space="preserve"> (ms) </w:t>
                  </w:r>
                </w:p>
              </w:tc>
            </w:tr>
            <w:tr w:rsidR="00D530E0">
              <w:trPr>
                <w:jc w:val="center"/>
              </w:trPr>
              <w:tc>
                <w:tcPr>
                  <w:tcW w:w="2004" w:type="dxa"/>
                  <w:shd w:val="clear" w:color="auto" w:fill="auto"/>
                </w:tcPr>
                <w:p w:rsidR="00D530E0" w:rsidRDefault="00063156">
                  <w:pPr>
                    <w:pStyle w:val="TAC"/>
                  </w:pPr>
                  <w:r>
                    <w:t>no DRX</w:t>
                  </w:r>
                </w:p>
              </w:tc>
              <w:tc>
                <w:tcPr>
                  <w:tcW w:w="3176" w:type="dxa"/>
                  <w:shd w:val="clear" w:color="auto" w:fill="auto"/>
                </w:tcPr>
                <w:p w:rsidR="00D530E0" w:rsidRDefault="00063156">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rsidR="00D530E0" w:rsidRDefault="00063156">
                  <w:pPr>
                    <w:pStyle w:val="TAC"/>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trPr>
                <w:jc w:val="center"/>
              </w:trPr>
              <w:tc>
                <w:tcPr>
                  <w:tcW w:w="2004" w:type="dxa"/>
                  <w:shd w:val="clear" w:color="auto" w:fill="auto"/>
                </w:tcPr>
                <w:p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rsidR="00D530E0" w:rsidRDefault="00063156">
                  <w:pPr>
                    <w:pStyle w:val="TAC"/>
                  </w:pPr>
                  <w:r>
                    <w:t xml:space="preserve">Max(200, Ceil(15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Max(T</w:t>
                  </w:r>
                  <w:r>
                    <w:rPr>
                      <w:vertAlign w:val="subscript"/>
                    </w:rPr>
                    <w:t>DRX</w:t>
                  </w:r>
                  <w:r>
                    <w:t>,T</w:t>
                  </w:r>
                  <w:r>
                    <w:rPr>
                      <w:vertAlign w:val="subscript"/>
                    </w:rPr>
                    <w:t>SSB</w:t>
                  </w:r>
                  <w:r>
                    <w:t>))</w:t>
                  </w:r>
                </w:p>
              </w:tc>
              <w:tc>
                <w:tcPr>
                  <w:tcW w:w="3222" w:type="dxa"/>
                  <w:shd w:val="clear" w:color="auto" w:fill="auto"/>
                </w:tcPr>
                <w:p w:rsidR="00D530E0" w:rsidRDefault="00063156">
                  <w:pPr>
                    <w:pStyle w:val="TAC"/>
                  </w:pPr>
                  <w:r>
                    <w:t xml:space="preserve">Max(100, Ceil(7.5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Max(T</w:t>
                  </w:r>
                  <w:r>
                    <w:rPr>
                      <w:vertAlign w:val="subscript"/>
                    </w:rPr>
                    <w:t>DRX</w:t>
                  </w:r>
                  <w:r>
                    <w:t>,T</w:t>
                  </w:r>
                  <w:r>
                    <w:rPr>
                      <w:vertAlign w:val="subscript"/>
                    </w:rPr>
                    <w:t>SSB</w:t>
                  </w:r>
                  <w:r>
                    <w:t>))</w:t>
                  </w:r>
                </w:p>
              </w:tc>
            </w:tr>
            <w:tr w:rsidR="00D530E0">
              <w:trPr>
                <w:jc w:val="center"/>
              </w:trPr>
              <w:tc>
                <w:tcPr>
                  <w:tcW w:w="2004" w:type="dxa"/>
                  <w:shd w:val="clear" w:color="auto" w:fill="auto"/>
                </w:tcPr>
                <w:p w:rsidR="00D530E0" w:rsidRDefault="00063156">
                  <w:pPr>
                    <w:pStyle w:val="TAC"/>
                  </w:pPr>
                  <w:r>
                    <w:t>DRX cycle&gt;320</w:t>
                  </w:r>
                  <w:r>
                    <w:rPr>
                      <w:rFonts w:hint="eastAsia"/>
                      <w:lang w:eastAsia="zh-CN"/>
                    </w:rPr>
                    <w:t>ms</w:t>
                  </w:r>
                </w:p>
              </w:tc>
              <w:tc>
                <w:tcPr>
                  <w:tcW w:w="3176" w:type="dxa"/>
                  <w:shd w:val="clear" w:color="auto" w:fill="auto"/>
                </w:tcPr>
                <w:p w:rsidR="00D530E0" w:rsidRDefault="00063156">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rsidR="00D530E0" w:rsidRDefault="0006315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trPr>
                <w:jc w:val="center"/>
              </w:trPr>
              <w:tc>
                <w:tcPr>
                  <w:tcW w:w="8402" w:type="dxa"/>
                  <w:gridSpan w:val="3"/>
                  <w:shd w:val="clear" w:color="auto" w:fill="auto"/>
                </w:tcPr>
                <w:p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6"/>
          <w:p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trPr>
          <w:trHeight w:val="300"/>
        </w:trPr>
        <w:tc>
          <w:tcPr>
            <w:tcW w:w="1290" w:type="dxa"/>
          </w:tcPr>
          <w:p w:rsidR="00D530E0" w:rsidRDefault="00063156">
            <w:pPr>
              <w:spacing w:after="0"/>
            </w:pPr>
            <w:r>
              <w:t>Nokia, NSB</w:t>
            </w:r>
          </w:p>
        </w:tc>
        <w:tc>
          <w:tcPr>
            <w:tcW w:w="8628" w:type="dxa"/>
          </w:tcPr>
          <w:p w:rsidR="00D530E0" w:rsidRDefault="00063156">
            <w:pPr>
              <w:spacing w:after="0"/>
            </w:pPr>
            <w:r>
              <w:t>We would like to add a NOTE, that “Above signals shall be considered in the power consumption model”</w:t>
            </w:r>
          </w:p>
        </w:tc>
      </w:tr>
      <w:tr w:rsidR="00D530E0">
        <w:trPr>
          <w:trHeight w:val="300"/>
        </w:trPr>
        <w:tc>
          <w:tcPr>
            <w:tcW w:w="1290" w:type="dxa"/>
          </w:tcPr>
          <w:p w:rsidR="00D530E0" w:rsidRDefault="00063156">
            <w:pPr>
              <w:spacing w:after="0"/>
            </w:pPr>
            <w:r>
              <w:t>MediaTek</w:t>
            </w:r>
          </w:p>
        </w:tc>
        <w:tc>
          <w:tcPr>
            <w:tcW w:w="8628" w:type="dxa"/>
          </w:tcPr>
          <w:p w:rsidR="00D530E0" w:rsidRDefault="00063156">
            <w:pPr>
              <w:spacing w:after="0"/>
            </w:pPr>
            <w:r>
              <w:t>Agree with Proposal 5.</w:t>
            </w:r>
          </w:p>
        </w:tc>
      </w:tr>
      <w:tr w:rsidR="00D530E0">
        <w:trPr>
          <w:trHeight w:val="300"/>
        </w:trPr>
        <w:tc>
          <w:tcPr>
            <w:tcW w:w="1290" w:type="dxa"/>
          </w:tcPr>
          <w:p w:rsidR="00D530E0" w:rsidRDefault="00063156">
            <w:pPr>
              <w:spacing w:after="0"/>
            </w:pPr>
            <w:r>
              <w:t>CATT</w:t>
            </w:r>
          </w:p>
        </w:tc>
        <w:tc>
          <w:tcPr>
            <w:tcW w:w="8628" w:type="dxa"/>
          </w:tcPr>
          <w:p w:rsidR="00D530E0" w:rsidRDefault="00063156">
            <w:pPr>
              <w:spacing w:after="0"/>
            </w:pPr>
            <w:r>
              <w:t xml:space="preserve">We agree with Lenovo/MM’s view that this should be discussed in RAN4.  </w:t>
            </w:r>
          </w:p>
        </w:tc>
      </w:tr>
      <w:tr w:rsidR="00D530E0">
        <w:trPr>
          <w:trHeight w:val="90"/>
        </w:trPr>
        <w:tc>
          <w:tcPr>
            <w:tcW w:w="1290" w:type="dxa"/>
          </w:tcPr>
          <w:p w:rsidR="00D530E0" w:rsidRDefault="00063156">
            <w:pPr>
              <w:spacing w:after="0"/>
            </w:pPr>
            <w:r>
              <w:t xml:space="preserve">Apple </w:t>
            </w:r>
          </w:p>
        </w:tc>
        <w:tc>
          <w:tcPr>
            <w:tcW w:w="8628" w:type="dxa"/>
          </w:tcPr>
          <w:p w:rsidR="00D530E0" w:rsidRDefault="00063156">
            <w:pPr>
              <w:spacing w:after="0"/>
            </w:pPr>
            <w:r>
              <w:t xml:space="preserve">Agree with proposal 5. </w:t>
            </w:r>
          </w:p>
        </w:tc>
      </w:tr>
      <w:tr w:rsidR="00D530E0">
        <w:trPr>
          <w:trHeight w:val="300"/>
        </w:trPr>
        <w:tc>
          <w:tcPr>
            <w:tcW w:w="1290" w:type="dxa"/>
          </w:tcPr>
          <w:p w:rsidR="00D530E0" w:rsidRDefault="00063156">
            <w:pPr>
              <w:spacing w:after="0" w:line="240" w:lineRule="auto"/>
            </w:pPr>
            <w:r>
              <w:rPr>
                <w:rFonts w:hint="eastAsia"/>
                <w:lang w:eastAsia="zh-CN"/>
              </w:rPr>
              <w:t>ZTE</w:t>
            </w:r>
          </w:p>
        </w:tc>
        <w:tc>
          <w:tcPr>
            <w:tcW w:w="8628" w:type="dxa"/>
          </w:tcPr>
          <w:p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w:t>
            </w:r>
            <w:r>
              <w:lastRenderedPageBreak/>
              <w:t xml:space="preserve">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rsidTr="00063156">
        <w:trPr>
          <w:trHeight w:val="300"/>
        </w:trPr>
        <w:tc>
          <w:tcPr>
            <w:tcW w:w="1290" w:type="dxa"/>
          </w:tcPr>
          <w:p w:rsidR="00063156" w:rsidRDefault="00063156" w:rsidP="00063156">
            <w:pPr>
              <w:spacing w:after="0" w:line="240" w:lineRule="auto"/>
            </w:pPr>
            <w:r>
              <w:rPr>
                <w:lang w:eastAsia="zh-CN"/>
              </w:rPr>
              <w:lastRenderedPageBreak/>
              <w:t>Huawei, HiSilicon</w:t>
            </w:r>
          </w:p>
        </w:tc>
        <w:tc>
          <w:tcPr>
            <w:tcW w:w="8628" w:type="dxa"/>
          </w:tcPr>
          <w:p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rsidTr="00063156">
        <w:trPr>
          <w:trHeight w:val="300"/>
        </w:trPr>
        <w:tc>
          <w:tcPr>
            <w:tcW w:w="1290" w:type="dxa"/>
          </w:tcPr>
          <w:p w:rsidR="00DA3579" w:rsidRDefault="00DA3579" w:rsidP="00063156">
            <w:pPr>
              <w:spacing w:after="0"/>
              <w:rPr>
                <w:lang w:eastAsia="zh-CN"/>
              </w:rPr>
            </w:pPr>
            <w:r>
              <w:rPr>
                <w:lang w:eastAsia="zh-CN"/>
              </w:rPr>
              <w:t>Samsung</w:t>
            </w:r>
          </w:p>
        </w:tc>
        <w:tc>
          <w:tcPr>
            <w:tcW w:w="8628" w:type="dxa"/>
          </w:tcPr>
          <w:p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bl>
    <w:p w:rsidR="00D530E0" w:rsidRPr="00063156" w:rsidRDefault="00D530E0">
      <w:pPr>
        <w:rPr>
          <w:b/>
          <w:lang w:eastAsia="zh-CN"/>
        </w:rPr>
      </w:pPr>
    </w:p>
    <w:p w:rsidR="00D530E0" w:rsidRDefault="00D530E0"/>
    <w:p w:rsidR="00D530E0" w:rsidRDefault="00063156">
      <w:pPr>
        <w:pStyle w:val="Heading3"/>
        <w:rPr>
          <w:lang w:eastAsia="zh-CN"/>
        </w:rPr>
      </w:pPr>
      <w:r>
        <w:rPr>
          <w:lang w:eastAsia="zh-CN"/>
        </w:rPr>
        <w:t>Others</w:t>
      </w:r>
    </w:p>
    <w:p w:rsidR="00D530E0" w:rsidRDefault="00063156">
      <w:pPr>
        <w:spacing w:before="240"/>
        <w:rPr>
          <w:b/>
        </w:rPr>
      </w:pPr>
      <w:r>
        <w:t xml:space="preserve">Instead of existing BW and CC configuration in TR38.840, one company proposes to consider </w:t>
      </w:r>
      <w:r>
        <w:rPr>
          <w:b/>
        </w:rPr>
        <w:t>4 CCs of total 400 MHz for FR2.</w:t>
      </w:r>
    </w:p>
    <w:p w:rsidR="00D530E0" w:rsidRDefault="00063156">
      <w:pPr>
        <w:spacing w:before="240"/>
      </w:pPr>
      <w:r>
        <w:t>O</w:t>
      </w:r>
      <w:r>
        <w:rPr>
          <w:rFonts w:hint="eastAsia"/>
        </w:rPr>
        <w:t xml:space="preserve">ne </w:t>
      </w:r>
      <w:r>
        <w:t>company proposes to model UL activity or UL traffic and to model UCI related activity as DL triggerd (HARQ FB) and periodic CSI reporting.</w:t>
      </w:r>
    </w:p>
    <w:p w:rsidR="00D530E0" w:rsidRDefault="00063156">
      <w:pPr>
        <w:rPr>
          <w:b/>
          <w:lang w:eastAsia="zh-CN"/>
        </w:rPr>
      </w:pPr>
      <w:r>
        <w:rPr>
          <w:b/>
          <w:lang w:val="en-GB"/>
        </w:rPr>
        <w:t>1</w:t>
      </w:r>
      <w:r>
        <w:rPr>
          <w:b/>
          <w:vertAlign w:val="superscript"/>
          <w:lang w:val="en-GB"/>
        </w:rPr>
        <w:t>st</w:t>
      </w:r>
      <w:r>
        <w:rPr>
          <w:b/>
          <w:lang w:val="en-GB"/>
        </w:rPr>
        <w:t xml:space="preserve"> round discussion</w:t>
      </w:r>
    </w:p>
    <w:p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TableGrid"/>
        <w:tblW w:w="8441" w:type="dxa"/>
        <w:tblLayout w:type="fixed"/>
        <w:tblLook w:val="04A0" w:firstRow="1" w:lastRow="0" w:firstColumn="1" w:lastColumn="0" w:noHBand="0" w:noVBand="1"/>
      </w:tblPr>
      <w:tblGrid>
        <w:gridCol w:w="1290"/>
        <w:gridCol w:w="7151"/>
      </w:tblGrid>
      <w:tr w:rsidR="00D530E0">
        <w:trPr>
          <w:trHeight w:val="276"/>
        </w:trPr>
        <w:tc>
          <w:tcPr>
            <w:tcW w:w="1290" w:type="dxa"/>
          </w:tcPr>
          <w:p w:rsidR="00D530E0" w:rsidRDefault="00063156">
            <w:pPr>
              <w:spacing w:after="0" w:line="240" w:lineRule="auto"/>
            </w:pPr>
            <w:r>
              <w:rPr>
                <w:rFonts w:hint="eastAsia"/>
                <w:b/>
                <w:lang w:eastAsia="ja-JP"/>
              </w:rPr>
              <w:t>C</w:t>
            </w:r>
            <w:r>
              <w:rPr>
                <w:b/>
                <w:lang w:eastAsia="ja-JP"/>
              </w:rPr>
              <w:t>ompany</w:t>
            </w:r>
          </w:p>
        </w:tc>
        <w:tc>
          <w:tcPr>
            <w:tcW w:w="7151" w:type="dxa"/>
          </w:tcPr>
          <w:p w:rsidR="00D530E0" w:rsidRDefault="00063156">
            <w:pPr>
              <w:spacing w:after="0" w:line="240" w:lineRule="auto"/>
            </w:pPr>
            <w:r>
              <w:rPr>
                <w:b/>
                <w:lang w:eastAsia="ja-JP"/>
              </w:rPr>
              <w:t>Comments</w:t>
            </w:r>
          </w:p>
        </w:tc>
      </w:tr>
      <w:tr w:rsidR="00D530E0">
        <w:trPr>
          <w:trHeight w:val="300"/>
        </w:trPr>
        <w:tc>
          <w:tcPr>
            <w:tcW w:w="1290" w:type="dxa"/>
          </w:tcPr>
          <w:p w:rsidR="00D530E0" w:rsidRDefault="00063156">
            <w:pPr>
              <w:spacing w:after="0" w:line="240" w:lineRule="auto"/>
            </w:pPr>
            <w:r>
              <w:t>Ericsson</w:t>
            </w:r>
          </w:p>
        </w:tc>
        <w:tc>
          <w:tcPr>
            <w:tcW w:w="7151" w:type="dxa"/>
          </w:tcPr>
          <w:p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rsidR="00D530E0" w:rsidRDefault="00063156">
            <w:pPr>
              <w:spacing w:after="0" w:line="240" w:lineRule="auto"/>
            </w:pPr>
            <w:r>
              <w:t xml:space="preserve">This is high priority from our perspective given the significant NW impact. </w:t>
            </w:r>
          </w:p>
          <w:p w:rsidR="00D530E0" w:rsidRDefault="00D530E0">
            <w:pPr>
              <w:spacing w:after="0" w:line="240" w:lineRule="auto"/>
            </w:pPr>
          </w:p>
        </w:tc>
      </w:tr>
      <w:tr w:rsidR="00D530E0">
        <w:trPr>
          <w:trHeight w:val="300"/>
        </w:trPr>
        <w:tc>
          <w:tcPr>
            <w:tcW w:w="1290" w:type="dxa"/>
          </w:tcPr>
          <w:p w:rsidR="00D530E0" w:rsidRDefault="00063156">
            <w:pPr>
              <w:spacing w:after="0"/>
            </w:pPr>
            <w:r>
              <w:t>MediaTek</w:t>
            </w:r>
          </w:p>
        </w:tc>
        <w:tc>
          <w:tcPr>
            <w:tcW w:w="7151" w:type="dxa"/>
          </w:tcPr>
          <w:p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trPr>
          <w:trHeight w:val="300"/>
        </w:trPr>
        <w:tc>
          <w:tcPr>
            <w:tcW w:w="1290" w:type="dxa"/>
          </w:tcPr>
          <w:p w:rsidR="00D530E0" w:rsidRDefault="00063156">
            <w:pPr>
              <w:spacing w:after="0"/>
            </w:pPr>
            <w:r>
              <w:t>Nokia</w:t>
            </w:r>
          </w:p>
        </w:tc>
        <w:tc>
          <w:tcPr>
            <w:tcW w:w="7151" w:type="dxa"/>
          </w:tcPr>
          <w:p w:rsidR="00D530E0" w:rsidRDefault="00063156">
            <w:pPr>
              <w:spacing w:after="0"/>
            </w:pPr>
            <w:r>
              <w:t>UL activity needs to be included as part of the evaluations. Both in terms of UL control information and UL data (e.g. using FTP3 model for video conferencing).</w:t>
            </w:r>
          </w:p>
        </w:tc>
      </w:tr>
      <w:tr w:rsidR="00D530E0">
        <w:trPr>
          <w:trHeight w:val="300"/>
        </w:trPr>
        <w:tc>
          <w:tcPr>
            <w:tcW w:w="1290" w:type="dxa"/>
          </w:tcPr>
          <w:p w:rsidR="00D530E0" w:rsidRDefault="00063156">
            <w:pPr>
              <w:spacing w:after="0"/>
            </w:pPr>
            <w:r>
              <w:t>SONY</w:t>
            </w:r>
          </w:p>
        </w:tc>
        <w:tc>
          <w:tcPr>
            <w:tcW w:w="7151" w:type="dxa"/>
          </w:tcPr>
          <w:p w:rsidR="00D530E0" w:rsidRDefault="00063156">
            <w:pPr>
              <w:spacing w:after="0"/>
            </w:pPr>
            <w:r>
              <w:t>Consider UL activity</w:t>
            </w:r>
          </w:p>
        </w:tc>
      </w:tr>
      <w:tr w:rsidR="00D530E0">
        <w:trPr>
          <w:trHeight w:val="300"/>
        </w:trPr>
        <w:tc>
          <w:tcPr>
            <w:tcW w:w="1290" w:type="dxa"/>
          </w:tcPr>
          <w:p w:rsidR="00D530E0" w:rsidRDefault="00063156">
            <w:pPr>
              <w:spacing w:after="0"/>
            </w:pPr>
            <w:r>
              <w:rPr>
                <w:rFonts w:hint="eastAsia"/>
                <w:lang w:eastAsia="zh-CN"/>
              </w:rPr>
              <w:t>ZTE</w:t>
            </w:r>
          </w:p>
        </w:tc>
        <w:tc>
          <w:tcPr>
            <w:tcW w:w="7151" w:type="dxa"/>
          </w:tcPr>
          <w:p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rsidR="00D530E0" w:rsidRDefault="00D530E0">
      <w:pPr>
        <w:rPr>
          <w:lang w:val="en-GB" w:eastAsia="zh-CN"/>
        </w:rPr>
      </w:pPr>
    </w:p>
    <w:p w:rsidR="00D530E0" w:rsidRDefault="00063156">
      <w:pPr>
        <w:rPr>
          <w:b/>
          <w:lang w:val="en-GB"/>
        </w:rPr>
      </w:pPr>
      <w:r>
        <w:rPr>
          <w:b/>
          <w:lang w:val="en-GB"/>
        </w:rPr>
        <w:t>2</w:t>
      </w:r>
      <w:r>
        <w:rPr>
          <w:b/>
          <w:vertAlign w:val="superscript"/>
          <w:lang w:val="en-GB"/>
        </w:rPr>
        <w:t>nd</w:t>
      </w:r>
      <w:r>
        <w:rPr>
          <w:b/>
          <w:lang w:val="en-GB"/>
        </w:rPr>
        <w:t xml:space="preserve"> round discussion</w:t>
      </w:r>
    </w:p>
    <w:tbl>
      <w:tblPr>
        <w:tblStyle w:val="TableGrid"/>
        <w:tblW w:w="9962" w:type="dxa"/>
        <w:tblLayout w:type="fixed"/>
        <w:tblLook w:val="04A0" w:firstRow="1" w:lastRow="0" w:firstColumn="1" w:lastColumn="0" w:noHBand="0" w:noVBand="1"/>
      </w:tblPr>
      <w:tblGrid>
        <w:gridCol w:w="9962"/>
      </w:tblGrid>
      <w:tr w:rsidR="00D530E0">
        <w:tc>
          <w:tcPr>
            <w:tcW w:w="9962" w:type="dxa"/>
          </w:tcPr>
          <w:p w:rsidR="00D530E0" w:rsidRDefault="00063156">
            <w:pPr>
              <w:rPr>
                <w:b/>
                <w:u w:val="single"/>
                <w:lang w:eastAsia="zh-CN"/>
              </w:rPr>
            </w:pPr>
            <w:r>
              <w:rPr>
                <w:b/>
                <w:u w:val="single"/>
                <w:lang w:eastAsia="zh-CN"/>
              </w:rPr>
              <w:t>Proposal 6:</w:t>
            </w:r>
          </w:p>
          <w:p w:rsidR="00D530E0" w:rsidRDefault="00063156">
            <w:pPr>
              <w:pStyle w:val="ListParagraph"/>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rsidR="00D530E0" w:rsidRDefault="00D530E0">
            <w:pPr>
              <w:pStyle w:val="ListParagraph"/>
              <w:ind w:left="840"/>
              <w:rPr>
                <w:rFonts w:ascii="Times New Roman" w:hAnsi="Times New Roman"/>
                <w:b/>
                <w:sz w:val="20"/>
              </w:rPr>
            </w:pPr>
          </w:p>
        </w:tc>
      </w:tr>
      <w:tr w:rsidR="00D530E0">
        <w:tc>
          <w:tcPr>
            <w:tcW w:w="9962" w:type="dxa"/>
          </w:tcPr>
          <w:p w:rsidR="00D530E0" w:rsidRDefault="00063156">
            <w:pPr>
              <w:rPr>
                <w:b/>
                <w:u w:val="single"/>
                <w:lang w:eastAsia="zh-CN"/>
              </w:rPr>
            </w:pPr>
            <w:r>
              <w:rPr>
                <w:rFonts w:hint="eastAsia"/>
                <w:b/>
                <w:u w:val="single"/>
                <w:lang w:eastAsia="zh-CN"/>
              </w:rPr>
              <w:lastRenderedPageBreak/>
              <w:t>Comments:</w:t>
            </w:r>
          </w:p>
          <w:p w:rsidR="00D530E0" w:rsidRDefault="00063156">
            <w:r>
              <w:t xml:space="preserve">Some company[E///][Nokia][MTK] mentions system impact/overhead should be provided in the evaluation, </w:t>
            </w:r>
            <w:r>
              <w:rPr>
                <w:lang w:val="en-GB" w:eastAsia="zh-CN"/>
              </w:rPr>
              <w:t xml:space="preserve">which is also part of </w:t>
            </w:r>
            <w:r>
              <w:t>TR38.840 section 8.2. It is handled in section 2.1.1.</w:t>
            </w:r>
          </w:p>
          <w:p w:rsidR="00D530E0" w:rsidRDefault="00063156">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tc>
          <w:tcPr>
            <w:tcW w:w="9962" w:type="dxa"/>
          </w:tcPr>
          <w:p w:rsidR="00D530E0" w:rsidRDefault="00063156">
            <w:pPr>
              <w:rPr>
                <w:b/>
                <w:u w:val="single"/>
                <w:lang w:eastAsia="zh-CN"/>
              </w:rPr>
            </w:pPr>
            <w:r>
              <w:rPr>
                <w:b/>
                <w:u w:val="single"/>
                <w:lang w:eastAsia="zh-CN"/>
              </w:rPr>
              <w:t>Suggestions for next step:</w:t>
            </w:r>
          </w:p>
          <w:p w:rsidR="00D530E0" w:rsidRDefault="00063156">
            <w:pPr>
              <w:rPr>
                <w:lang w:eastAsia="zh-CN"/>
              </w:rPr>
            </w:pPr>
            <w:r>
              <w:rPr>
                <w:lang w:eastAsia="zh-CN"/>
              </w:rPr>
              <w:t>Please provide details for other proposals for evaluation methodologies if any.</w:t>
            </w:r>
          </w:p>
        </w:tc>
      </w:tr>
    </w:tbl>
    <w:p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trPr>
          <w:trHeight w:val="276"/>
        </w:trPr>
        <w:tc>
          <w:tcPr>
            <w:tcW w:w="1290" w:type="dxa"/>
          </w:tcPr>
          <w:p w:rsidR="00D530E0" w:rsidRDefault="00063156">
            <w:pPr>
              <w:spacing w:after="0" w:line="240" w:lineRule="auto"/>
            </w:pPr>
            <w:r>
              <w:rPr>
                <w:rFonts w:hint="eastAsia"/>
                <w:b/>
                <w:lang w:eastAsia="ja-JP"/>
              </w:rPr>
              <w:t>C</w:t>
            </w:r>
            <w:r>
              <w:rPr>
                <w:b/>
                <w:lang w:eastAsia="ja-JP"/>
              </w:rPr>
              <w:t>ompany</w:t>
            </w:r>
          </w:p>
        </w:tc>
        <w:tc>
          <w:tcPr>
            <w:tcW w:w="8628" w:type="dxa"/>
          </w:tcPr>
          <w:p w:rsidR="00D530E0" w:rsidRDefault="00063156">
            <w:pPr>
              <w:spacing w:after="0" w:line="240" w:lineRule="auto"/>
            </w:pPr>
            <w:r>
              <w:rPr>
                <w:b/>
                <w:lang w:eastAsia="ja-JP"/>
              </w:rPr>
              <w:t>Comments</w:t>
            </w:r>
          </w:p>
        </w:tc>
      </w:tr>
      <w:tr w:rsidR="00D530E0">
        <w:trPr>
          <w:trHeight w:val="300"/>
        </w:trPr>
        <w:tc>
          <w:tcPr>
            <w:tcW w:w="1290" w:type="dxa"/>
          </w:tcPr>
          <w:p w:rsidR="00D530E0" w:rsidRDefault="00063156">
            <w:pPr>
              <w:spacing w:after="0" w:line="240" w:lineRule="auto"/>
            </w:pPr>
            <w:r>
              <w:t>Nokia</w:t>
            </w:r>
          </w:p>
        </w:tc>
        <w:tc>
          <w:tcPr>
            <w:tcW w:w="8628" w:type="dxa"/>
          </w:tcPr>
          <w:p w:rsidR="00D530E0" w:rsidRDefault="00063156">
            <w:pPr>
              <w:spacing w:after="0" w:line="240" w:lineRule="auto"/>
            </w:pPr>
            <w:r>
              <w:t>Once we have full set of agreements we can consider sending the relevant information to RAN4 (for RLM/BFD work), but I fail so see what RAN2 is expected to do with the information (which objective?),</w:t>
            </w:r>
          </w:p>
        </w:tc>
      </w:tr>
      <w:tr w:rsidR="00D530E0">
        <w:trPr>
          <w:trHeight w:val="300"/>
        </w:trPr>
        <w:tc>
          <w:tcPr>
            <w:tcW w:w="1290" w:type="dxa"/>
          </w:tcPr>
          <w:p w:rsidR="00D530E0" w:rsidRDefault="00063156">
            <w:pPr>
              <w:spacing w:after="0"/>
            </w:pPr>
            <w:r>
              <w:t>MediaTek</w:t>
            </w:r>
          </w:p>
        </w:tc>
        <w:tc>
          <w:tcPr>
            <w:tcW w:w="8628" w:type="dxa"/>
          </w:tcPr>
          <w:p w:rsidR="00D530E0" w:rsidRDefault="00063156">
            <w:pPr>
              <w:spacing w:after="0"/>
            </w:pPr>
            <w:r>
              <w:t>Agree with Proposal 6.</w:t>
            </w:r>
          </w:p>
        </w:tc>
      </w:tr>
      <w:tr w:rsidR="00D530E0">
        <w:trPr>
          <w:trHeight w:val="300"/>
        </w:trPr>
        <w:tc>
          <w:tcPr>
            <w:tcW w:w="1290" w:type="dxa"/>
          </w:tcPr>
          <w:p w:rsidR="00D530E0" w:rsidRDefault="00063156">
            <w:pPr>
              <w:spacing w:after="0"/>
            </w:pPr>
            <w:r>
              <w:t>CATT</w:t>
            </w:r>
          </w:p>
        </w:tc>
        <w:tc>
          <w:tcPr>
            <w:tcW w:w="8628" w:type="dxa"/>
          </w:tcPr>
          <w:p w:rsidR="00D530E0" w:rsidRDefault="00063156">
            <w:pPr>
              <w:spacing w:after="0"/>
            </w:pPr>
            <w:r>
              <w:t xml:space="preserve">We could include all agreements in the LS to RAN2/RAN4 not limiting evaluation methodology.  </w:t>
            </w:r>
          </w:p>
        </w:tc>
      </w:tr>
      <w:tr w:rsidR="00D530E0">
        <w:trPr>
          <w:trHeight w:val="260"/>
        </w:trPr>
        <w:tc>
          <w:tcPr>
            <w:tcW w:w="1290" w:type="dxa"/>
          </w:tcPr>
          <w:p w:rsidR="00D530E0" w:rsidRDefault="00063156">
            <w:pPr>
              <w:spacing w:after="0"/>
            </w:pPr>
            <w:r>
              <w:t>Apple</w:t>
            </w:r>
          </w:p>
        </w:tc>
        <w:tc>
          <w:tcPr>
            <w:tcW w:w="8628" w:type="dxa"/>
          </w:tcPr>
          <w:p w:rsidR="00D530E0" w:rsidRDefault="00063156">
            <w:pPr>
              <w:spacing w:after="0"/>
            </w:pPr>
            <w:r>
              <w:t xml:space="preserve">Similar to Nokia. RLM/BFD measurement power model can be used in RAN4 evaluation. Not sure why LS to RAN2 is needed. </w:t>
            </w:r>
          </w:p>
        </w:tc>
      </w:tr>
      <w:tr w:rsidR="00D530E0">
        <w:trPr>
          <w:trHeight w:val="260"/>
        </w:trPr>
        <w:tc>
          <w:tcPr>
            <w:tcW w:w="1290" w:type="dxa"/>
          </w:tcPr>
          <w:p w:rsidR="00D530E0" w:rsidRDefault="00063156">
            <w:pPr>
              <w:spacing w:after="0"/>
            </w:pPr>
            <w:r>
              <w:rPr>
                <w:rFonts w:hint="eastAsia"/>
                <w:lang w:eastAsia="zh-CN"/>
              </w:rPr>
              <w:t>ZTE</w:t>
            </w:r>
          </w:p>
        </w:tc>
        <w:tc>
          <w:tcPr>
            <w:tcW w:w="8628" w:type="dxa"/>
          </w:tcPr>
          <w:p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rsidR="00D530E0" w:rsidRDefault="00063156">
            <w:pPr>
              <w:pStyle w:val="ListParagraph"/>
              <w:numPr>
                <w:ilvl w:val="1"/>
                <w:numId w:val="13"/>
              </w:numPr>
              <w:rPr>
                <w:color w:val="0000FF"/>
                <w:lang w:eastAsia="zh-CN"/>
              </w:rPr>
            </w:pPr>
            <w:r>
              <w:rPr>
                <w:rFonts w:ascii="Times New Roman" w:hAnsi="Times New Roman"/>
                <w:b/>
                <w:color w:val="0D0D0D" w:themeColor="text1" w:themeTint="F2"/>
                <w:sz w:val="20"/>
              </w:rPr>
              <w:t>Send LS including the evaluation methodologies  proposed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rsidTr="00195ABA">
        <w:trPr>
          <w:trHeight w:val="260"/>
        </w:trPr>
        <w:tc>
          <w:tcPr>
            <w:tcW w:w="1290" w:type="dxa"/>
          </w:tcPr>
          <w:p w:rsidR="00195ABA" w:rsidRDefault="00195ABA" w:rsidP="00466C4B">
            <w:pPr>
              <w:spacing w:after="0"/>
            </w:pPr>
            <w:r>
              <w:rPr>
                <w:lang w:eastAsia="zh-CN"/>
              </w:rPr>
              <w:t>Huawei &amp; HiSilicon</w:t>
            </w:r>
          </w:p>
        </w:tc>
        <w:tc>
          <w:tcPr>
            <w:tcW w:w="8628" w:type="dxa"/>
          </w:tcPr>
          <w:p w:rsidR="00195ABA" w:rsidRDefault="00195ABA" w:rsidP="00466C4B">
            <w:pPr>
              <w:spacing w:after="0"/>
            </w:pPr>
            <w:r>
              <w:rPr>
                <w:lang w:eastAsia="zh-CN"/>
              </w:rPr>
              <w:t>All the agreements in the first meeting can be sent to RAN2. Maybe no need to RAN4.</w:t>
            </w:r>
          </w:p>
        </w:tc>
      </w:tr>
      <w:tr w:rsidR="00DA3579" w:rsidTr="00195ABA">
        <w:trPr>
          <w:trHeight w:val="260"/>
        </w:trPr>
        <w:tc>
          <w:tcPr>
            <w:tcW w:w="1290" w:type="dxa"/>
          </w:tcPr>
          <w:p w:rsidR="00DA3579" w:rsidRDefault="00DA3579" w:rsidP="00466C4B">
            <w:pPr>
              <w:spacing w:after="0"/>
              <w:rPr>
                <w:lang w:eastAsia="zh-CN"/>
              </w:rPr>
            </w:pPr>
            <w:r>
              <w:rPr>
                <w:lang w:eastAsia="zh-CN"/>
              </w:rPr>
              <w:t>Samsung</w:t>
            </w:r>
          </w:p>
        </w:tc>
        <w:tc>
          <w:tcPr>
            <w:tcW w:w="8628" w:type="dxa"/>
          </w:tcPr>
          <w:p w:rsidR="00DA3579" w:rsidRDefault="00DA3579" w:rsidP="00466C4B">
            <w:pPr>
              <w:spacing w:after="0"/>
              <w:rPr>
                <w:lang w:eastAsia="zh-CN"/>
              </w:rPr>
            </w:pPr>
            <w:r>
              <w:t>Agree with Proposal 6.</w:t>
            </w:r>
          </w:p>
        </w:tc>
      </w:tr>
    </w:tbl>
    <w:p w:rsidR="00D530E0" w:rsidRPr="00195ABA" w:rsidRDefault="00D530E0">
      <w:pPr>
        <w:rPr>
          <w:lang w:eastAsia="zh-CN"/>
        </w:rPr>
      </w:pPr>
    </w:p>
    <w:p w:rsidR="00D530E0" w:rsidRDefault="00063156">
      <w:pPr>
        <w:pStyle w:val="Heading2"/>
        <w:rPr>
          <w:lang w:eastAsia="zh-CN"/>
        </w:rPr>
      </w:pPr>
      <w:r>
        <w:rPr>
          <w:lang w:eastAsia="zh-CN"/>
        </w:rPr>
        <w:lastRenderedPageBreak/>
        <w:t>High-level concepts</w:t>
      </w:r>
    </w:p>
    <w:p w:rsidR="00D530E0" w:rsidRDefault="00063156">
      <w:pPr>
        <w:pStyle w:val="Heading3"/>
        <w:rPr>
          <w:lang w:eastAsia="zh-CN"/>
        </w:rPr>
      </w:pPr>
      <w:r>
        <w:rPr>
          <w:lang w:eastAsia="zh-CN"/>
        </w:rPr>
        <w:t>DCI-based power saving schemes for active time</w:t>
      </w:r>
    </w:p>
    <w:p w:rsidR="00D530E0" w:rsidRDefault="00063156">
      <w:pPr>
        <w:pStyle w:val="Heading4"/>
        <w:rPr>
          <w:lang w:eastAsia="zh-CN"/>
        </w:rPr>
      </w:pPr>
      <w:r>
        <w:rPr>
          <w:rFonts w:hint="eastAsia"/>
          <w:lang w:eastAsia="zh-CN"/>
        </w:rPr>
        <w:t>Adaptation</w:t>
      </w:r>
      <w:r>
        <w:rPr>
          <w:lang w:eastAsia="zh-CN"/>
        </w:rPr>
        <w:t xml:space="preserve"> of PDCCH monitoring behaviours</w:t>
      </w:r>
    </w:p>
    <w:p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detection of any PDCCH. </w:t>
      </w:r>
    </w:p>
    <w:p w:rsidR="00D530E0" w:rsidRDefault="00063156">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rsidR="00D530E0" w:rsidRDefault="00063156">
      <w:pPr>
        <w:pStyle w:val="Heading5"/>
        <w:rPr>
          <w:lang w:eastAsia="zh-CN"/>
        </w:rPr>
      </w:pPr>
      <w:r>
        <w:rPr>
          <w:lang w:eastAsia="zh-CN"/>
        </w:rPr>
        <w:t>SS set group switching</w:t>
      </w:r>
    </w:p>
    <w:p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rsidR="00D530E0" w:rsidRDefault="00063156">
      <w:pPr>
        <w:rPr>
          <w:lang w:val="en-GB" w:eastAsia="zh-CN"/>
        </w:rPr>
      </w:pPr>
      <w:r>
        <w:rPr>
          <w:lang w:val="en-GB" w:eastAsia="zh-CN"/>
        </w:rPr>
        <w:t>Many companies [HW, E///, ZTE, OPPO, SS, Spreadtrum, apple, IDC, Docomo,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rsidR="00D530E0" w:rsidRDefault="00063156">
      <w:pPr>
        <w:rPr>
          <w:lang w:val="en-GB" w:eastAsia="zh-CN"/>
        </w:rPr>
      </w:pPr>
      <w:r>
        <w:rPr>
          <w:lang w:val="en-GB" w:eastAsia="zh-CN"/>
        </w:rPr>
        <w:t>Triggering of space set group switching is investigated from many companies’ proposals,</w:t>
      </w:r>
    </w:p>
    <w:p w:rsidR="00D530E0" w:rsidRDefault="00063156">
      <w:pPr>
        <w:rPr>
          <w:lang w:val="en-GB" w:eastAsia="zh-CN"/>
        </w:rPr>
      </w:pPr>
      <w:r>
        <w:rPr>
          <w:lang w:val="en-GB" w:eastAsia="zh-CN"/>
        </w:rPr>
        <w:t xml:space="preserve">The following parameters related to SS set group switching can be considered </w:t>
      </w:r>
    </w:p>
    <w:p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PDCCH monitoring periodicity and duration, </w:t>
      </w:r>
    </w:p>
    <w:p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aggregation level, </w:t>
      </w:r>
    </w:p>
    <w:p w:rsidR="00D530E0" w:rsidRDefault="00063156">
      <w:pPr>
        <w:pStyle w:val="ListParagraph"/>
        <w:numPr>
          <w:ilvl w:val="1"/>
          <w:numId w:val="24"/>
        </w:numPr>
        <w:rPr>
          <w:lang w:val="en-GB" w:eastAsia="zh-CN"/>
        </w:rPr>
      </w:pPr>
      <w:r>
        <w:rPr>
          <w:rFonts w:ascii="Times New Roman" w:hAnsi="Times New Roman"/>
          <w:sz w:val="20"/>
          <w:szCs w:val="20"/>
          <w:lang w:val="en-GB" w:eastAsia="zh-CN"/>
        </w:rPr>
        <w:t>number of blind decoding</w:t>
      </w:r>
    </w:p>
    <w:p w:rsidR="00D530E0" w:rsidRDefault="00063156">
      <w:pPr>
        <w:pStyle w:val="Heading5"/>
        <w:rPr>
          <w:lang w:eastAsia="zh-CN"/>
        </w:rPr>
      </w:pPr>
      <w:r>
        <w:rPr>
          <w:lang w:eastAsia="zh-CN"/>
        </w:rPr>
        <w:t>PDCCH skipping</w:t>
      </w:r>
    </w:p>
    <w:p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rsidR="00D530E0" w:rsidRDefault="00063156">
      <w:pPr>
        <w:rPr>
          <w:lang w:eastAsia="zh-CN"/>
        </w:rPr>
      </w:pPr>
      <w:r>
        <w:rPr>
          <w:lang w:val="en-GB" w:eastAsia="zh-CN"/>
        </w:rPr>
        <w:t>M</w:t>
      </w:r>
      <w:r>
        <w:rPr>
          <w:rFonts w:hint="eastAsia"/>
          <w:lang w:val="en-GB" w:eastAsia="zh-CN"/>
        </w:rPr>
        <w:t xml:space="preserve">any </w:t>
      </w:r>
      <w:r>
        <w:rPr>
          <w:lang w:val="en-GB" w:eastAsia="zh-CN"/>
        </w:rPr>
        <w:t>companies [HW, ZTE, OPPO, intel, Lenovo, CMCC, Spreadtrum, apple, IDC, vivo, QC] mention</w:t>
      </w:r>
      <w:r>
        <w:rPr>
          <w:lang w:eastAsia="zh-CN"/>
        </w:rPr>
        <w:t xml:space="preserve"> DCI based signaling indicating UE to skip PDCCH monitoring for a certain duration in active time. </w:t>
      </w:r>
    </w:p>
    <w:p w:rsidR="00D530E0" w:rsidRDefault="00063156">
      <w:pPr>
        <w:rPr>
          <w:lang w:eastAsia="zh-CN"/>
        </w:rPr>
      </w:pPr>
      <w:r>
        <w:rPr>
          <w:lang w:eastAsia="zh-CN"/>
        </w:rPr>
        <w:t>Some companies [Nokia][HW][…]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rsidR="00D530E0" w:rsidRDefault="00063156">
      <w:pPr>
        <w:rPr>
          <w:lang w:val="en-GB" w:eastAsia="zh-CN"/>
        </w:rPr>
      </w:pPr>
      <w:r>
        <w:rPr>
          <w:lang w:val="en-GB" w:eastAsia="zh-CN"/>
        </w:rPr>
        <w:t>Triggering of PDCCH switching are investigated from many companies’ proposals,</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rsidR="00D530E0" w:rsidRDefault="00063156">
      <w:pPr>
        <w:pStyle w:val="Heading4"/>
        <w:rPr>
          <w:lang w:eastAsia="zh-CN"/>
        </w:rPr>
      </w:pPr>
      <w:r>
        <w:rPr>
          <w:rFonts w:hint="eastAsia"/>
          <w:lang w:eastAsia="zh-CN"/>
        </w:rPr>
        <w:lastRenderedPageBreak/>
        <w:t>MIMO layer adapation</w:t>
      </w:r>
    </w:p>
    <w:p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rsidR="00D530E0" w:rsidRDefault="00063156">
      <w:pPr>
        <w:pStyle w:val="Heading4"/>
        <w:rPr>
          <w:lang w:eastAsia="zh-CN"/>
        </w:rPr>
      </w:pPr>
      <w:r>
        <w:rPr>
          <w:lang w:eastAsia="zh-CN"/>
        </w:rPr>
        <w:t>Relaxing PDSCH processing time</w:t>
      </w:r>
    </w:p>
    <w:p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rsidR="00D530E0" w:rsidRDefault="00063156">
      <w:pPr>
        <w:pStyle w:val="Heading4"/>
        <w:rPr>
          <w:lang w:eastAsia="zh-CN"/>
        </w:rPr>
      </w:pPr>
      <w:r>
        <w:rPr>
          <w:lang w:eastAsia="zh-CN"/>
        </w:rPr>
        <w:t>Downlink and uplink DCI decoupling</w:t>
      </w:r>
    </w:p>
    <w:p w:rsidR="00D530E0" w:rsidRDefault="00063156">
      <w:pPr>
        <w:pStyle w:val="Caption"/>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rsidR="00D530E0" w:rsidRDefault="00063156">
      <w:pPr>
        <w:pStyle w:val="Heading4"/>
        <w:rPr>
          <w:lang w:eastAsia="zh-CN"/>
        </w:rPr>
      </w:pPr>
      <w:r>
        <w:rPr>
          <w:lang w:eastAsia="zh-CN"/>
        </w:rPr>
        <w:t xml:space="preserve">frequency domain domain </w:t>
      </w:r>
    </w:p>
    <w:p w:rsidR="00D530E0" w:rsidRDefault="00063156">
      <w:pPr>
        <w:rPr>
          <w:lang w:eastAsia="zh-CN"/>
        </w:rPr>
      </w:pPr>
      <w:r>
        <w:rPr>
          <w:lang w:eastAsia="zh-CN"/>
        </w:rPr>
        <w:t>O</w:t>
      </w:r>
      <w:r>
        <w:rPr>
          <w:rFonts w:hint="eastAsia"/>
          <w:lang w:eastAsia="zh-CN"/>
        </w:rPr>
        <w:t xml:space="preserve">ne </w:t>
      </w:r>
      <w:r>
        <w:rPr>
          <w:lang w:eastAsia="zh-CN"/>
        </w:rPr>
        <w:t>company [Nokia] proposes the concept of resource block sets can be adapted for licensed band operation to control PDCCH monitoring behaviour in the frequency domain.</w:t>
      </w:r>
    </w:p>
    <w:p w:rsidR="00D530E0" w:rsidRDefault="00D530E0">
      <w:pPr>
        <w:rPr>
          <w:lang w:eastAsia="zh-CN"/>
        </w:rPr>
      </w:pPr>
    </w:p>
    <w:p w:rsidR="00D530E0" w:rsidRDefault="00063156">
      <w:pPr>
        <w:pStyle w:val="Heading4"/>
        <w:rPr>
          <w:lang w:eastAsia="zh-CN"/>
        </w:rPr>
      </w:pPr>
      <w:r>
        <w:rPr>
          <w:lang w:eastAsia="zh-CN"/>
        </w:rPr>
        <w:t>Dynamic change DRX parameters</w:t>
      </w:r>
    </w:p>
    <w:p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rsidR="00D530E0" w:rsidRDefault="00063156">
      <w:pPr>
        <w:pStyle w:val="Heading4"/>
        <w:rPr>
          <w:lang w:eastAsia="zh-CN"/>
        </w:rPr>
      </w:pPr>
      <w:r>
        <w:rPr>
          <w:lang w:eastAsia="zh-CN"/>
        </w:rPr>
        <w:t>multi-PDSCH/multi-PUSCH scheduling</w:t>
      </w:r>
    </w:p>
    <w:p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eMTC and NR-U and was also discussed in URLLC. For Rel.17 power saving enhancement, it can also be discussed and studied due to the power saving technical merit.</w:t>
      </w:r>
    </w:p>
    <w:p w:rsidR="00D530E0" w:rsidRDefault="00063156">
      <w:pPr>
        <w:pStyle w:val="Heading4"/>
        <w:rPr>
          <w:lang w:eastAsia="zh-CN"/>
        </w:rPr>
      </w:pPr>
      <w:r>
        <w:rPr>
          <w:lang w:eastAsia="zh-CN"/>
        </w:rPr>
        <w:t>Others</w:t>
      </w:r>
    </w:p>
    <w:p w:rsidR="00D530E0" w:rsidRDefault="00063156">
      <w:pPr>
        <w:rPr>
          <w:i/>
          <w:lang w:val="en-GB" w:eastAsia="zh-CN"/>
        </w:rPr>
      </w:pPr>
      <w:r>
        <w:rPr>
          <w:rFonts w:hint="eastAsia"/>
          <w:i/>
          <w:lang w:val="en-GB" w:eastAsia="zh-CN"/>
        </w:rPr>
        <w:t>void</w:t>
      </w:r>
    </w:p>
    <w:p w:rsidR="00D530E0" w:rsidRDefault="00063156">
      <w:pPr>
        <w:pStyle w:val="Heading4"/>
        <w:rPr>
          <w:lang w:eastAsia="zh-CN"/>
        </w:rPr>
      </w:pPr>
      <w:r>
        <w:rPr>
          <w:lang w:eastAsia="zh-CN"/>
        </w:rPr>
        <w:t>S</w:t>
      </w:r>
      <w:r>
        <w:rPr>
          <w:rFonts w:hint="eastAsia"/>
          <w:lang w:eastAsia="zh-CN"/>
        </w:rPr>
        <w:t>ummary</w:t>
      </w:r>
    </w:p>
    <w:p w:rsidR="00D530E0" w:rsidRDefault="00063156">
      <w:pPr>
        <w:rPr>
          <w:lang w:val="en-GB" w:eastAsia="zh-CN"/>
        </w:rPr>
      </w:pPr>
      <w:r>
        <w:rPr>
          <w:lang w:val="en-GB" w:eastAsia="zh-CN"/>
        </w:rPr>
        <w:t>In a summary, the following schemes are proposed in contributions from a high-level concepts. And there is a vast number of proposals there.</w:t>
      </w:r>
    </w:p>
    <w:p w:rsidR="00D530E0" w:rsidRDefault="00063156">
      <w:pPr>
        <w:overflowPunct/>
        <w:autoSpaceDE/>
        <w:autoSpaceDN/>
        <w:adjustRightInd/>
        <w:spacing w:after="0"/>
        <w:textAlignment w:val="auto"/>
        <w:rPr>
          <w:b/>
          <w:lang w:eastAsia="zh-CN"/>
        </w:rPr>
      </w:pPr>
      <w:r>
        <w:rPr>
          <w:b/>
          <w:lang w:eastAsia="zh-CN"/>
        </w:rPr>
        <w:t>2</w:t>
      </w:r>
      <w:r>
        <w:rPr>
          <w:b/>
          <w:vertAlign w:val="superscript"/>
          <w:lang w:eastAsia="zh-CN"/>
        </w:rPr>
        <w:t>nd</w:t>
      </w:r>
      <w:r>
        <w:rPr>
          <w:b/>
          <w:lang w:eastAsia="zh-CN"/>
        </w:rPr>
        <w:t xml:space="preserve"> round discussion</w:t>
      </w:r>
    </w:p>
    <w:p w:rsidR="00D530E0" w:rsidRDefault="00D530E0">
      <w:pPr>
        <w:rPr>
          <w:lang w:val="en-GB" w:eastAsia="zh-CN"/>
        </w:rPr>
      </w:pPr>
    </w:p>
    <w:p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Adaptation of PDCCH monitoring behaviours  [Apple][OPPO][Xiaomi][Samsung][CMCC][Spreadtrum][ZTE][LG][CATT][Lenovo/MotM]</w:t>
      </w:r>
    </w:p>
    <w:p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[MTK][vivo][Nokia][HW/HiSi][DOCOMO][Qualcomm]</w:t>
      </w:r>
      <w:r>
        <w:t xml:space="preserve"> </w:t>
      </w:r>
    </w:p>
    <w:p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lastRenderedPageBreak/>
        <w:t xml:space="preserve">aggregation level, </w:t>
      </w:r>
    </w:p>
    <w:p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[HW/HiSi][DOCOMO]</w:t>
      </w:r>
      <w:r>
        <w:rPr>
          <w:rFonts w:ascii="Times New Roman" w:hAnsi="Times New Roman"/>
          <w:color w:val="00B050"/>
          <w:sz w:val="20"/>
          <w:szCs w:val="20"/>
          <w:lang w:val="en-GB" w:eastAsia="zh-CN"/>
        </w:rPr>
        <w:t>[CATT]</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rsidR="00D530E0" w:rsidRDefault="00063156">
      <w:pPr>
        <w:pStyle w:val="ListParagraph"/>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rsidR="00D530E0" w:rsidRDefault="00063156">
      <w:pPr>
        <w:pStyle w:val="ListParagraph"/>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[HW/HiSi][DOCOMO,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time[Xiaomi] [Samsung]</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RB sets adapatation for PDCCH monitoring in frequency domain</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6:</w:t>
      </w:r>
      <w:r>
        <w:rPr>
          <w:rFonts w:ascii="Times New Roman" w:hAnsi="Times New Roman"/>
          <w:sz w:val="20"/>
          <w:szCs w:val="20"/>
          <w:lang w:val="en-GB" w:eastAsia="zh-CN"/>
        </w:rPr>
        <w:t>L1 dynamic signaling mechanism where the configuration of the inactivity timer and DRX cycles in connected mode can be changed</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Multi-PDSCH/multi-PUSCHscheduling [CMCC]</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[Ericsson?][Nokia?][Xiaomi?]</w:t>
      </w:r>
    </w:p>
    <w:p w:rsidR="00D530E0" w:rsidRDefault="00D530E0">
      <w:pPr>
        <w:overflowPunct/>
        <w:autoSpaceDE/>
        <w:autoSpaceDN/>
        <w:adjustRightInd/>
        <w:spacing w:after="0"/>
        <w:textAlignment w:val="auto"/>
        <w:rPr>
          <w:lang w:eastAsia="zh-CN"/>
        </w:rPr>
      </w:pPr>
    </w:p>
    <w:p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rsidR="00D530E0" w:rsidRDefault="00D530E0">
      <w:pPr>
        <w:overflowPunct/>
        <w:autoSpaceDE/>
        <w:autoSpaceDN/>
        <w:adjustRightInd/>
        <w:spacing w:after="0"/>
        <w:textAlignment w:val="auto"/>
        <w:rPr>
          <w:b/>
          <w:lang w:eastAsia="zh-CN"/>
        </w:rPr>
      </w:pPr>
    </w:p>
    <w:p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rsidR="00D530E0" w:rsidRDefault="00063156">
      <w:pPr>
        <w:pStyle w:val="ListParagraph"/>
        <w:numPr>
          <w:ilvl w:val="0"/>
          <w:numId w:val="24"/>
        </w:numPr>
        <w:rPr>
          <w:b/>
          <w:lang w:val="en-GB" w:eastAsia="zh-CN"/>
        </w:rPr>
      </w:pPr>
      <w:r>
        <w:rPr>
          <w:rFonts w:ascii="Times New Roman" w:hAnsi="Times New Roman"/>
          <w:sz w:val="20"/>
          <w:szCs w:val="20"/>
          <w:lang w:val="en-GB" w:eastAsia="zh-CN"/>
        </w:rPr>
        <w:t xml:space="preserve">Multi-PDSCH/multi-PUSCHscheduling </w:t>
      </w:r>
    </w:p>
    <w:p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rsidR="00D530E0" w:rsidRDefault="00D530E0">
      <w:pPr>
        <w:overflowPunct/>
        <w:autoSpaceDE/>
        <w:autoSpaceDN/>
        <w:adjustRightInd/>
        <w:spacing w:after="0"/>
        <w:textAlignment w:val="auto"/>
        <w:rPr>
          <w:lang w:eastAsia="zh-CN"/>
        </w:rPr>
      </w:pPr>
    </w:p>
    <w:p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trPr>
          <w:trHeight w:val="410"/>
        </w:trPr>
        <w:tc>
          <w:tcPr>
            <w:tcW w:w="1296" w:type="dxa"/>
            <w:vMerge w:val="restart"/>
            <w:shd w:val="clear" w:color="auto" w:fill="auto"/>
            <w:vAlign w:val="center"/>
          </w:tcPr>
          <w:p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rsidR="00D530E0" w:rsidRDefault="00063156">
            <w:pPr>
              <w:spacing w:after="0"/>
              <w:jc w:val="center"/>
              <w:rPr>
                <w:b/>
                <w:lang w:eastAsia="ja-JP"/>
              </w:rPr>
            </w:pPr>
            <w:r>
              <w:rPr>
                <w:b/>
                <w:lang w:eastAsia="ja-JP"/>
              </w:rPr>
              <w:t>Comments</w:t>
            </w:r>
          </w:p>
        </w:tc>
      </w:tr>
      <w:tr w:rsidR="00D530E0">
        <w:trPr>
          <w:trHeight w:val="410"/>
        </w:trPr>
        <w:tc>
          <w:tcPr>
            <w:tcW w:w="1296" w:type="dxa"/>
            <w:vMerge/>
            <w:shd w:val="clear" w:color="auto" w:fill="auto"/>
            <w:vAlign w:val="center"/>
          </w:tcPr>
          <w:p w:rsidR="00D530E0" w:rsidRDefault="00D530E0">
            <w:pPr>
              <w:jc w:val="center"/>
              <w:rPr>
                <w:lang w:eastAsia="zh-CN"/>
              </w:rPr>
            </w:pPr>
          </w:p>
        </w:tc>
        <w:tc>
          <w:tcPr>
            <w:tcW w:w="8905" w:type="dxa"/>
            <w:vMerge/>
            <w:shd w:val="clear" w:color="auto" w:fill="auto"/>
            <w:vAlign w:val="center"/>
          </w:tcPr>
          <w:p w:rsidR="00D530E0" w:rsidRDefault="00D530E0">
            <w:pPr>
              <w:jc w:val="center"/>
              <w:rPr>
                <w:lang w:eastAsia="ja-JP"/>
              </w:rPr>
            </w:pPr>
          </w:p>
        </w:tc>
      </w:tr>
      <w:tr w:rsidR="00D530E0">
        <w:trPr>
          <w:trHeight w:val="299"/>
        </w:trPr>
        <w:tc>
          <w:tcPr>
            <w:tcW w:w="1296" w:type="dxa"/>
            <w:shd w:val="clear" w:color="auto" w:fill="auto"/>
          </w:tcPr>
          <w:p w:rsidR="00D530E0" w:rsidRDefault="00D530E0">
            <w:pPr>
              <w:rPr>
                <w:lang w:eastAsia="zh-CN"/>
              </w:rPr>
            </w:pPr>
          </w:p>
        </w:tc>
        <w:tc>
          <w:tcPr>
            <w:tcW w:w="8905" w:type="dxa"/>
            <w:shd w:val="clear" w:color="auto" w:fill="auto"/>
          </w:tcPr>
          <w:p w:rsidR="00D530E0" w:rsidRDefault="00D530E0">
            <w:pPr>
              <w:rPr>
                <w:rFonts w:eastAsiaTheme="minorEastAsia"/>
                <w:lang w:eastAsia="zh-CN"/>
              </w:rPr>
            </w:pP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We would support considering at least SS set group switching. Also Topic 5 should be considred with high priority, as the feature is already specified for NR-U and enables PDCCH monitoring adaptation. Its applicability to licensed spectrum should be considered. In addition, topic 8 [WUS for short DRX]  would appear to be relatively minor spesfication update thus would support considering in the work</w:t>
            </w:r>
          </w:p>
          <w:p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commited(!) as the delay assumption is crucial to the power saving benefit over existing functionality.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Adaptation of PDCCH monitoring behaviours  </w:t>
            </w:r>
          </w:p>
          <w:p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rsidR="00D530E0" w:rsidRDefault="00063156">
            <w:pPr>
              <w:pStyle w:val="ListParagraph"/>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rsidR="00D530E0" w:rsidRDefault="00063156">
            <w:pPr>
              <w:pStyle w:val="ListParagraph"/>
              <w:numPr>
                <w:ilvl w:val="0"/>
                <w:numId w:val="24"/>
              </w:numPr>
              <w:rPr>
                <w:b/>
                <w:strike/>
                <w:color w:val="FF0000"/>
                <w:lang w:val="en-GB" w:eastAsia="zh-CN"/>
              </w:rPr>
            </w:pPr>
            <w:r>
              <w:rPr>
                <w:rFonts w:ascii="Times New Roman" w:hAnsi="Times New Roman"/>
                <w:strike/>
                <w:color w:val="FF0000"/>
                <w:sz w:val="20"/>
                <w:szCs w:val="20"/>
                <w:lang w:val="en-GB" w:eastAsia="zh-CN"/>
              </w:rPr>
              <w:t xml:space="preserve">Multi-PDSCH/multi-PUSCHscheduling </w:t>
            </w:r>
          </w:p>
          <w:p w:rsidR="00D530E0" w:rsidRDefault="00063156">
            <w:pPr>
              <w:pStyle w:val="ListParagraph"/>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lastRenderedPageBreak/>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Fine with proposal 7</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hint="eastAsia"/>
                <w:lang w:eastAsia="zh-CN"/>
              </w:rPr>
              <w:t xml:space="preserve">We are generally okay with the proposal. Some </w:t>
            </w:r>
          </w:p>
          <w:p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rsidR="00D530E0" w:rsidRDefault="00063156">
            <w:pPr>
              <w:rPr>
                <w:rFonts w:eastAsiaTheme="minorEastAsia"/>
                <w:lang w:eastAsia="zh-CN"/>
              </w:rPr>
            </w:pPr>
            <w:r>
              <w:rPr>
                <w:rFonts w:eastAsiaTheme="minorEastAsia" w:hint="eastAsia"/>
                <w:lang w:eastAsia="zh-CN"/>
              </w:rPr>
              <w:t>The proposal is suggested to be modified as follows:</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rsidR="00D530E0" w:rsidRDefault="00063156">
            <w:pPr>
              <w:pStyle w:val="ListParagraph"/>
              <w:numPr>
                <w:ilvl w:val="0"/>
                <w:numId w:val="24"/>
              </w:numPr>
              <w:rPr>
                <w:b/>
                <w:lang w:val="en-GB" w:eastAsia="zh-CN"/>
              </w:rPr>
            </w:pPr>
            <w:r>
              <w:rPr>
                <w:rFonts w:ascii="Times New Roman" w:hAnsi="Times New Roman"/>
                <w:sz w:val="20"/>
                <w:szCs w:val="20"/>
                <w:lang w:val="en-GB" w:eastAsia="zh-CN"/>
              </w:rPr>
              <w:t xml:space="preserve">Multi-PDSCH/multi-PUSCHscheduling </w:t>
            </w:r>
          </w:p>
          <w:p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rsidR="00D530E0" w:rsidRDefault="00D530E0">
            <w:pPr>
              <w:rPr>
                <w:rFonts w:eastAsiaTheme="minorEastAsia"/>
                <w:lang w:eastAsia="zh-CN"/>
              </w:rPr>
            </w:pPr>
          </w:p>
        </w:tc>
      </w:tr>
      <w:tr w:rsidR="00E03CB9"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E03CB9" w:rsidRDefault="00E03CB9" w:rsidP="00466C4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E03CB9" w:rsidRPr="00E03CB9" w:rsidRDefault="00E03CB9" w:rsidP="00E03CB9">
            <w:pPr>
              <w:rPr>
                <w:rFonts w:eastAsiaTheme="minorEastAsia"/>
                <w:lang w:eastAsia="zh-CN"/>
              </w:rPr>
            </w:pPr>
            <w:r>
              <w:rPr>
                <w:rFonts w:eastAsiaTheme="minorEastAsia"/>
                <w:lang w:eastAsia="zh-CN"/>
              </w:rPr>
              <w:t>fine.</w:t>
            </w:r>
          </w:p>
        </w:tc>
      </w:tr>
    </w:tbl>
    <w:p w:rsidR="00D530E0" w:rsidRDefault="00D530E0">
      <w:pPr>
        <w:overflowPunct/>
        <w:autoSpaceDE/>
        <w:autoSpaceDN/>
        <w:adjustRightInd/>
        <w:spacing w:after="0"/>
        <w:textAlignment w:val="auto"/>
        <w:rPr>
          <w:lang w:eastAsia="zh-CN"/>
        </w:rPr>
      </w:pPr>
    </w:p>
    <w:p w:rsidR="00D530E0" w:rsidRDefault="00D530E0">
      <w:pPr>
        <w:overflowPunct/>
        <w:autoSpaceDE/>
        <w:autoSpaceDN/>
        <w:adjustRightInd/>
        <w:spacing w:after="0"/>
        <w:textAlignment w:val="auto"/>
        <w:rPr>
          <w:lang w:eastAsia="zh-CN"/>
        </w:rPr>
      </w:pPr>
    </w:p>
    <w:p w:rsidR="00D530E0" w:rsidRDefault="00D530E0">
      <w:pPr>
        <w:overflowPunct/>
        <w:autoSpaceDE/>
        <w:autoSpaceDN/>
        <w:adjustRightInd/>
        <w:spacing w:after="0"/>
        <w:textAlignment w:val="auto"/>
        <w:rPr>
          <w:lang w:eastAsia="zh-CN"/>
        </w:rPr>
      </w:pPr>
    </w:p>
    <w:p w:rsidR="00D530E0" w:rsidRDefault="00063156">
      <w:pPr>
        <w:overflowPunct/>
        <w:autoSpaceDE/>
        <w:autoSpaceDN/>
        <w:adjustRightInd/>
        <w:spacing w:after="0"/>
        <w:textAlignment w:val="auto"/>
        <w:rPr>
          <w:b/>
          <w:lang w:eastAsia="zh-CN"/>
        </w:rPr>
      </w:pPr>
      <w:r>
        <w:rPr>
          <w:rFonts w:hint="eastAsia"/>
          <w:b/>
          <w:lang w:eastAsia="zh-CN"/>
        </w:rPr>
        <w:t>1</w:t>
      </w:r>
      <w:r>
        <w:rPr>
          <w:rFonts w:hint="eastAsia"/>
          <w:b/>
          <w:vertAlign w:val="superscript"/>
          <w:lang w:eastAsia="zh-CN"/>
        </w:rPr>
        <w:t>st</w:t>
      </w:r>
      <w:r>
        <w:rPr>
          <w:rFonts w:hint="eastAsia"/>
          <w:b/>
          <w:lang w:eastAsia="zh-CN"/>
        </w:rPr>
        <w:t xml:space="preserve"> </w:t>
      </w:r>
      <w:r>
        <w:rPr>
          <w:b/>
          <w:lang w:eastAsia="zh-CN"/>
        </w:rPr>
        <w:t>round discussion</w:t>
      </w:r>
    </w:p>
    <w:p w:rsidR="00D530E0" w:rsidRDefault="00063156">
      <w:pPr>
        <w:overflowPunct/>
        <w:autoSpaceDE/>
        <w:autoSpaceDN/>
        <w:adjustRightInd/>
        <w:spacing w:after="0"/>
        <w:textAlignment w:val="auto"/>
        <w:rPr>
          <w:b/>
          <w:lang w:eastAsia="zh-CN"/>
        </w:rPr>
      </w:pPr>
      <w:r>
        <w:rPr>
          <w:b/>
          <w:lang w:eastAsia="zh-CN"/>
        </w:rPr>
        <w:t xml:space="preserve">Question 7: </w:t>
      </w:r>
    </w:p>
    <w:p w:rsidR="00D530E0" w:rsidRDefault="00063156">
      <w:pPr>
        <w:pStyle w:val="ListParagraph"/>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rsidR="00D530E0" w:rsidRDefault="00063156">
      <w:pPr>
        <w:pStyle w:val="ListParagraph"/>
        <w:numPr>
          <w:ilvl w:val="0"/>
          <w:numId w:val="26"/>
        </w:numPr>
        <w:rPr>
          <w:b/>
          <w:lang w:eastAsia="zh-CN"/>
        </w:rPr>
      </w:pPr>
      <w:r>
        <w:rPr>
          <w:rFonts w:ascii="Times New Roman" w:hAnsi="Times New Roman"/>
          <w:b/>
          <w:sz w:val="20"/>
          <w:szCs w:val="20"/>
          <w:lang w:eastAsia="zh-CN"/>
        </w:rPr>
        <w:t>Or is there any topic which is not well captured?</w:t>
      </w:r>
    </w:p>
    <w:p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trPr>
          <w:trHeight w:val="410"/>
        </w:trPr>
        <w:tc>
          <w:tcPr>
            <w:tcW w:w="1296" w:type="dxa"/>
            <w:vMerge w:val="restart"/>
            <w:shd w:val="clear" w:color="auto" w:fill="auto"/>
            <w:vAlign w:val="center"/>
          </w:tcPr>
          <w:p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rsidR="00D530E0" w:rsidRDefault="00063156">
            <w:pPr>
              <w:spacing w:after="0"/>
              <w:jc w:val="center"/>
              <w:rPr>
                <w:b/>
                <w:lang w:eastAsia="ja-JP"/>
              </w:rPr>
            </w:pPr>
            <w:r>
              <w:rPr>
                <w:b/>
                <w:lang w:eastAsia="ja-JP"/>
              </w:rPr>
              <w:t>Comments</w:t>
            </w:r>
          </w:p>
        </w:tc>
      </w:tr>
      <w:tr w:rsidR="00D530E0">
        <w:trPr>
          <w:trHeight w:val="410"/>
        </w:trPr>
        <w:tc>
          <w:tcPr>
            <w:tcW w:w="1296" w:type="dxa"/>
            <w:vMerge/>
            <w:shd w:val="clear" w:color="auto" w:fill="auto"/>
            <w:vAlign w:val="center"/>
          </w:tcPr>
          <w:p w:rsidR="00D530E0" w:rsidRDefault="00D530E0">
            <w:pPr>
              <w:jc w:val="center"/>
              <w:rPr>
                <w:lang w:eastAsia="zh-CN"/>
              </w:rPr>
            </w:pPr>
          </w:p>
        </w:tc>
        <w:tc>
          <w:tcPr>
            <w:tcW w:w="8905" w:type="dxa"/>
            <w:vMerge/>
            <w:shd w:val="clear" w:color="auto" w:fill="auto"/>
            <w:vAlign w:val="center"/>
          </w:tcPr>
          <w:p w:rsidR="00D530E0" w:rsidRDefault="00D530E0">
            <w:pPr>
              <w:jc w:val="center"/>
              <w:rPr>
                <w:lang w:eastAsia="ja-JP"/>
              </w:rPr>
            </w:pPr>
          </w:p>
        </w:tc>
      </w:tr>
      <w:tr w:rsidR="00D530E0">
        <w:trPr>
          <w:trHeight w:val="299"/>
        </w:trPr>
        <w:tc>
          <w:tcPr>
            <w:tcW w:w="1296" w:type="dxa"/>
            <w:shd w:val="clear" w:color="auto" w:fill="auto"/>
          </w:tcPr>
          <w:p w:rsidR="00D530E0" w:rsidRDefault="00063156">
            <w:pPr>
              <w:rPr>
                <w:lang w:eastAsia="zh-CN"/>
              </w:rPr>
            </w:pPr>
            <w:r>
              <w:rPr>
                <w:lang w:eastAsia="zh-CN"/>
              </w:rPr>
              <w:t>Company A</w:t>
            </w:r>
          </w:p>
        </w:tc>
        <w:tc>
          <w:tcPr>
            <w:tcW w:w="8905" w:type="dxa"/>
            <w:shd w:val="clear" w:color="auto" w:fill="auto"/>
          </w:tcPr>
          <w:p w:rsidR="00D530E0" w:rsidRDefault="00063156">
            <w:pPr>
              <w:rPr>
                <w:rFonts w:eastAsiaTheme="minorEastAsia"/>
                <w:lang w:eastAsia="zh-CN"/>
              </w:rPr>
            </w:pPr>
            <w:r>
              <w:rPr>
                <w:rFonts w:eastAsiaTheme="minorEastAsia"/>
                <w:lang w:eastAsia="zh-CN"/>
              </w:rPr>
              <w:t>Comments</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WUS for short DRX can also be considered.</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lastRenderedPageBreak/>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8679" w:type="dxa"/>
              <w:tblLayout w:type="fixed"/>
              <w:tblLook w:val="04A0" w:firstRow="1" w:lastRow="0" w:firstColumn="1" w:lastColumn="0" w:noHBand="0" w:noVBand="1"/>
            </w:tblPr>
            <w:tblGrid>
              <w:gridCol w:w="8679"/>
            </w:tblGrid>
            <w:tr w:rsidR="00D530E0">
              <w:tc>
                <w:tcPr>
                  <w:tcW w:w="8679" w:type="dxa"/>
                </w:tcPr>
                <w:p w:rsidR="00D530E0" w:rsidRDefault="00063156">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rsidR="00D530E0" w:rsidRDefault="00063156">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rsidR="00D530E0" w:rsidRDefault="00063156">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rsidR="00D530E0" w:rsidRDefault="00063156">
            <w:pPr>
              <w:rPr>
                <w:rFonts w:eastAsiaTheme="minorEastAsia"/>
                <w:lang w:eastAsia="zh-CN"/>
              </w:rPr>
            </w:pPr>
            <w:r>
              <w:rPr>
                <w:rFonts w:eastAsiaTheme="minorEastAsia"/>
                <w:lang w:eastAsia="zh-CN"/>
              </w:rPr>
              <w:t>And considerring the limited time, we do not need to include other more topics.</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It is not clear why the sub-bullets are needed for Topic 1-1. In our view, it is gNB implementation what parameters will be changed along with SS set switching. Further clarification would be appreciated.</w:t>
            </w:r>
          </w:p>
          <w:p w:rsidR="00D530E0" w:rsidRDefault="00063156">
            <w:pPr>
              <w:rPr>
                <w:rFonts w:eastAsiaTheme="minorEastAsia"/>
                <w:lang w:eastAsia="zh-CN"/>
              </w:rPr>
            </w:pPr>
            <w:r>
              <w:rPr>
                <w:rFonts w:eastAsiaTheme="minorEastAsia"/>
                <w:lang w:eastAsia="zh-CN"/>
              </w:rPr>
              <w:t>For Topic 1-2, what’s the difference between sub-bullet 1 and sub-bullet 2? Does the sub-bullet 1 is an extension of dormancy indication to Pcell?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rsidR="00D530E0" w:rsidRDefault="00063156">
            <w:pPr>
              <w:rPr>
                <w:rFonts w:eastAsiaTheme="minorEastAsia"/>
                <w:lang w:eastAsia="zh-CN"/>
              </w:rPr>
            </w:pPr>
            <w:r>
              <w:rPr>
                <w:rFonts w:eastAsiaTheme="minorEastAsia"/>
                <w:lang w:eastAsia="zh-CN"/>
              </w:rPr>
              <w:t>For Topic 1-2, we perefer some clarification. Does PDCCH skipping imply skipping all monitoring occasions of every SS, or can we selectively skip a subset of monitoring occasions. The second option provides more flexibility.</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We should add “Other options are not precluded” and RedCap UEs are included in consideration. We are not sure what can be achieved by summarizing all the proposals from companies, since we do not have a TR. We could focus on agreeing on high level direction first.</w:t>
            </w:r>
          </w:p>
          <w:p w:rsidR="00D530E0" w:rsidRDefault="00D530E0">
            <w:pPr>
              <w:rPr>
                <w:rFonts w:eastAsiaTheme="minorEastAsia"/>
                <w:lang w:eastAsia="zh-CN"/>
              </w:rPr>
            </w:pPr>
          </w:p>
          <w:p w:rsidR="00D530E0" w:rsidRDefault="00063156">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rsidR="00D530E0" w:rsidRDefault="00063156">
            <w:pPr>
              <w:rPr>
                <w:rFonts w:eastAsiaTheme="minorEastAsia"/>
                <w:lang w:eastAsia="zh-CN"/>
              </w:rPr>
            </w:pPr>
            <w:r>
              <w:rPr>
                <w:rFonts w:eastAsiaTheme="minorEastAsia" w:hint="eastAsia"/>
                <w:lang w:eastAsia="zh-CN"/>
              </w:rPr>
              <w:lastRenderedPageBreak/>
              <w:t xml:space="preserve">For topic 1-2, we share similar view as Samsung. </w:t>
            </w:r>
            <w:r>
              <w:rPr>
                <w:rFonts w:eastAsiaTheme="minorEastAsia"/>
                <w:lang w:eastAsia="zh-CN"/>
              </w:rPr>
              <w:t>The PDCCH skipping jointly adapted with cross-slot scheduling should be considered.</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lastRenderedPageBreak/>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eastAsiaTheme="minorEastAsia" w:hint="eastAsia"/>
                <w:lang w:eastAsia="zh-CN"/>
              </w:rPr>
              <w:t xml:space="preserve">According to our understanding, the </w:t>
            </w:r>
            <w:r>
              <w:rPr>
                <w:rFonts w:hint="eastAsia"/>
                <w:lang w:eastAsia="zh-CN"/>
              </w:rPr>
              <w:t>a</w:t>
            </w:r>
            <w:r>
              <w:rPr>
                <w:lang w:val="en-GB" w:eastAsia="zh-CN"/>
              </w:rPr>
              <w:t>daptation of PDCCH monitoring behaviour</w:t>
            </w:r>
            <w:r>
              <w:rPr>
                <w:rFonts w:hint="eastAsia"/>
                <w:lang w:eastAsia="zh-CN"/>
              </w:rPr>
              <w:t xml:space="preserve"> can also be achieved by switch PDCCH monitoring periodicity without search space set switch. Hence, we suggest to add  the following:</w:t>
            </w:r>
          </w:p>
          <w:p w:rsidR="00D530E0" w:rsidRDefault="00063156">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rsidR="00D530E0" w:rsidRDefault="00063156">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rsidR="00D530E0" w:rsidRDefault="00063156">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Malgun Gothic"/>
                <w:lang w:eastAsia="ko-KR"/>
              </w:rPr>
            </w:pPr>
            <w:r>
              <w:rPr>
                <w:rFonts w:eastAsia="Malgun Gothic"/>
                <w:lang w:eastAsia="ko-KR"/>
              </w:rPr>
              <w:t>Assuming that the intention is to capture the potential techniques based on contributions, we would like to add the followings.</w:t>
            </w:r>
          </w:p>
          <w:p w:rsidR="00D530E0" w:rsidRDefault="00063156">
            <w:pPr>
              <w:rPr>
                <w:rFonts w:eastAsiaTheme="minorEastAsia"/>
                <w:lang w:eastAsia="zh-CN"/>
              </w:rPr>
            </w:pPr>
            <w:r>
              <w:t xml:space="preserve">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activate/deactive search space set(s), the power saving gain could be achived from monitoring skip of deactivated search space set(s). For this, our suggestion is to add “search space set level activation/deactivation” on the sub-bullet of Topic 1-2.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Malgun Gothic"/>
                <w:lang w:eastAsia="ko-KR"/>
              </w:rPr>
            </w:pPr>
            <w:r>
              <w:rPr>
                <w:rFonts w:eastAsiaTheme="minorEastAsia"/>
                <w:lang w:eastAsia="zh-CN"/>
              </w:rPr>
              <w:t>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studided. For example, the cross-slot scheduling adaptation in Rel-16 may be extended to support multi-CC simultaneous adaptation.</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ListParagraph"/>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rsidR="00D530E0" w:rsidRDefault="00D530E0">
            <w:pPr>
              <w:pStyle w:val="ListParagraph"/>
              <w:ind w:left="0"/>
              <w:rPr>
                <w:rFonts w:ascii="Times New Roman" w:hAnsi="Times New Roman"/>
                <w:bCs/>
                <w:sz w:val="20"/>
                <w:szCs w:val="20"/>
                <w:lang w:val="en-GB" w:eastAsia="zh-CN"/>
              </w:rPr>
            </w:pPr>
          </w:p>
          <w:p w:rsidR="00D530E0" w:rsidRDefault="00063156">
            <w:pPr>
              <w:pStyle w:val="ListParagraph"/>
              <w:ind w:left="0"/>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rsidR="00D530E0" w:rsidRDefault="00D530E0">
      <w:pPr>
        <w:rPr>
          <w:lang w:eastAsia="zh-CN"/>
        </w:rPr>
      </w:pPr>
    </w:p>
    <w:p w:rsidR="00D530E0" w:rsidRDefault="00D530E0">
      <w:pPr>
        <w:rPr>
          <w:lang w:eastAsia="zh-CN"/>
        </w:rPr>
      </w:pPr>
    </w:p>
    <w:p w:rsidR="00D530E0" w:rsidRDefault="00D530E0">
      <w:pPr>
        <w:overflowPunct/>
        <w:autoSpaceDE/>
        <w:autoSpaceDN/>
        <w:adjustRightInd/>
        <w:spacing w:after="0"/>
        <w:textAlignment w:val="auto"/>
        <w:rPr>
          <w:b/>
          <w:lang w:eastAsia="zh-CN"/>
        </w:rPr>
      </w:pPr>
    </w:p>
    <w:p w:rsidR="00D530E0" w:rsidRDefault="00D530E0">
      <w:pPr>
        <w:rPr>
          <w:lang w:eastAsia="zh-CN"/>
        </w:rPr>
      </w:pPr>
    </w:p>
    <w:p w:rsidR="00D530E0" w:rsidRDefault="00063156">
      <w:pPr>
        <w:pStyle w:val="Heading3"/>
      </w:pPr>
      <w:r>
        <w:rPr>
          <w:lang w:eastAsia="zh-CN"/>
        </w:rPr>
        <w:t xml:space="preserve">Triggering of </w:t>
      </w:r>
      <w:r>
        <w:t>DCI-based power saving adaptation during DRX ActiveTime</w:t>
      </w:r>
    </w:p>
    <w:p w:rsidR="00D530E0" w:rsidRDefault="00063156">
      <w:pPr>
        <w:rPr>
          <w:u w:val="single"/>
        </w:rPr>
      </w:pPr>
      <w:r>
        <w:rPr>
          <w:u w:val="single"/>
        </w:rPr>
        <w:t>Scheduling DCI triggering</w:t>
      </w:r>
    </w:p>
    <w:p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[vivo, ZTE, MTK,CATT, SS, CMCC, Spreadtrum,LG,Panasonic, apple, E///, Qualcomm, Nokia, 13 companies].</w:t>
      </w:r>
    </w:p>
    <w:p w:rsidR="00D530E0" w:rsidRDefault="00063156">
      <w:r>
        <w:lastRenderedPageBreak/>
        <w:t>For PDCCH skipping, many companies mention that using  DCIfor skipping [HW, vivo, zte, intel,OPPO, CMCC, Spreadtrum, Apple, IDC, 9 companies].</w:t>
      </w:r>
    </w:p>
    <w:p w:rsidR="00D530E0" w:rsidRDefault="00063156">
      <w:pPr>
        <w:rPr>
          <w:lang w:eastAsia="zh-CN"/>
        </w:rPr>
      </w:pPr>
      <w:r>
        <w:t>One company [HW]</w:t>
      </w:r>
      <w:r>
        <w:rPr>
          <w:lang w:eastAsia="zh-CN"/>
        </w:rPr>
        <w:t xml:space="preserve">  mentions for the active BWP, the maximum number of MIMO layers can be dynamically switched by L1 signaling with short switch delay.</w:t>
      </w:r>
    </w:p>
    <w:p w:rsidR="00D530E0" w:rsidRDefault="00063156">
      <w:r>
        <w:rPr>
          <w:lang w:eastAsia="zh-CN"/>
        </w:rPr>
        <w:t>Also, for the topic multi-PDSCH/multi-PUSCH scheduling,, companies mentiuons it can be triggered by scheduling DCI. [Lenovo][Panasonic]</w:t>
      </w:r>
    </w:p>
    <w:p w:rsidR="00D530E0" w:rsidRDefault="00063156">
      <w:pPr>
        <w:rPr>
          <w:u w:val="single"/>
        </w:rPr>
      </w:pPr>
      <w:r>
        <w:rPr>
          <w:u w:val="single"/>
        </w:rPr>
        <w:t>Detecting scheduling grant</w:t>
      </w:r>
    </w:p>
    <w:p w:rsidR="00D530E0" w:rsidRDefault="00063156">
      <w:r>
        <w:t>3 companies [OPPO][vivo][Spreadtrum] proposes to change PDCCH monitoring behaviours based on detection of scheduling grant.</w:t>
      </w:r>
    </w:p>
    <w:p w:rsidR="00D530E0" w:rsidRDefault="00063156">
      <w:pPr>
        <w:rPr>
          <w:u w:val="single"/>
        </w:rPr>
      </w:pPr>
      <w:r>
        <w:rPr>
          <w:u w:val="single"/>
        </w:rPr>
        <w:t>Timer triggering</w:t>
      </w:r>
    </w:p>
    <w:p w:rsidR="00D530E0" w:rsidRDefault="00063156">
      <w:r>
        <w:t xml:space="preserve">Timer based adaptation is also mentioned by some companies[vivo][Spreadtrum].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rsidR="00D530E0" w:rsidRDefault="00063156">
      <w:pPr>
        <w:rPr>
          <w:u w:val="single"/>
          <w:lang w:val="en-GB" w:eastAsia="zh-CN"/>
        </w:rPr>
      </w:pPr>
      <w:r>
        <w:rPr>
          <w:u w:val="single"/>
        </w:rPr>
        <w:t>Interact with HARQ</w:t>
      </w:r>
    </w:p>
    <w:p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rsidR="00D530E0" w:rsidRDefault="00063156">
      <w:r>
        <w:rPr>
          <w:lang w:val="fr-FR" w:eastAsia="zh-CN"/>
        </w:rPr>
        <w:t xml:space="preserve">[MTK] proposes pre-indication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rsidR="00D530E0" w:rsidRDefault="00063156">
      <w:pPr>
        <w:rPr>
          <w:lang w:val="en-GB" w:eastAsia="zh-CN"/>
        </w:rPr>
      </w:pPr>
      <w:r>
        <w:rPr>
          <w:lang w:val="en-GB" w:eastAsia="zh-CN"/>
        </w:rPr>
        <w:t>The following for DCI-based power saving adaptation during DRX ActiveTime can be considered when interact with HARQ retransmission, e.g.,</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adapation based on </w:t>
      </w:r>
      <w:r>
        <w:rPr>
          <w:lang w:eastAsia="zh-CN"/>
        </w:rPr>
        <w:t xml:space="preserve">pre-indication </w:t>
      </w:r>
      <w:r>
        <w:rPr>
          <w:lang w:val="en-GB" w:eastAsia="zh-CN"/>
        </w:rPr>
        <w:t xml:space="preserve">if the configured condition(s) fulfils can also be used to other cases. </w:t>
      </w:r>
    </w:p>
    <w:p w:rsidR="00D530E0" w:rsidRDefault="00063156">
      <w:pPr>
        <w:rPr>
          <w:u w:val="single"/>
          <w:lang w:val="en-GB" w:eastAsia="zh-CN"/>
        </w:rPr>
      </w:pPr>
      <w:r>
        <w:rPr>
          <w:u w:val="single"/>
          <w:lang w:val="en-GB" w:eastAsia="zh-CN"/>
        </w:rPr>
        <w:t>Joint indication vs independent indication</w:t>
      </w:r>
    </w:p>
    <w:p w:rsidR="00D530E0" w:rsidRDefault="00063156">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rsidR="00D530E0" w:rsidRDefault="00063156">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rsidR="00D530E0" w:rsidRDefault="00063156">
      <w:pPr>
        <w:pStyle w:val="ListParagraph"/>
        <w:numPr>
          <w:ilvl w:val="0"/>
          <w:numId w:val="27"/>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rsidR="00D530E0" w:rsidRDefault="00063156">
      <w:pPr>
        <w:spacing w:before="240"/>
        <w:rPr>
          <w:u w:val="single"/>
          <w:lang w:val="en-GB" w:eastAsia="zh-CN"/>
        </w:rPr>
      </w:pPr>
      <w:r>
        <w:rPr>
          <w:u w:val="single"/>
          <w:lang w:val="en-GB" w:eastAsia="zh-CN"/>
        </w:rPr>
        <w:t>DCI dormat 2_6 triggering</w:t>
      </w:r>
    </w:p>
    <w:p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rsidR="00D530E0" w:rsidRDefault="00063156">
      <w:pPr>
        <w:spacing w:before="240"/>
        <w:rPr>
          <w:u w:val="single"/>
          <w:lang w:val="en-GB" w:eastAsia="zh-CN"/>
        </w:rPr>
      </w:pPr>
      <w:r>
        <w:rPr>
          <w:u w:val="single"/>
          <w:lang w:val="en-GB" w:eastAsia="zh-CN"/>
        </w:rPr>
        <w:t>Others</w:t>
      </w:r>
    </w:p>
    <w:p w:rsidR="00D530E0" w:rsidRDefault="00063156">
      <w:r>
        <w:rPr>
          <w:rFonts w:hint="eastAsia"/>
        </w:rPr>
        <w:t>One company [</w:t>
      </w:r>
      <w:r>
        <w:t>vivo</w:t>
      </w:r>
      <w:r>
        <w:rPr>
          <w:rFonts w:hint="eastAsia"/>
        </w:rPr>
        <w:t>]</w:t>
      </w:r>
      <w:r>
        <w:t xml:space="preserve"> propose to switch </w:t>
      </w:r>
      <w:r>
        <w:rPr>
          <w:bCs/>
          <w:lang w:eastAsia="zh-CN"/>
        </w:rPr>
        <w:t>SS set groupby detecting some UL transmission, e.g., SR / CG.</w:t>
      </w:r>
    </w:p>
    <w:p w:rsidR="00D530E0" w:rsidRDefault="00063156">
      <w:pPr>
        <w:spacing w:before="240"/>
        <w:rPr>
          <w:lang w:val="en-GB" w:eastAsia="zh-CN"/>
        </w:rPr>
      </w:pPr>
      <w:r>
        <w:rPr>
          <w:lang w:val="en-GB" w:eastAsia="zh-CN"/>
        </w:rPr>
        <w:lastRenderedPageBreak/>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compay [IDC] propose that </w:t>
      </w:r>
      <w:r>
        <w:rPr>
          <w:rFonts w:eastAsiaTheme="minorEastAsia"/>
          <w:lang w:eastAsia="zh-CN"/>
        </w:rPr>
        <w:t>go-to-sleep indication may be transmitted in the scheduling DCI or in a group-common PDCC.</w:t>
      </w:r>
    </w:p>
    <w:p w:rsidR="00D530E0" w:rsidRDefault="00063156">
      <w:r>
        <w:t>In Rel-16, DCI format 2_6 is monitored out side active time, one company [LG] suggests to use DCI format 2_6 in active time to adapt the PDCCH monitoring.</w:t>
      </w:r>
    </w:p>
    <w:p w:rsidR="00D530E0" w:rsidRDefault="00D530E0"/>
    <w:p w:rsidR="00D530E0" w:rsidRDefault="00063156">
      <w:r>
        <w:rPr>
          <w:b/>
          <w:lang w:eastAsia="zh-CN"/>
        </w:rPr>
        <w:t>2</w:t>
      </w:r>
      <w:r>
        <w:rPr>
          <w:b/>
          <w:vertAlign w:val="superscript"/>
          <w:lang w:eastAsia="zh-CN"/>
        </w:rPr>
        <w:t>nd</w:t>
      </w:r>
      <w:r>
        <w:rPr>
          <w:b/>
          <w:lang w:eastAsia="zh-CN"/>
        </w:rPr>
        <w:t xml:space="preserve"> </w:t>
      </w:r>
      <w:r>
        <w:rPr>
          <w:rFonts w:hint="eastAsia"/>
          <w:b/>
          <w:lang w:eastAsia="zh-CN"/>
        </w:rPr>
        <w:t xml:space="preserve">round </w:t>
      </w:r>
      <w:r>
        <w:rPr>
          <w:b/>
          <w:lang w:eastAsia="zh-CN"/>
        </w:rPr>
        <w:t>discussion</w:t>
      </w:r>
    </w:p>
    <w:p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rsidR="00D530E0" w:rsidRDefault="00063156">
      <w:pPr>
        <w:rPr>
          <w:b/>
        </w:rPr>
      </w:pPr>
      <w:r>
        <w:rPr>
          <w:b/>
          <w:lang w:val="en-GB" w:eastAsia="zh-CN"/>
        </w:rPr>
        <w:t xml:space="preserve">In summary, </w:t>
      </w:r>
      <w:r>
        <w:rPr>
          <w:b/>
          <w:lang w:eastAsia="zh-CN"/>
        </w:rPr>
        <w:t xml:space="preserve">the following can be considered to dynamic trigger </w:t>
      </w:r>
      <w:r>
        <w:rPr>
          <w:b/>
        </w:rPr>
        <w:t>DCI-based power saving adaptation during DRX ActiveTime,</w:t>
      </w:r>
    </w:p>
    <w:p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rsidR="00D530E0" w:rsidRDefault="00063156">
      <w:pPr>
        <w:pStyle w:val="ListParagraph"/>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DCI format 2_6 to indicate adaptation of the PDCCH monitoring during active time, and it should extend DCI with ps-RNTI is received during active time</w:t>
      </w:r>
    </w:p>
    <w:p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rsidR="00D530E0" w:rsidRDefault="00063156">
      <w:pPr>
        <w:tabs>
          <w:tab w:val="left" w:pos="810"/>
        </w:tabs>
        <w:overflowPunct/>
        <w:autoSpaceDE/>
        <w:autoSpaceDN/>
        <w:adjustRightInd/>
        <w:spacing w:after="0"/>
        <w:textAlignment w:val="auto"/>
        <w:rPr>
          <w:lang w:eastAsia="zh-CN"/>
        </w:rPr>
      </w:pPr>
      <w:r>
        <w:rPr>
          <w:lang w:eastAsia="zh-CN"/>
        </w:rPr>
        <w:tab/>
      </w:r>
    </w:p>
    <w:p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trPr>
          <w:trHeight w:val="410"/>
        </w:trPr>
        <w:tc>
          <w:tcPr>
            <w:tcW w:w="1296" w:type="dxa"/>
            <w:vMerge w:val="restart"/>
            <w:shd w:val="clear" w:color="auto" w:fill="auto"/>
            <w:vAlign w:val="center"/>
          </w:tcPr>
          <w:p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rsidR="00D530E0" w:rsidRDefault="00063156">
            <w:pPr>
              <w:spacing w:after="0"/>
              <w:jc w:val="center"/>
              <w:rPr>
                <w:b/>
                <w:lang w:eastAsia="ja-JP"/>
              </w:rPr>
            </w:pPr>
            <w:r>
              <w:rPr>
                <w:b/>
                <w:lang w:eastAsia="ja-JP"/>
              </w:rPr>
              <w:t>Comments</w:t>
            </w:r>
          </w:p>
        </w:tc>
      </w:tr>
      <w:tr w:rsidR="00D530E0">
        <w:trPr>
          <w:trHeight w:val="410"/>
        </w:trPr>
        <w:tc>
          <w:tcPr>
            <w:tcW w:w="1296" w:type="dxa"/>
            <w:vMerge/>
            <w:shd w:val="clear" w:color="auto" w:fill="auto"/>
            <w:vAlign w:val="center"/>
          </w:tcPr>
          <w:p w:rsidR="00D530E0" w:rsidRDefault="00D530E0">
            <w:pPr>
              <w:jc w:val="center"/>
              <w:rPr>
                <w:lang w:eastAsia="zh-CN"/>
              </w:rPr>
            </w:pPr>
          </w:p>
        </w:tc>
        <w:tc>
          <w:tcPr>
            <w:tcW w:w="8905" w:type="dxa"/>
            <w:vMerge/>
            <w:shd w:val="clear" w:color="auto" w:fill="auto"/>
            <w:vAlign w:val="center"/>
          </w:tcPr>
          <w:p w:rsidR="00D530E0" w:rsidRDefault="00D530E0">
            <w:pPr>
              <w:jc w:val="center"/>
              <w:rPr>
                <w:lang w:eastAsia="ja-JP"/>
              </w:rPr>
            </w:pPr>
          </w:p>
        </w:tc>
      </w:tr>
      <w:tr w:rsidR="00D530E0">
        <w:trPr>
          <w:trHeight w:val="299"/>
        </w:trPr>
        <w:tc>
          <w:tcPr>
            <w:tcW w:w="1296" w:type="dxa"/>
            <w:shd w:val="clear" w:color="auto" w:fill="auto"/>
          </w:tcPr>
          <w:p w:rsidR="00D530E0" w:rsidRDefault="00063156">
            <w:pPr>
              <w:rPr>
                <w:lang w:eastAsia="zh-CN"/>
              </w:rPr>
            </w:pPr>
            <w:r>
              <w:rPr>
                <w:lang w:eastAsia="zh-CN"/>
              </w:rPr>
              <w:t>Nokia, NSB</w:t>
            </w:r>
          </w:p>
        </w:tc>
        <w:tc>
          <w:tcPr>
            <w:tcW w:w="8905" w:type="dxa"/>
            <w:shd w:val="clear" w:color="auto" w:fill="auto"/>
          </w:tcPr>
          <w:p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this is OK  to us, however, connection to cross-slot scheduling has been lost and should be added</w:t>
            </w:r>
          </w:p>
          <w:p w:rsidR="00D530E0" w:rsidRDefault="00D530E0">
            <w:pPr>
              <w:pStyle w:val="TimeNewRoman"/>
              <w:numPr>
                <w:ilvl w:val="0"/>
                <w:numId w:val="0"/>
              </w:numPr>
              <w:ind w:left="1129"/>
              <w:rPr>
                <w:rFonts w:eastAsia="Calibri"/>
                <w:bCs/>
                <w:lang w:val="en-GB" w:eastAsia="zh-CN"/>
              </w:rPr>
            </w:pPr>
          </w:p>
          <w:p w:rsidR="00D530E0" w:rsidRDefault="00063156">
            <w:pPr>
              <w:pStyle w:val="ListParagraph"/>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rsidR="00D530E0" w:rsidRDefault="00063156">
            <w:pPr>
              <w:pStyle w:val="ListParagraph"/>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rsidR="00D530E0" w:rsidRDefault="00063156">
            <w:pPr>
              <w:pStyle w:val="ListParagraph"/>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rsidR="00D530E0" w:rsidRDefault="00063156">
            <w:pPr>
              <w:pStyle w:val="ListParagraph"/>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rsidR="00D530E0" w:rsidRDefault="00D530E0">
            <w:pPr>
              <w:pStyle w:val="ListParagraph"/>
              <w:ind w:left="840"/>
              <w:rPr>
                <w:rFonts w:ascii="Times New Roman" w:eastAsiaTheme="minorEastAsia" w:hAnsi="Times New Roman"/>
                <w:b/>
                <w:color w:val="FF0000"/>
                <w:sz w:val="20"/>
                <w:szCs w:val="20"/>
                <w:lang w:val="en-GB" w:eastAsia="zh-CN"/>
              </w:rPr>
            </w:pPr>
          </w:p>
          <w:p w:rsidR="00D530E0" w:rsidRDefault="00D530E0">
            <w:pPr>
              <w:rPr>
                <w:rFonts w:eastAsiaTheme="minorEastAsia"/>
                <w:lang w:val="en-GB" w:eastAsia="zh-CN"/>
              </w:rPr>
            </w:pPr>
          </w:p>
          <w:p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rsidR="00D530E0" w:rsidRDefault="00D530E0">
            <w:pPr>
              <w:rPr>
                <w:rFonts w:eastAsiaTheme="minorEastAsia"/>
                <w:lang w:val="en-GB" w:eastAsia="zh-CN"/>
              </w:rPr>
            </w:pPr>
          </w:p>
          <w:p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rsidR="00D530E0" w:rsidRDefault="00063156">
            <w:pPr>
              <w:pStyle w:val="ListParagraph"/>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rsidR="00D530E0" w:rsidRDefault="00D530E0">
            <w:pPr>
              <w:rPr>
                <w:rFonts w:eastAsiaTheme="minorEastAsia"/>
                <w:lang w:val="en-GB" w:eastAsia="zh-CN"/>
              </w:rPr>
            </w:pP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lastRenderedPageBreak/>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We are generally fine with the updates.</w:t>
            </w:r>
          </w:p>
          <w:p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hint="eastAsia"/>
                <w:lang w:eastAsia="zh-CN"/>
              </w:rPr>
              <w:t>The comments are as follows.</w:t>
            </w:r>
          </w:p>
          <w:p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Other proper description are okay.</w:t>
            </w:r>
          </w:p>
          <w:p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rsidR="00D530E0" w:rsidRDefault="00063156">
            <w:pPr>
              <w:rPr>
                <w:rFonts w:eastAsiaTheme="minorEastAsia"/>
                <w:lang w:eastAsia="zh-CN"/>
              </w:rPr>
            </w:pPr>
            <w:r>
              <w:rPr>
                <w:rFonts w:eastAsiaTheme="minorEastAsia" w:hint="eastAsia"/>
                <w:lang w:eastAsia="zh-CN"/>
              </w:rPr>
              <w:t>The following revision is proposed.</w:t>
            </w:r>
          </w:p>
          <w:p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rsidR="00D530E0" w:rsidRDefault="00063156">
            <w:pPr>
              <w:pStyle w:val="ListParagraph"/>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rsidR="00D530E0" w:rsidRDefault="00063156">
            <w:pPr>
              <w:pStyle w:val="ListParagraph"/>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DCI format 2_6 to indicate adaptation of the PDCCH monitoring during active time, and it should extend DCI with ps-RNTI is received during active time</w:t>
            </w:r>
          </w:p>
          <w:p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lastRenderedPageBreak/>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rsidR="00D530E0" w:rsidRDefault="00063156">
            <w:pPr>
              <w:pStyle w:val="ListParagraph"/>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rsidR="00D530E0" w:rsidRDefault="00D530E0">
            <w:pPr>
              <w:rPr>
                <w:rFonts w:eastAsiaTheme="minorEastAsia"/>
                <w:lang w:eastAsia="zh-CN"/>
              </w:rPr>
            </w:pPr>
          </w:p>
        </w:tc>
      </w:tr>
      <w:tr w:rsid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E03CB9" w:rsidRDefault="00E03CB9">
            <w:pPr>
              <w:rPr>
                <w:lang w:eastAsia="zh-CN"/>
              </w:rPr>
            </w:pPr>
            <w:r>
              <w:rPr>
                <w:rFonts w:hint="eastAsia"/>
                <w:lang w:eastAsia="zh-CN"/>
              </w:rPr>
              <w:lastRenderedPageBreak/>
              <w:t>H</w:t>
            </w:r>
            <w:r>
              <w:rPr>
                <w:lang w:eastAsia="zh-CN"/>
              </w:rPr>
              <w:t>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E03CB9" w:rsidRPr="00E03CB9" w:rsidRDefault="00E03CB9" w:rsidP="00E03CB9">
            <w:pPr>
              <w:rPr>
                <w:b/>
                <w:lang w:val="en-GB" w:eastAsia="zh-CN"/>
              </w:rPr>
            </w:pPr>
            <w:r>
              <w:rPr>
                <w:b/>
                <w:lang w:val="en-GB" w:eastAsia="zh-CN"/>
              </w:rPr>
              <w:t>The following bullet can be moved under the bullet of ‘unscheduling DCI’</w:t>
            </w:r>
          </w:p>
          <w:p w:rsidR="00E03CB9" w:rsidRDefault="00E03CB9" w:rsidP="00E03CB9">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rsidR="00E03CB9" w:rsidRPr="00E03CB9" w:rsidRDefault="00E03CB9">
            <w:pPr>
              <w:rPr>
                <w:rFonts w:eastAsiaTheme="minorEastAsia"/>
                <w:lang w:val="en-GB" w:eastAsia="zh-CN"/>
              </w:rPr>
            </w:pPr>
          </w:p>
        </w:tc>
      </w:tr>
    </w:tbl>
    <w:p w:rsidR="00D530E0" w:rsidRDefault="00D530E0">
      <w:pPr>
        <w:overflowPunct/>
        <w:autoSpaceDE/>
        <w:autoSpaceDN/>
        <w:adjustRightInd/>
        <w:spacing w:after="0"/>
        <w:textAlignment w:val="auto"/>
        <w:rPr>
          <w:lang w:eastAsia="zh-CN"/>
        </w:rPr>
      </w:pPr>
    </w:p>
    <w:p w:rsidR="00D530E0" w:rsidRDefault="00D530E0">
      <w:pPr>
        <w:overflowPunct/>
        <w:autoSpaceDE/>
        <w:autoSpaceDN/>
        <w:adjustRightInd/>
        <w:spacing w:after="0"/>
        <w:textAlignment w:val="auto"/>
        <w:rPr>
          <w:lang w:eastAsia="zh-CN"/>
        </w:rPr>
      </w:pPr>
    </w:p>
    <w:p w:rsidR="00D530E0" w:rsidRDefault="00063156">
      <w:pPr>
        <w:overflowPunct/>
        <w:autoSpaceDE/>
        <w:autoSpaceDN/>
        <w:adjustRightInd/>
        <w:spacing w:after="0"/>
        <w:textAlignment w:val="auto"/>
        <w:rPr>
          <w:b/>
          <w:lang w:eastAsia="zh-CN"/>
        </w:rPr>
      </w:pPr>
      <w:r>
        <w:rPr>
          <w:b/>
          <w:lang w:eastAsia="zh-CN"/>
        </w:rPr>
        <w:t>1</w:t>
      </w:r>
      <w:r>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rsidR="00D530E0" w:rsidRDefault="00063156">
      <w:pPr>
        <w:overflowPunct/>
        <w:autoSpaceDE/>
        <w:autoSpaceDN/>
        <w:adjustRightInd/>
        <w:spacing w:after="0"/>
        <w:textAlignment w:val="auto"/>
        <w:rPr>
          <w:b/>
          <w:lang w:eastAsia="zh-CN"/>
        </w:rPr>
      </w:pPr>
      <w:r>
        <w:rPr>
          <w:b/>
          <w:lang w:eastAsia="zh-CN"/>
        </w:rPr>
        <w:t xml:space="preserve">Question 8: </w:t>
      </w:r>
    </w:p>
    <w:p w:rsidR="00D530E0" w:rsidRDefault="00063156">
      <w:pPr>
        <w:pStyle w:val="ListParagraph"/>
        <w:numPr>
          <w:ilvl w:val="0"/>
          <w:numId w:val="30"/>
        </w:numPr>
        <w:rPr>
          <w:b/>
          <w:lang w:eastAsia="zh-CN"/>
        </w:rPr>
      </w:pPr>
      <w:r>
        <w:rPr>
          <w:rFonts w:ascii="Times New Roman" w:hAnsi="Times New Roman"/>
          <w:b/>
          <w:sz w:val="20"/>
          <w:szCs w:val="20"/>
          <w:lang w:eastAsia="zh-CN"/>
        </w:rPr>
        <w:t>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topics.</w:t>
      </w:r>
    </w:p>
    <w:p w:rsidR="00D530E0" w:rsidRDefault="00063156">
      <w:pPr>
        <w:pStyle w:val="ListParagraph"/>
        <w:numPr>
          <w:ilvl w:val="0"/>
          <w:numId w:val="30"/>
        </w:numPr>
        <w:rPr>
          <w:b/>
          <w:lang w:eastAsia="zh-CN"/>
        </w:rPr>
      </w:pPr>
      <w:r>
        <w:rPr>
          <w:rFonts w:ascii="Times New Roman" w:hAnsi="Times New Roman"/>
          <w:b/>
          <w:sz w:val="20"/>
          <w:szCs w:val="20"/>
          <w:lang w:eastAsia="zh-CN"/>
        </w:rPr>
        <w:t>Is there any other triggering schemes for Rel-17 DCI-based power saving schemes in active time?</w:t>
      </w:r>
    </w:p>
    <w:p w:rsidR="00D530E0" w:rsidRDefault="00063156">
      <w:pPr>
        <w:pStyle w:val="ListParagraph"/>
        <w:numPr>
          <w:ilvl w:val="0"/>
          <w:numId w:val="30"/>
        </w:numPr>
        <w:rPr>
          <w:b/>
          <w:lang w:eastAsia="zh-CN"/>
        </w:rPr>
      </w:pPr>
      <w:r>
        <w:rPr>
          <w:rFonts w:ascii="Times New Roman" w:hAnsi="Times New Roman"/>
          <w:b/>
          <w:sz w:val="20"/>
          <w:szCs w:val="20"/>
          <w:lang w:eastAsia="zh-CN"/>
        </w:rPr>
        <w:t>Is there any triggering schemes not well captured from above?</w:t>
      </w:r>
    </w:p>
    <w:p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trPr>
          <w:trHeight w:val="410"/>
        </w:trPr>
        <w:tc>
          <w:tcPr>
            <w:tcW w:w="1296" w:type="dxa"/>
            <w:vMerge w:val="restart"/>
            <w:shd w:val="clear" w:color="auto" w:fill="auto"/>
            <w:vAlign w:val="center"/>
          </w:tcPr>
          <w:p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rsidR="00D530E0" w:rsidRDefault="00063156">
            <w:pPr>
              <w:spacing w:after="0"/>
              <w:jc w:val="center"/>
              <w:rPr>
                <w:b/>
                <w:lang w:eastAsia="ja-JP"/>
              </w:rPr>
            </w:pPr>
            <w:r>
              <w:rPr>
                <w:b/>
                <w:lang w:eastAsia="ja-JP"/>
              </w:rPr>
              <w:t>Comments</w:t>
            </w:r>
          </w:p>
        </w:tc>
      </w:tr>
      <w:tr w:rsidR="00D530E0">
        <w:trPr>
          <w:trHeight w:val="410"/>
        </w:trPr>
        <w:tc>
          <w:tcPr>
            <w:tcW w:w="1296" w:type="dxa"/>
            <w:vMerge/>
            <w:shd w:val="clear" w:color="auto" w:fill="auto"/>
            <w:vAlign w:val="center"/>
          </w:tcPr>
          <w:p w:rsidR="00D530E0" w:rsidRDefault="00D530E0">
            <w:pPr>
              <w:jc w:val="center"/>
              <w:rPr>
                <w:lang w:eastAsia="zh-CN"/>
              </w:rPr>
            </w:pPr>
          </w:p>
        </w:tc>
        <w:tc>
          <w:tcPr>
            <w:tcW w:w="8905" w:type="dxa"/>
            <w:vMerge/>
            <w:shd w:val="clear" w:color="auto" w:fill="auto"/>
            <w:vAlign w:val="center"/>
          </w:tcPr>
          <w:p w:rsidR="00D530E0" w:rsidRDefault="00D530E0">
            <w:pPr>
              <w:jc w:val="center"/>
              <w:rPr>
                <w:lang w:eastAsia="ja-JP"/>
              </w:rPr>
            </w:pP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This is good starting point for this discussion.</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rsidR="00D530E0" w:rsidRDefault="00063156">
            <w:pPr>
              <w:pStyle w:val="ListParagraph"/>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rsidR="00D530E0" w:rsidRDefault="00063156">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rsidR="00D530E0" w:rsidRDefault="00063156">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lastRenderedPageBreak/>
              <w:t>Apply adaptation right after DCI indication but start timer(s) to handle retransmission if required</w:t>
            </w:r>
          </w:p>
          <w:p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rsidR="00D530E0" w:rsidRDefault="00D530E0">
            <w:pPr>
              <w:rPr>
                <w:rFonts w:eastAsiaTheme="minorEastAsia"/>
                <w:lang w:eastAsia="zh-CN"/>
              </w:rPr>
            </w:pPr>
          </w:p>
          <w:p w:rsidR="00D530E0" w:rsidRDefault="00063156">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imeNewRoman"/>
              <w:numPr>
                <w:ilvl w:val="0"/>
                <w:numId w:val="0"/>
              </w:numPr>
              <w:rPr>
                <w:lang w:val="en-GB" w:eastAsia="zh-CN"/>
              </w:rPr>
            </w:pPr>
            <w:r>
              <w:rPr>
                <w:lang w:val="en-GB" w:eastAsia="zh-CN"/>
              </w:rPr>
              <w:t xml:space="preserve">Besides scheduling DCI, DCI format 2_6 with modification can also be considered for triggering adapation of PDCCH monitoring behaviours within DRX cycle.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S</w:t>
            </w:r>
            <w:r>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schemes(2.2.1.9), </w:t>
            </w:r>
            <w:bookmarkStart w:id="7" w:name="OLE_LINK9"/>
            <w:bookmarkStart w:id="8" w:name="OLE_LINK10"/>
            <w:bookmarkStart w:id="9" w:name="OLE_LINK11"/>
            <w:r>
              <w:rPr>
                <w:rFonts w:ascii="Times New Roman" w:hAnsi="Times New Roman"/>
                <w:sz w:val="20"/>
                <w:szCs w:val="20"/>
                <w:lang w:eastAsia="zh-CN"/>
              </w:rPr>
              <w:t>scheduling DCI</w:t>
            </w:r>
            <w:bookmarkEnd w:id="7"/>
            <w:bookmarkEnd w:id="8"/>
            <w:bookmarkEnd w:id="9"/>
            <w:r>
              <w:rPr>
                <w:rFonts w:ascii="Times New Roman" w:hAnsi="Times New Roman"/>
                <w:sz w:val="20"/>
                <w:szCs w:val="20"/>
                <w:lang w:eastAsia="zh-CN"/>
              </w:rPr>
              <w:t xml:space="preserve">, timer and group common DCI can be considered. </w:t>
            </w:r>
          </w:p>
          <w:p w:rsidR="00D530E0" w:rsidRDefault="00063156">
            <w:pPr>
              <w:pStyle w:val="ListParagraph"/>
              <w:numPr>
                <w:ilvl w:val="0"/>
                <w:numId w:val="30"/>
              </w:numPr>
              <w:rPr>
                <w:lang w:eastAsia="zh-CN"/>
              </w:rPr>
            </w:pPr>
            <w:r>
              <w:rPr>
                <w:rFonts w:ascii="Times New Roman" w:hAnsi="Times New Roman"/>
                <w:sz w:val="20"/>
                <w:szCs w:val="20"/>
                <w:lang w:eastAsia="zh-CN"/>
              </w:rPr>
              <w:t>No</w:t>
            </w:r>
          </w:p>
          <w:p w:rsidR="00D530E0" w:rsidRDefault="00063156">
            <w:pPr>
              <w:pStyle w:val="ListParagraph"/>
              <w:numPr>
                <w:ilvl w:val="0"/>
                <w:numId w:val="30"/>
              </w:numPr>
              <w:rPr>
                <w:rFonts w:eastAsiaTheme="minorEastAsia"/>
                <w:lang w:eastAsia="zh-CN"/>
              </w:rPr>
            </w:pPr>
            <w:r>
              <w:rPr>
                <w:rFonts w:ascii="Times New Roman" w:hAnsi="Times New Roman" w:hint="eastAsia"/>
                <w:sz w:val="20"/>
                <w:szCs w:val="20"/>
                <w:lang w:eastAsia="zh-CN"/>
              </w:rPr>
              <w:t>No</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rsidR="00D530E0" w:rsidRDefault="00063156">
            <w:pPr>
              <w:pStyle w:val="ListParagraph"/>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rsidR="00D530E0" w:rsidRDefault="00063156">
            <w:pPr>
              <w:rPr>
                <w:rFonts w:eastAsiaTheme="minorEastAsia"/>
                <w:lang w:eastAsia="zh-CN"/>
              </w:rPr>
            </w:pPr>
            <w:r>
              <w:rPr>
                <w:rFonts w:eastAsiaTheme="minorEastAsia"/>
                <w:lang w:eastAsia="zh-CN"/>
              </w:rPr>
              <w:t>[omitted text]:</w:t>
            </w:r>
          </w:p>
          <w:p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rsidR="00D530E0" w:rsidRDefault="00D530E0">
            <w:pPr>
              <w:pStyle w:val="ListParagraph"/>
              <w:ind w:left="420"/>
              <w:rPr>
                <w:rFonts w:ascii="Times New Roman" w:hAnsi="Times New Roman"/>
                <w:sz w:val="20"/>
                <w:szCs w:val="20"/>
                <w:lang w:eastAsia="zh-CN"/>
              </w:rPr>
            </w:pP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rsidR="00D530E0" w:rsidRDefault="00D530E0">
            <w:pPr>
              <w:rPr>
                <w:rFonts w:eastAsiaTheme="minorEastAsia"/>
                <w:lang w:val="en-GB" w:eastAsia="zh-CN"/>
              </w:rPr>
            </w:pP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We should add “other options are not precluded”. </w:t>
            </w:r>
          </w:p>
          <w:p w:rsidR="00D530E0" w:rsidRDefault="00063156">
            <w:pPr>
              <w:rPr>
                <w:rFonts w:eastAsiaTheme="minorEastAsia"/>
                <w:lang w:eastAsia="zh-CN"/>
              </w:rPr>
            </w:pPr>
            <w:r>
              <w:rPr>
                <w:rFonts w:eastAsiaTheme="minorEastAsia"/>
                <w:lang w:eastAsia="zh-CN"/>
              </w:rPr>
              <w:t>We don’t think timer based adaptation falls under the scope of this agenda.</w:t>
            </w:r>
          </w:p>
          <w:p w:rsidR="00D530E0" w:rsidRDefault="00063156">
            <w:pPr>
              <w:rPr>
                <w:rFonts w:eastAsiaTheme="minorEastAsia"/>
                <w:lang w:eastAsia="zh-CN"/>
              </w:rPr>
            </w:pPr>
            <w:r>
              <w:rPr>
                <w:rFonts w:eastAsiaTheme="minorEastAsia"/>
                <w:lang w:eastAsia="zh-CN"/>
              </w:rPr>
              <w:lastRenderedPageBreak/>
              <w:t xml:space="preserve">Please add </w:t>
            </w:r>
          </w:p>
          <w:p w:rsidR="00D530E0" w:rsidRDefault="00063156">
            <w:pPr>
              <w:pStyle w:val="ListParagraph"/>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rsidR="00D530E0" w:rsidRDefault="00D530E0">
            <w:pPr>
              <w:rPr>
                <w:rFonts w:eastAsiaTheme="minorEastAsia"/>
                <w:lang w:eastAsia="zh-CN"/>
              </w:rPr>
            </w:pPr>
          </w:p>
          <w:p w:rsidR="00D530E0" w:rsidRDefault="00063156">
            <w:pPr>
              <w:rPr>
                <w:rFonts w:eastAsiaTheme="minorEastAsia"/>
                <w:lang w:eastAsia="zh-CN"/>
              </w:rPr>
            </w:pPr>
            <w:r>
              <w:rPr>
                <w:rFonts w:eastAsiaTheme="minorEastAsia"/>
                <w:lang w:eastAsia="zh-CN"/>
              </w:rPr>
              <w:t>For example, if DCI with ps-RNTI is received during active time, UE could treat this as PDCCH monitoring adaptation signal, instead of WUS.</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lastRenderedPageBreak/>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The summary list above is a good starting point.</w:t>
            </w:r>
          </w:p>
          <w:p w:rsidR="00D530E0" w:rsidRDefault="00063156">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hint="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rsidR="00D530E0" w:rsidRDefault="00063156">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r>
              <w:rPr>
                <w:rFonts w:eastAsiaTheme="minorEastAsia"/>
                <w:lang w:eastAsia="zh-CN"/>
              </w:rPr>
              <w:t>Combination of scheduling DCI  and timer may be applied for Topic 1-1 and Topic 1-2. Also, DCI format 2_6 may be applied for Topic 1-1.</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We think the current summary is a good starting point.</w:t>
            </w:r>
          </w:p>
        </w:tc>
      </w:tr>
    </w:tbl>
    <w:p w:rsidR="00D530E0" w:rsidRDefault="00D530E0">
      <w:pPr>
        <w:pStyle w:val="BodyText"/>
        <w:spacing w:after="0"/>
        <w:rPr>
          <w:rFonts w:ascii="Times New Roman" w:hAnsi="Times New Roman"/>
          <w:szCs w:val="20"/>
          <w:lang w:val="en-GB" w:eastAsia="zh-CN"/>
        </w:rPr>
      </w:pPr>
    </w:p>
    <w:p w:rsidR="00D530E0" w:rsidRDefault="00063156">
      <w:pPr>
        <w:pStyle w:val="Heading3"/>
        <w:rPr>
          <w:lang w:eastAsia="zh-CN"/>
        </w:rPr>
      </w:pPr>
      <w:r>
        <w:rPr>
          <w:lang w:eastAsia="zh-CN"/>
        </w:rPr>
        <w:t>Summary</w:t>
      </w:r>
    </w:p>
    <w:p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rsidR="00D530E0" w:rsidRDefault="00063156">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trPr>
          <w:trHeight w:val="410"/>
        </w:trPr>
        <w:tc>
          <w:tcPr>
            <w:tcW w:w="1296" w:type="dxa"/>
            <w:vMerge w:val="restart"/>
            <w:shd w:val="clear" w:color="auto" w:fill="auto"/>
            <w:vAlign w:val="center"/>
          </w:tcPr>
          <w:p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trPr>
          <w:trHeight w:val="410"/>
        </w:trPr>
        <w:tc>
          <w:tcPr>
            <w:tcW w:w="1296" w:type="dxa"/>
            <w:vMerge/>
            <w:shd w:val="clear" w:color="auto" w:fill="auto"/>
            <w:vAlign w:val="center"/>
          </w:tcPr>
          <w:p w:rsidR="00D530E0" w:rsidRDefault="00D530E0">
            <w:pPr>
              <w:jc w:val="center"/>
              <w:rPr>
                <w:lang w:eastAsia="zh-CN"/>
              </w:rPr>
            </w:pPr>
          </w:p>
        </w:tc>
        <w:tc>
          <w:tcPr>
            <w:tcW w:w="8905" w:type="dxa"/>
            <w:vMerge/>
            <w:shd w:val="clear" w:color="auto" w:fill="auto"/>
            <w:vAlign w:val="center"/>
          </w:tcPr>
          <w:p w:rsidR="00D530E0" w:rsidRDefault="00D530E0">
            <w:pPr>
              <w:jc w:val="center"/>
              <w:rPr>
                <w:lang w:eastAsia="ja-JP"/>
              </w:rPr>
            </w:pPr>
          </w:p>
        </w:tc>
      </w:tr>
      <w:tr w:rsidR="00D530E0">
        <w:trPr>
          <w:trHeight w:val="299"/>
        </w:trPr>
        <w:tc>
          <w:tcPr>
            <w:tcW w:w="1296" w:type="dxa"/>
            <w:shd w:val="clear" w:color="auto" w:fill="auto"/>
          </w:tcPr>
          <w:p w:rsidR="00D530E0" w:rsidRDefault="00063156">
            <w:pPr>
              <w:rPr>
                <w:lang w:eastAsia="zh-CN"/>
              </w:rPr>
            </w:pPr>
            <w:r>
              <w:rPr>
                <w:lang w:eastAsia="zh-CN"/>
              </w:rPr>
              <w:t>Company A</w:t>
            </w:r>
          </w:p>
        </w:tc>
        <w:tc>
          <w:tcPr>
            <w:tcW w:w="8905" w:type="dxa"/>
            <w:shd w:val="clear" w:color="auto" w:fill="auto"/>
          </w:tcPr>
          <w:p w:rsidR="00D530E0" w:rsidRDefault="00063156">
            <w:pPr>
              <w:rPr>
                <w:rFonts w:eastAsiaTheme="minorEastAsia"/>
                <w:lang w:eastAsia="zh-CN"/>
              </w:rPr>
            </w:pPr>
            <w:r>
              <w:rPr>
                <w:rFonts w:eastAsiaTheme="minorEastAsia"/>
                <w:lang w:eastAsia="zh-CN"/>
              </w:rPr>
              <w:t>Comments</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Avoid overlap with schemes being discussed in other WI.</w:t>
            </w:r>
            <w:r>
              <w:rPr>
                <w:rFonts w:eastAsiaTheme="minorEastAsia"/>
                <w:lang w:eastAsia="zh-CN"/>
              </w:rPr>
              <w:t xml:space="preserve">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lastRenderedPageBreak/>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We prefer to discuss Topic 1, 2, 3 with high priority. </w:t>
            </w:r>
          </w:p>
          <w:p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val="en-GB" w:eastAsia="zh-CN"/>
              </w:rPr>
            </w:pPr>
            <w:r>
              <w:rPr>
                <w:lang w:val="en-GB" w:eastAsia="zh-CN"/>
              </w:rPr>
              <w:t>We prefer  topic 1(especifally topic 1-1 and 1-2) and topic 4 as high priority.</w:t>
            </w:r>
          </w:p>
          <w:p w:rsidR="00D530E0" w:rsidRDefault="00063156">
            <w:pPr>
              <w:rPr>
                <w:lang w:val="en-GB" w:eastAsia="zh-CN"/>
              </w:rPr>
            </w:pPr>
            <w:r>
              <w:rPr>
                <w:lang w:val="en-GB" w:eastAsia="zh-CN"/>
              </w:rPr>
              <w:t>For topic 1-1, triggering method including explicit/implicit indicated by scheduling DCI, timer based method and UL transmission, e.g., SR / CG is prioritized.</w:t>
            </w:r>
          </w:p>
          <w:p w:rsidR="00D530E0" w:rsidRDefault="00063156">
            <w:pPr>
              <w:rPr>
                <w:rFonts w:eastAsiaTheme="minorEastAsia"/>
                <w:lang w:eastAsia="zh-CN"/>
              </w:rPr>
            </w:pPr>
            <w:r>
              <w:rPr>
                <w:lang w:val="en-GB" w:eastAsia="zh-CN"/>
              </w:rPr>
              <w:t>For topic 1-2, explicit DCI triggering method is prioritized.</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eastAsiaTheme="minorEastAsia" w:hint="eastAsia"/>
                <w:lang w:eastAsia="zh-CN"/>
              </w:rPr>
              <w:t>S</w:t>
            </w:r>
            <w:r>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methology(if any).</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Topic 1-1,  Topic 1-2 and Topic 2 of section 2.2.1.9 are discussed first. Other topics are deprioritized. The proposals which have not been studied in Rel-16 and not captured in TR 38.840 should not be considered here.</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rsidR="00D530E0" w:rsidRDefault="00063156">
            <w:pPr>
              <w:rPr>
                <w:rFonts w:eastAsiaTheme="minorEastAsia"/>
                <w:lang w:eastAsia="zh-CN"/>
              </w:rPr>
            </w:pPr>
            <w:r>
              <w:rPr>
                <w:rFonts w:eastAsiaTheme="minorEastAsia"/>
                <w:lang w:eastAsia="zh-CN"/>
              </w:rPr>
              <w:t>It is too early to down-prioritise other topics as this is the first meeting where we have seen these topics. Once we have some evaluation assumptions and have been able to do more evaluations, we can decide make further prioritization decisions.</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lastRenderedPageBreak/>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We think Topic 1 shoud be prioritized. Topic 2 and topic 6 should be low priority, since those had been heavily discssued/evaluated in Rel-16, and substantial benefit was not justified.  </w:t>
            </w:r>
          </w:p>
        </w:tc>
      </w:tr>
    </w:tbl>
    <w:p w:rsidR="00D530E0" w:rsidRDefault="00D530E0">
      <w:pPr>
        <w:rPr>
          <w:lang w:eastAsia="zh-CN"/>
        </w:rPr>
      </w:pPr>
    </w:p>
    <w:p w:rsidR="00D530E0" w:rsidRDefault="00D530E0">
      <w:pPr>
        <w:rPr>
          <w:lang w:eastAsia="zh-CN"/>
        </w:rPr>
      </w:pPr>
    </w:p>
    <w:p w:rsidR="00D530E0" w:rsidRDefault="00063156">
      <w:pPr>
        <w:pStyle w:val="Heading1"/>
        <w:overflowPunct/>
        <w:autoSpaceDE/>
        <w:autoSpaceDN/>
        <w:adjustRightInd/>
        <w:textAlignment w:val="auto"/>
        <w:rPr>
          <w:sz w:val="44"/>
        </w:rPr>
      </w:pPr>
      <w:r>
        <w:rPr>
          <w:sz w:val="44"/>
        </w:rPr>
        <w:t>Summary of the potential proposals</w:t>
      </w:r>
    </w:p>
    <w:p w:rsidR="00D530E0" w:rsidRDefault="00063156">
      <w:pPr>
        <w:pStyle w:val="BodyText"/>
        <w:spacing w:after="0"/>
        <w:rPr>
          <w:rFonts w:ascii="Times New Roman" w:hAnsi="Times New Roman"/>
          <w:szCs w:val="20"/>
          <w:lang w:val="en-GB"/>
        </w:rPr>
      </w:pPr>
      <w:r>
        <w:rPr>
          <w:rFonts w:ascii="Times New Roman" w:hAnsi="Times New Roman"/>
          <w:szCs w:val="20"/>
          <w:highlight w:val="green"/>
          <w:lang w:val="en-GB"/>
        </w:rPr>
        <w:t>O</w:t>
      </w:r>
      <w:r>
        <w:rPr>
          <w:rFonts w:ascii="Times New Roman" w:hAnsi="Times New Roman" w:hint="eastAsia"/>
          <w:szCs w:val="20"/>
          <w:highlight w:val="green"/>
          <w:lang w:val="en-GB"/>
        </w:rPr>
        <w:t xml:space="preserve">ffline </w:t>
      </w:r>
      <w:r>
        <w:rPr>
          <w:rFonts w:ascii="Times New Roman" w:hAnsi="Times New Roman"/>
          <w:szCs w:val="20"/>
          <w:highlight w:val="green"/>
          <w:lang w:val="en-GB"/>
        </w:rPr>
        <w:t>proposal</w:t>
      </w:r>
      <w:r>
        <w:rPr>
          <w:rFonts w:ascii="Times New Roman" w:hAnsi="Times New Roman"/>
          <w:szCs w:val="20"/>
          <w:lang w:val="en-GB"/>
        </w:rPr>
        <w:t>:</w:t>
      </w:r>
    </w:p>
    <w:p w:rsidR="00D530E0" w:rsidRDefault="00D530E0">
      <w:pPr>
        <w:pStyle w:val="BodyText"/>
        <w:spacing w:after="0"/>
        <w:rPr>
          <w:rFonts w:ascii="Times New Roman" w:hAnsi="Times New Roman"/>
          <w:szCs w:val="20"/>
          <w:lang w:val="en-GB"/>
        </w:rPr>
      </w:pPr>
    </w:p>
    <w:p w:rsidR="00D530E0" w:rsidRDefault="00D530E0">
      <w:pPr>
        <w:rPr>
          <w:lang w:val="en-GB"/>
        </w:rPr>
      </w:pPr>
    </w:p>
    <w:p w:rsidR="00D530E0" w:rsidRDefault="00063156">
      <w:pPr>
        <w:pStyle w:val="Heading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tc>
          <w:tcPr>
            <w:tcW w:w="9962" w:type="dxa"/>
            <w:shd w:val="clear" w:color="auto" w:fill="BFBFBF"/>
          </w:tcPr>
          <w:p w:rsidR="00D530E0" w:rsidRDefault="00466C4B">
            <w:pPr>
              <w:rPr>
                <w:lang w:eastAsia="zh-CN"/>
              </w:rPr>
            </w:pPr>
            <w:hyperlink r:id="rId15" w:history="1">
              <w:r w:rsidR="00063156">
                <w:rPr>
                  <w:rStyle w:val="Hyperlink"/>
                  <w:lang w:eastAsia="zh-CN"/>
                </w:rPr>
                <w:t>R1-2005264</w:t>
              </w:r>
            </w:hyperlink>
            <w:r w:rsidR="00063156">
              <w:rPr>
                <w:lang w:eastAsia="zh-CN"/>
              </w:rPr>
              <w:tab/>
              <w:t>Extension(s) to Rel-16 DCI-based power saving adaptation for an active BWP</w:t>
            </w:r>
            <w:r w:rsidR="00063156">
              <w:rPr>
                <w:lang w:eastAsia="zh-CN"/>
              </w:rPr>
              <w:tab/>
              <w:t>Huawei, HiSilicon</w:t>
            </w:r>
          </w:p>
        </w:tc>
      </w:tr>
      <w:tr w:rsidR="00D530E0">
        <w:tc>
          <w:tcPr>
            <w:tcW w:w="9962" w:type="dxa"/>
            <w:shd w:val="clear" w:color="auto" w:fill="auto"/>
          </w:tcPr>
          <w:p w:rsidR="00D530E0" w:rsidRDefault="00063156">
            <w:pPr>
              <w:rPr>
                <w:b/>
              </w:rPr>
            </w:pPr>
            <w:r>
              <w:rPr>
                <w:b/>
                <w:lang w:eastAsia="zh-CN"/>
              </w:rPr>
              <w:t xml:space="preserve">Proposal 1: The traffic model for the UE power saving scheme evaluation at least include FTP traffic, </w:t>
            </w:r>
            <w:r>
              <w:rPr>
                <w:b/>
              </w:rPr>
              <w:t>instant messaging, VoIP and intensive eMBB traffic.</w:t>
            </w:r>
          </w:p>
          <w:p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signalling (wake-up indication) and cross slot scheduling based power saving are taken as the baseline for evaluation. </w:t>
            </w:r>
          </w:p>
          <w:p w:rsidR="00D530E0" w:rsidRDefault="00063156">
            <w:pPr>
              <w:rPr>
                <w:b/>
                <w:lang w:eastAsia="zh-CN"/>
              </w:rPr>
            </w:pPr>
            <w:r>
              <w:rPr>
                <w:b/>
                <w:lang w:eastAsia="zh-CN"/>
              </w:rPr>
              <w:t>Proposal 3:  The following metrics are considered in the evaluation of power saving mechanisms in the study:</w:t>
            </w:r>
          </w:p>
          <w:p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rsidR="00D530E0" w:rsidRDefault="00D530E0">
            <w:pPr>
              <w:autoSpaceDE/>
              <w:autoSpaceDN/>
              <w:adjustRightInd/>
              <w:spacing w:after="0"/>
              <w:rPr>
                <w:b/>
                <w:i/>
                <w:lang w:eastAsia="zh-CN"/>
              </w:rPr>
            </w:pPr>
          </w:p>
        </w:tc>
      </w:tr>
      <w:tr w:rsidR="00D530E0">
        <w:tc>
          <w:tcPr>
            <w:tcW w:w="9962" w:type="dxa"/>
            <w:shd w:val="clear" w:color="auto" w:fill="BFBFBF"/>
          </w:tcPr>
          <w:p w:rsidR="00D530E0" w:rsidRDefault="00466C4B">
            <w:pPr>
              <w:rPr>
                <w:lang w:eastAsia="zh-CN"/>
              </w:rPr>
            </w:pPr>
            <w:hyperlink r:id="rId16" w:history="1">
              <w:r w:rsidR="00063156">
                <w:rPr>
                  <w:rStyle w:val="Hyperlink"/>
                  <w:lang w:eastAsia="zh-CN"/>
                </w:rPr>
                <w:t>R1-2005391</w:t>
              </w:r>
            </w:hyperlink>
            <w:r w:rsidR="00063156">
              <w:rPr>
                <w:lang w:eastAsia="zh-CN"/>
              </w:rPr>
              <w:tab/>
              <w:t>Discussion on DCI-based power saving adaptation</w:t>
            </w:r>
            <w:r w:rsidR="00063156">
              <w:rPr>
                <w:lang w:eastAsia="zh-CN"/>
              </w:rPr>
              <w:tab/>
              <w:t>vivo</w:t>
            </w:r>
          </w:p>
        </w:tc>
      </w:tr>
      <w:tr w:rsidR="00D530E0">
        <w:tc>
          <w:tcPr>
            <w:tcW w:w="9962" w:type="dxa"/>
            <w:shd w:val="clear" w:color="auto" w:fill="auto"/>
          </w:tcPr>
          <w:p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rsidR="00D530E0" w:rsidRDefault="00063156">
            <w:pPr>
              <w:ind w:right="-99"/>
              <w:jc w:val="both"/>
              <w:rPr>
                <w:b/>
                <w:lang w:eastAsia="zh-CN"/>
              </w:rPr>
            </w:pPr>
            <w:r>
              <w:rPr>
                <w:b/>
                <w:lang w:eastAsia="zh-CN"/>
              </w:rPr>
              <w:lastRenderedPageBreak/>
              <w:t xml:space="preserve">Observation 2: </w:t>
            </w:r>
          </w:p>
          <w:p w:rsidR="00D530E0" w:rsidRDefault="00063156">
            <w:pPr>
              <w:ind w:right="-99"/>
              <w:jc w:val="both"/>
              <w:rPr>
                <w:b/>
                <w:lang w:eastAsia="zh-CN"/>
              </w:rPr>
            </w:pPr>
            <w:r>
              <w:rPr>
                <w:b/>
                <w:lang w:eastAsia="zh-CN"/>
              </w:rPr>
              <w:t>It is necessary to support search space group switching without BWP framework for both RedCap UE and non-RedCap UEs, due to the following restrictions of BWP framework.</w:t>
            </w:r>
          </w:p>
          <w:p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dynamic BWP switching is not likely to be supported for RedCap UE with 20MHz bandwidth.</w:t>
            </w:r>
          </w:p>
          <w:p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rsidR="00D530E0" w:rsidRDefault="00063156">
            <w:pPr>
              <w:pStyle w:val="BodyText"/>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rsidR="00D530E0" w:rsidRDefault="00D530E0">
            <w:pPr>
              <w:pStyle w:val="BodyText"/>
              <w:snapToGrid w:val="0"/>
              <w:spacing w:beforeLines="50" w:before="120" w:afterLines="50"/>
              <w:rPr>
                <w:rFonts w:ascii="Times New Roman" w:hAnsi="Times New Roman"/>
                <w:lang w:eastAsia="zh-CN"/>
              </w:rPr>
            </w:pPr>
          </w:p>
          <w:p w:rsidR="00D530E0" w:rsidRDefault="00063156">
            <w:pPr>
              <w:pStyle w:val="Caption"/>
              <w:rPr>
                <w:b w:val="0"/>
                <w:bCs w:val="0"/>
                <w:lang w:eastAsia="ja-JP"/>
              </w:rPr>
            </w:pPr>
            <w:r>
              <w:rPr>
                <w:lang w:eastAsia="ja-JP"/>
              </w:rPr>
              <w:t>Proposal 1: To consider decoupling non-fallback DCI for DL and UL scheduling, i.e., configure different SS for DL and UL DCI.</w:t>
            </w:r>
          </w:p>
          <w:p w:rsidR="00D530E0" w:rsidRDefault="00063156">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rsidR="00D530E0" w:rsidRDefault="00063156">
            <w:pPr>
              <w:pStyle w:val="Caption"/>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rsidR="00D530E0" w:rsidRDefault="00063156">
            <w:pPr>
              <w:pStyle w:val="Caption"/>
              <w:numPr>
                <w:ilvl w:val="0"/>
                <w:numId w:val="35"/>
              </w:numPr>
              <w:ind w:left="567" w:hanging="141"/>
              <w:jc w:val="both"/>
              <w:rPr>
                <w:b w:val="0"/>
                <w:bCs w:val="0"/>
                <w:lang w:eastAsia="zh-CN"/>
              </w:rPr>
            </w:pPr>
            <w:r>
              <w:rPr>
                <w:lang w:eastAsia="zh-CN"/>
              </w:rPr>
              <w:t>Explicit SS set switching by scheduling DCI</w:t>
            </w:r>
          </w:p>
          <w:p w:rsidR="00D530E0" w:rsidRDefault="00063156">
            <w:pPr>
              <w:pStyle w:val="Caption"/>
              <w:numPr>
                <w:ilvl w:val="0"/>
                <w:numId w:val="35"/>
              </w:numPr>
              <w:ind w:left="567" w:hanging="141"/>
              <w:jc w:val="both"/>
              <w:rPr>
                <w:b w:val="0"/>
                <w:bCs w:val="0"/>
                <w:lang w:eastAsia="zh-CN"/>
              </w:rPr>
            </w:pPr>
            <w:r>
              <w:rPr>
                <w:lang w:eastAsia="zh-CN"/>
              </w:rPr>
              <w:t>Implicit SS set switching by detecting scheduling grant, UL transmission (SR/CG), etc.</w:t>
            </w:r>
          </w:p>
          <w:p w:rsidR="00D530E0" w:rsidRDefault="00063156">
            <w:pPr>
              <w:pStyle w:val="Caption"/>
              <w:numPr>
                <w:ilvl w:val="0"/>
                <w:numId w:val="35"/>
              </w:numPr>
              <w:ind w:left="567" w:hanging="141"/>
              <w:jc w:val="both"/>
              <w:rPr>
                <w:b w:val="0"/>
                <w:bCs w:val="0"/>
                <w:lang w:eastAsia="zh-CN"/>
              </w:rPr>
            </w:pPr>
            <w:r>
              <w:rPr>
                <w:lang w:eastAsia="zh-CN"/>
              </w:rPr>
              <w:t>Potential extension to WUS, e.g. WUS indicates SS set switching</w:t>
            </w:r>
          </w:p>
          <w:p w:rsidR="00D530E0" w:rsidRDefault="00063156">
            <w:pPr>
              <w:pStyle w:val="Caption"/>
              <w:numPr>
                <w:ilvl w:val="0"/>
                <w:numId w:val="35"/>
              </w:numPr>
              <w:ind w:left="567" w:hanging="141"/>
              <w:jc w:val="both"/>
              <w:rPr>
                <w:b w:val="0"/>
                <w:bCs w:val="0"/>
                <w:lang w:eastAsia="zh-CN"/>
              </w:rPr>
            </w:pPr>
            <w:r>
              <w:rPr>
                <w:lang w:eastAsia="zh-CN"/>
              </w:rPr>
              <w:t>Timer based SS set switching</w:t>
            </w:r>
          </w:p>
          <w:p w:rsidR="00D530E0" w:rsidRDefault="00063156">
            <w:pPr>
              <w:pStyle w:val="Caption"/>
              <w:rPr>
                <w:b w:val="0"/>
                <w:bCs w:val="0"/>
                <w:lang w:eastAsia="ja-JP"/>
              </w:rPr>
            </w:pPr>
            <w:r>
              <w:rPr>
                <w:lang w:eastAsia="ja-JP"/>
              </w:rPr>
              <w:t xml:space="preserve">Proposal 4: To consider PDCCH skipping-like method, which is dynamic and small time-scale method to adapt the PDCCH monitoring. </w:t>
            </w:r>
          </w:p>
          <w:p w:rsidR="00D530E0" w:rsidRDefault="00D530E0">
            <w:pPr>
              <w:rPr>
                <w:rFonts w:eastAsia="MS Mincho"/>
                <w:lang w:eastAsia="ja-JP"/>
              </w:rPr>
            </w:pPr>
          </w:p>
          <w:p w:rsidR="00D530E0" w:rsidRDefault="00063156">
            <w:pPr>
              <w:pStyle w:val="BodyText"/>
              <w:snapToGrid w:val="0"/>
              <w:rPr>
                <w:rFonts w:ascii="Times New Roman" w:hAnsi="Times New Roman"/>
                <w:lang w:eastAsia="zh-CN"/>
              </w:rPr>
            </w:pPr>
            <w:r>
              <w:rPr>
                <w:rFonts w:ascii="Times New Roman" w:hAnsi="Times New Roman"/>
                <w:lang w:eastAsia="zh-CN"/>
              </w:rPr>
              <w:t>For evaluation methodologies, the followings are proposed,</w:t>
            </w:r>
          </w:p>
          <w:p w:rsidR="00D530E0" w:rsidRDefault="00063156">
            <w:pPr>
              <w:pStyle w:val="BodyText"/>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rsidR="00D530E0" w:rsidRDefault="00063156">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rsidR="00D530E0" w:rsidRDefault="00D530E0">
            <w:pPr>
              <w:pStyle w:val="BodyText"/>
              <w:spacing w:beforeLines="50" w:before="120" w:afterLines="50"/>
              <w:contextualSpacing/>
              <w:rPr>
                <w:rFonts w:ascii="Times New Roman" w:hAnsi="Times New Roman"/>
                <w:b/>
                <w:lang w:eastAsia="zh-CN"/>
              </w:rPr>
            </w:pPr>
          </w:p>
          <w:p w:rsidR="00D530E0" w:rsidRDefault="00063156">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H"/>
                  </w:pPr>
                  <w:r>
                    <w:t>Modified FTP traffic 3 for gaming</w:t>
                  </w:r>
                </w:p>
              </w:tc>
            </w:tr>
            <w:tr w:rsidR="00D530E0">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FTP model 3</w:t>
                  </w:r>
                </w:p>
              </w:tc>
            </w:tr>
            <w:tr w:rsidR="00D530E0">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200 bytes</w:t>
                  </w:r>
                </w:p>
              </w:tc>
            </w:tr>
            <w:tr w:rsidR="00D530E0">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50 ms</w:t>
                  </w:r>
                </w:p>
              </w:tc>
            </w:tr>
            <w:tr w:rsidR="00D530E0">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Period = 40 ms</w:t>
                  </w:r>
                </w:p>
              </w:tc>
            </w:tr>
          </w:tbl>
          <w:p w:rsidR="00D530E0" w:rsidRDefault="00D530E0">
            <w:pPr>
              <w:pStyle w:val="BodyText"/>
              <w:rPr>
                <w:rFonts w:eastAsia="Times New Roman"/>
                <w:szCs w:val="20"/>
                <w:lang w:val="en-GB"/>
              </w:rPr>
            </w:pPr>
          </w:p>
        </w:tc>
      </w:tr>
      <w:tr w:rsidR="00D530E0">
        <w:tc>
          <w:tcPr>
            <w:tcW w:w="9962" w:type="dxa"/>
            <w:shd w:val="clear" w:color="auto" w:fill="BFBFBF"/>
          </w:tcPr>
          <w:p w:rsidR="00D530E0" w:rsidRDefault="00466C4B">
            <w:pPr>
              <w:rPr>
                <w:lang w:eastAsia="zh-CN"/>
              </w:rPr>
            </w:pPr>
            <w:hyperlink r:id="rId17" w:history="1">
              <w:r w:rsidR="00063156">
                <w:rPr>
                  <w:rStyle w:val="Hyperlink"/>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tc>
          <w:tcPr>
            <w:tcW w:w="9962" w:type="dxa"/>
            <w:shd w:val="clear" w:color="auto" w:fill="auto"/>
          </w:tcPr>
          <w:p w:rsidR="00D530E0" w:rsidRDefault="00063156">
            <w:pPr>
              <w:spacing w:line="260" w:lineRule="auto"/>
            </w:pPr>
            <w:r>
              <w:rPr>
                <w:rFonts w:hint="eastAsia"/>
                <w:b/>
                <w:bCs/>
              </w:rPr>
              <w:lastRenderedPageBreak/>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tc>
          <w:tcPr>
            <w:tcW w:w="9962" w:type="dxa"/>
            <w:shd w:val="clear" w:color="auto" w:fill="BFBFBF"/>
          </w:tcPr>
          <w:p w:rsidR="00D530E0" w:rsidRDefault="00466C4B">
            <w:pPr>
              <w:rPr>
                <w:lang w:eastAsia="zh-CN"/>
              </w:rPr>
            </w:pPr>
            <w:hyperlink r:id="rId18" w:history="1">
              <w:r w:rsidR="00063156">
                <w:rPr>
                  <w:rStyle w:val="Hyperlink"/>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tc>
          <w:tcPr>
            <w:tcW w:w="9962" w:type="dxa"/>
            <w:shd w:val="clear" w:color="auto" w:fill="auto"/>
          </w:tcPr>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Proposal 1: For Rel-17 UE power saving enhancements for connected mode, include “Real-Time Video” traffic type exhibiting both high data rate (e.g. 20 Mbps for full-HD/1080p) and frequent data activity (e.g., 10 ms – 50 ms) for more complete traffic type coverage.</w:t>
            </w:r>
            <w:r>
              <w:rPr>
                <w:b/>
                <w:sz w:val="22"/>
                <w:szCs w:val="22"/>
                <w:lang w:eastAsia="zh-CN"/>
              </w:rPr>
              <w:fldChar w:fldCharType="end"/>
            </w: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rsidR="00D530E0" w:rsidRDefault="00063156">
            <w:pPr>
              <w:pStyle w:val="ListParagraph"/>
              <w:numPr>
                <w:ilvl w:val="0"/>
                <w:numId w:val="37"/>
              </w:numPr>
              <w:rPr>
                <w:b/>
              </w:rPr>
            </w:pPr>
            <w:r>
              <w:rPr>
                <w:b/>
              </w:rPr>
              <w:t>FTP model 3 with mean inter-packet arrival time of 30 ms and packet size of 0.08 Mbytes</w:t>
            </w:r>
          </w:p>
          <w:p w:rsidR="00D530E0" w:rsidRDefault="00063156">
            <w:pPr>
              <w:pStyle w:val="ListParagraph"/>
              <w:numPr>
                <w:ilvl w:val="0"/>
                <w:numId w:val="37"/>
              </w:numPr>
              <w:rPr>
                <w:b/>
              </w:rPr>
            </w:pPr>
            <w:r>
              <w:rPr>
                <w:b/>
              </w:rPr>
              <w:t>DRX (long cycle, on-duration, inactivity timer) = (20 ms, 5 ms, 10 ms)</w:t>
            </w:r>
          </w:p>
          <w:p w:rsidR="00D530E0" w:rsidRDefault="00063156">
            <w:pPr>
              <w:pStyle w:val="ListParagraph"/>
              <w:numPr>
                <w:ilvl w:val="0"/>
                <w:numId w:val="37"/>
              </w:numPr>
              <w:rPr>
                <w:b/>
              </w:rPr>
            </w:pPr>
            <w:r>
              <w:rPr>
                <w:b/>
              </w:rPr>
              <w:t xml:space="preserve">1 CC of total 100 MHz for FR1 and 4 CCs of total 400 MHz for FR2 </w:t>
            </w: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Pr>
                <w:b/>
                <w:sz w:val="22"/>
                <w:szCs w:val="22"/>
                <w:lang w:eastAsia="zh-CN"/>
              </w:rPr>
              <w:fldChar w:fldCharType="end"/>
            </w:r>
          </w:p>
          <w:p w:rsidR="00D530E0" w:rsidRDefault="00063156">
            <w:pPr>
              <w:pStyle w:val="BodyText"/>
              <w:jc w:val="center"/>
              <w:rPr>
                <w:b/>
                <w:sz w:val="22"/>
                <w:szCs w:val="22"/>
                <w:lang w:eastAsia="zh-CN"/>
              </w:rPr>
            </w:pPr>
            <w:r>
              <w:rPr>
                <w:sz w:val="22"/>
                <w:szCs w:val="22"/>
                <w:lang w:eastAsia="zh-TW"/>
              </w:rPr>
              <w:br/>
            </w:r>
            <w:r>
              <w:rPr>
                <w:noProof/>
                <w:sz w:val="22"/>
                <w:szCs w:val="22"/>
                <w:lang w:eastAsia="zh-CN"/>
              </w:rPr>
              <w:drawing>
                <wp:inline distT="0" distB="0" distL="0" distR="0">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9"/>
                          <a:stretch>
                            <a:fillRect/>
                          </a:stretch>
                        </pic:blipFill>
                        <pic:spPr>
                          <a:xfrm>
                            <a:off x="0" y="0"/>
                            <a:ext cx="6052719" cy="1198170"/>
                          </a:xfrm>
                          <a:prstGeom prst="rect">
                            <a:avLst/>
                          </a:prstGeom>
                        </pic:spPr>
                      </pic:pic>
                    </a:graphicData>
                  </a:graphic>
                </wp:inline>
              </w:drawing>
            </w: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Pr>
                <w:b/>
                <w:sz w:val="22"/>
                <w:szCs w:val="22"/>
                <w:lang w:eastAsia="zh-CN"/>
              </w:rPr>
              <w:fldChar w:fldCharType="end"/>
            </w:r>
          </w:p>
          <w:p w:rsidR="00D530E0" w:rsidRDefault="00D530E0">
            <w:pPr>
              <w:pStyle w:val="BodyText"/>
              <w:rPr>
                <w:b/>
                <w:sz w:val="22"/>
                <w:szCs w:val="22"/>
                <w:lang w:eastAsia="zh-CN"/>
              </w:rPr>
            </w:pP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rsidR="00D530E0" w:rsidRDefault="00D530E0">
            <w:pPr>
              <w:pStyle w:val="BodyText"/>
              <w:rPr>
                <w:b/>
                <w:sz w:val="22"/>
                <w:szCs w:val="22"/>
                <w:lang w:eastAsia="zh-CN"/>
              </w:rPr>
            </w:pPr>
          </w:p>
          <w:p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rsidR="00D530E0" w:rsidRDefault="00063156">
            <w:pPr>
              <w:jc w:val="center"/>
              <w:rPr>
                <w:b/>
                <w:sz w:val="22"/>
                <w:szCs w:val="22"/>
              </w:rPr>
            </w:pPr>
            <w:r>
              <w:rPr>
                <w:b/>
                <w:noProof/>
                <w:sz w:val="22"/>
                <w:szCs w:val="22"/>
                <w:lang w:eastAsia="zh-CN"/>
              </w:rPr>
              <w:lastRenderedPageBreak/>
              <w:drawing>
                <wp:inline distT="0" distB="0" distL="0" distR="0">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20"/>
                          <a:stretch>
                            <a:fillRect/>
                          </a:stretch>
                        </pic:blipFill>
                        <pic:spPr>
                          <a:xfrm>
                            <a:off x="0" y="0"/>
                            <a:ext cx="6671750" cy="1161358"/>
                          </a:xfrm>
                          <a:prstGeom prst="rect">
                            <a:avLst/>
                          </a:prstGeom>
                        </pic:spPr>
                      </pic:pic>
                    </a:graphicData>
                  </a:graphic>
                </wp:inline>
              </w:drawing>
            </w: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rsidR="00D530E0" w:rsidRDefault="00D530E0">
            <w:pPr>
              <w:pStyle w:val="BodyText"/>
              <w:rPr>
                <w:b/>
                <w:sz w:val="22"/>
                <w:szCs w:val="22"/>
                <w:lang w:eastAsia="zh-CN"/>
              </w:rPr>
            </w:pPr>
          </w:p>
          <w:p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rsidR="00D530E0" w:rsidRDefault="00063156">
            <w:pPr>
              <w:jc w:val="center"/>
              <w:rPr>
                <w:b/>
                <w:sz w:val="22"/>
                <w:szCs w:val="22"/>
              </w:rPr>
            </w:pPr>
            <w:r>
              <w:rPr>
                <w:b/>
                <w:noProof/>
                <w:sz w:val="22"/>
                <w:szCs w:val="22"/>
                <w:lang w:eastAsia="zh-CN"/>
              </w:rPr>
              <w:drawing>
                <wp:inline distT="0" distB="0" distL="0" distR="0">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1"/>
                          <a:stretch>
                            <a:fillRect/>
                          </a:stretch>
                        </pic:blipFill>
                        <pic:spPr>
                          <a:xfrm>
                            <a:off x="0" y="0"/>
                            <a:ext cx="6720033" cy="500134"/>
                          </a:xfrm>
                          <a:prstGeom prst="rect">
                            <a:avLst/>
                          </a:prstGeom>
                        </pic:spPr>
                      </pic:pic>
                    </a:graphicData>
                  </a:graphic>
                </wp:inline>
              </w:drawing>
            </w:r>
          </w:p>
          <w:p w:rsidR="00D530E0" w:rsidRDefault="00D530E0">
            <w:pPr>
              <w:rPr>
                <w:b/>
                <w:sz w:val="22"/>
                <w:szCs w:val="22"/>
              </w:rPr>
            </w:pPr>
          </w:p>
          <w:p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lastRenderedPageBreak/>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SCell dormancy indication and cross-slot scheduling adaptation in Rel-16.</w:t>
            </w:r>
            <w:r>
              <w:rPr>
                <w:b/>
                <w:sz w:val="22"/>
                <w:szCs w:val="22"/>
                <w:lang w:eastAsia="zh-CN"/>
              </w:rPr>
              <w:fldChar w:fldCharType="end"/>
            </w: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rsidR="00D530E0" w:rsidRDefault="00063156">
            <w:pPr>
              <w:pStyle w:val="ListParagraph"/>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rsidR="00D530E0" w:rsidRDefault="00063156">
            <w:pPr>
              <w:jc w:val="both"/>
              <w:rPr>
                <w:rFonts w:ascii="Arial" w:hAnsi="Arial" w:cs="Arial"/>
                <w:b/>
              </w:rPr>
            </w:pPr>
            <w:r>
              <w:rPr>
                <w:b/>
                <w:sz w:val="22"/>
                <w:szCs w:val="22"/>
              </w:rPr>
              <w:t>FFS the condition.</w:t>
            </w:r>
          </w:p>
        </w:tc>
      </w:tr>
      <w:tr w:rsidR="00D530E0">
        <w:tc>
          <w:tcPr>
            <w:tcW w:w="9962" w:type="dxa"/>
            <w:shd w:val="clear" w:color="auto" w:fill="BFBFBF"/>
          </w:tcPr>
          <w:p w:rsidR="00D530E0" w:rsidRDefault="00466C4B">
            <w:pPr>
              <w:rPr>
                <w:lang w:eastAsia="zh-CN"/>
              </w:rPr>
            </w:pPr>
            <w:hyperlink r:id="rId22" w:history="1">
              <w:r w:rsidR="00063156">
                <w:rPr>
                  <w:rStyle w:val="Hyperlink"/>
                  <w:lang w:eastAsia="zh-CN"/>
                </w:rPr>
                <w:t>R1-2005721</w:t>
              </w:r>
            </w:hyperlink>
            <w:r w:rsidR="00063156">
              <w:rPr>
                <w:lang w:eastAsia="zh-CN"/>
              </w:rPr>
              <w:tab/>
              <w:t>PDCCH monitoring adaptation</w:t>
            </w:r>
            <w:r w:rsidR="00063156">
              <w:rPr>
                <w:lang w:eastAsia="zh-CN"/>
              </w:rPr>
              <w:tab/>
              <w:t>CATT</w:t>
            </w:r>
          </w:p>
        </w:tc>
      </w:tr>
      <w:tr w:rsidR="00D530E0">
        <w:tc>
          <w:tcPr>
            <w:tcW w:w="9962" w:type="dxa"/>
            <w:shd w:val="clear" w:color="auto" w:fill="auto"/>
          </w:tcPr>
          <w:p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e.g. the PCell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rsidR="00D530E0" w:rsidRDefault="00063156">
            <w:pPr>
              <w:pStyle w:val="BodyText"/>
              <w:rPr>
                <w:b/>
                <w:i/>
                <w:iCs/>
                <w:lang w:eastAsia="zh-CN"/>
              </w:rPr>
            </w:pPr>
            <w:r>
              <w:rPr>
                <w:rFonts w:hint="eastAsia"/>
                <w:b/>
                <w:iCs/>
                <w:lang w:eastAsia="zh-CN"/>
              </w:rPr>
              <w:t xml:space="preserve">Proposal 2: The existing DCI format 0_1 and 1_1 in Rel-16 are reused without introducing additional information field, in which the SCell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PCell and/or SCell dormancy indication.</w:t>
            </w:r>
          </w:p>
        </w:tc>
      </w:tr>
      <w:tr w:rsidR="00D530E0">
        <w:tc>
          <w:tcPr>
            <w:tcW w:w="9962" w:type="dxa"/>
            <w:shd w:val="clear" w:color="auto" w:fill="BFBFBF"/>
          </w:tcPr>
          <w:p w:rsidR="00D530E0" w:rsidRDefault="00466C4B">
            <w:pPr>
              <w:rPr>
                <w:lang w:eastAsia="zh-CN"/>
              </w:rPr>
            </w:pPr>
            <w:hyperlink r:id="rId23" w:history="1">
              <w:r w:rsidR="00063156">
                <w:rPr>
                  <w:rStyle w:val="Hyperlink"/>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tc>
          <w:tcPr>
            <w:tcW w:w="9962" w:type="dxa"/>
            <w:shd w:val="clear" w:color="auto" w:fill="auto"/>
          </w:tcPr>
          <w:p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rsidR="00D530E0" w:rsidRDefault="00D530E0">
            <w:pPr>
              <w:pStyle w:val="3GPPText"/>
              <w:rPr>
                <w:b/>
                <w:bCs/>
              </w:rPr>
            </w:pPr>
          </w:p>
          <w:p w:rsidR="00D530E0" w:rsidRDefault="00063156">
            <w:pPr>
              <w:pStyle w:val="3GPPText"/>
              <w:rPr>
                <w:b/>
                <w:bCs/>
              </w:rPr>
            </w:pPr>
            <w:r>
              <w:rPr>
                <w:b/>
                <w:bCs/>
              </w:rPr>
              <w:t>Observation 2: Go-to-sleep signal has better potential for power saving gain compared to Short DRX.</w:t>
            </w:r>
          </w:p>
          <w:p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rsidR="00D530E0" w:rsidRDefault="00D530E0">
            <w:pPr>
              <w:pStyle w:val="3GPPText"/>
              <w:rPr>
                <w:b/>
                <w:bCs/>
              </w:rPr>
            </w:pPr>
          </w:p>
          <w:p w:rsidR="00D530E0" w:rsidRDefault="00063156">
            <w:pPr>
              <w:pStyle w:val="3GPPText"/>
              <w:rPr>
                <w:b/>
                <w:bCs/>
              </w:rPr>
            </w:pPr>
            <w:r>
              <w:rPr>
                <w:b/>
                <w:bCs/>
              </w:rPr>
              <w:t>Proposal 1: NR supports DCI based go-to-sleep signals during active time for PDCCH monitoring reductions</w:t>
            </w:r>
          </w:p>
          <w:p w:rsidR="00D530E0" w:rsidRDefault="00063156">
            <w:pPr>
              <w:pStyle w:val="3GPPText"/>
              <w:numPr>
                <w:ilvl w:val="0"/>
                <w:numId w:val="39"/>
              </w:numPr>
              <w:rPr>
                <w:b/>
                <w:bCs/>
              </w:rPr>
            </w:pPr>
            <w:r>
              <w:rPr>
                <w:b/>
                <w:bCs/>
              </w:rPr>
              <w:t>FFS: Extension of Rel-16 DCI based solutions for triggering go-to-sleep signal.</w:t>
            </w:r>
          </w:p>
          <w:p w:rsidR="00D530E0" w:rsidRDefault="00063156">
            <w:pPr>
              <w:pStyle w:val="3GPPText"/>
              <w:numPr>
                <w:ilvl w:val="0"/>
                <w:numId w:val="39"/>
              </w:numPr>
              <w:rPr>
                <w:b/>
                <w:bCs/>
              </w:rPr>
            </w:pPr>
            <w:r>
              <w:rPr>
                <w:b/>
                <w:bCs/>
              </w:rPr>
              <w:t>FFS: Monitoring of measurement signals during sleep duration</w:t>
            </w:r>
          </w:p>
        </w:tc>
      </w:tr>
      <w:tr w:rsidR="00D530E0">
        <w:tc>
          <w:tcPr>
            <w:tcW w:w="9962" w:type="dxa"/>
            <w:shd w:val="clear" w:color="auto" w:fill="BFBFBF"/>
          </w:tcPr>
          <w:p w:rsidR="00D530E0" w:rsidRDefault="00466C4B">
            <w:pPr>
              <w:rPr>
                <w:lang w:eastAsia="zh-CN"/>
              </w:rPr>
            </w:pPr>
            <w:hyperlink r:id="rId24" w:history="1">
              <w:r w:rsidR="00063156">
                <w:rPr>
                  <w:rStyle w:val="Hyperlink"/>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tc>
          <w:tcPr>
            <w:tcW w:w="9962" w:type="dxa"/>
            <w:shd w:val="clear" w:color="auto" w:fill="auto"/>
          </w:tcPr>
          <w:p w:rsidR="00D530E0" w:rsidRDefault="00063156">
            <w:pPr>
              <w:numPr>
                <w:ilvl w:val="0"/>
                <w:numId w:val="40"/>
              </w:numPr>
              <w:overflowPunct/>
              <w:autoSpaceDE/>
              <w:autoSpaceDN/>
              <w:adjustRightInd/>
              <w:spacing w:after="200" w:line="276" w:lineRule="auto"/>
              <w:jc w:val="both"/>
              <w:textAlignment w:val="auto"/>
              <w:rPr>
                <w:b/>
                <w:bCs/>
              </w:rPr>
            </w:pPr>
            <w:bookmarkStart w:id="10" w:name="OLE_LINK3"/>
            <w:bookmarkStart w:id="11" w:name="OLE_LINK2"/>
            <w:r>
              <w:rPr>
                <w:b/>
                <w:bCs/>
              </w:rPr>
              <w:t>Proposal 1: Study enhancement to power saving DCI to support adaptation of a search space configuration in every DRX cycle.</w:t>
            </w:r>
          </w:p>
          <w:p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lastRenderedPageBreak/>
              <w:t>Proposal 3: Study scheduling based dynamic PDCCH skipping during Active Time for power saving mode UE.</w:t>
            </w:r>
            <w:bookmarkEnd w:id="10"/>
            <w:bookmarkEnd w:id="11"/>
          </w:p>
        </w:tc>
      </w:tr>
      <w:tr w:rsidR="00D530E0">
        <w:tc>
          <w:tcPr>
            <w:tcW w:w="9962" w:type="dxa"/>
            <w:shd w:val="clear" w:color="auto" w:fill="BFBFBF"/>
          </w:tcPr>
          <w:p w:rsidR="00D530E0" w:rsidRDefault="00466C4B">
            <w:pPr>
              <w:rPr>
                <w:lang w:eastAsia="zh-CN"/>
              </w:rPr>
            </w:pPr>
            <w:hyperlink r:id="rId25" w:history="1">
              <w:r w:rsidR="00063156">
                <w:rPr>
                  <w:rStyle w:val="Hyperlink"/>
                  <w:lang w:eastAsia="zh-CN"/>
                </w:rPr>
                <w:t>R1-2006043</w:t>
              </w:r>
            </w:hyperlink>
            <w:r w:rsidR="00063156">
              <w:rPr>
                <w:lang w:eastAsia="zh-CN"/>
              </w:rPr>
              <w:tab/>
              <w:t>DCI-based adaptation for PDCCH</w:t>
            </w:r>
            <w:r w:rsidR="00063156">
              <w:rPr>
                <w:lang w:eastAsia="zh-CN"/>
              </w:rPr>
              <w:tab/>
              <w:t>OPPO</w:t>
            </w:r>
          </w:p>
        </w:tc>
      </w:tr>
      <w:tr w:rsidR="00D530E0">
        <w:tc>
          <w:tcPr>
            <w:tcW w:w="9962" w:type="dxa"/>
            <w:shd w:val="clear" w:color="auto" w:fill="auto"/>
          </w:tcPr>
          <w:p w:rsidR="00D530E0" w:rsidRDefault="00063156">
            <w:pPr>
              <w:rPr>
                <w:b/>
                <w:i/>
                <w:lang w:eastAsia="zh-CN"/>
              </w:rPr>
            </w:pPr>
            <w:r>
              <w:rPr>
                <w:b/>
                <w:i/>
              </w:rPr>
              <w:t xml:space="preserve">Proposal 1: </w:t>
            </w:r>
            <w:r>
              <w:rPr>
                <w:rFonts w:eastAsia="DengXian"/>
                <w:b/>
                <w:i/>
                <w:lang w:eastAsia="zh-CN"/>
              </w:rPr>
              <w:t>Models of power consumption and power scaling for adaptation is reused in Rel-17 with some necessary modification.</w:t>
            </w:r>
          </w:p>
          <w:p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rsidR="00D530E0" w:rsidRDefault="00063156">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rsidR="00D530E0" w:rsidRDefault="00063156">
            <w:pPr>
              <w:ind w:leftChars="100" w:left="200"/>
              <w:rPr>
                <w:b/>
                <w:i/>
              </w:rPr>
            </w:pPr>
            <w:r>
              <w:rPr>
                <w:b/>
                <w:i/>
              </w:rPr>
              <w:t>Indicating Search Space group adaptation.</w:t>
            </w:r>
          </w:p>
          <w:p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rsidR="00D530E0" w:rsidRDefault="00063156">
            <w:pPr>
              <w:ind w:leftChars="100" w:left="200"/>
              <w:rPr>
                <w:b/>
                <w:i/>
              </w:rPr>
            </w:pPr>
            <w:r>
              <w:rPr>
                <w:b/>
                <w:i/>
              </w:rPr>
              <w:t xml:space="preserve">Autonomous </w:t>
            </w:r>
            <w:r>
              <w:rPr>
                <w:rFonts w:hint="eastAsia"/>
                <w:b/>
                <w:i/>
              </w:rPr>
              <w:t xml:space="preserve">PDCCH monitoring </w:t>
            </w:r>
            <w:r>
              <w:rPr>
                <w:b/>
                <w:i/>
              </w:rPr>
              <w:t>adaptation.</w:t>
            </w:r>
          </w:p>
          <w:p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rsidR="00D530E0" w:rsidRDefault="00063156">
            <w:pPr>
              <w:ind w:leftChars="100" w:left="200"/>
              <w:rPr>
                <w:b/>
                <w:i/>
                <w:lang w:eastAsia="zh-CN"/>
              </w:rPr>
            </w:pPr>
            <w:r>
              <w:rPr>
                <w:b/>
                <w:i/>
                <w:lang w:eastAsia="zh-CN"/>
              </w:rPr>
              <w:t>Considering the (min(K0)+1) as the monitoring periodicity.</w:t>
            </w:r>
          </w:p>
        </w:tc>
      </w:tr>
      <w:tr w:rsidR="00D530E0">
        <w:tc>
          <w:tcPr>
            <w:tcW w:w="9962" w:type="dxa"/>
            <w:shd w:val="clear" w:color="auto" w:fill="BFBFBF"/>
          </w:tcPr>
          <w:p w:rsidR="00D530E0" w:rsidRDefault="00466C4B">
            <w:pPr>
              <w:rPr>
                <w:lang w:eastAsia="zh-CN"/>
              </w:rPr>
            </w:pPr>
            <w:hyperlink r:id="rId26" w:history="1">
              <w:r w:rsidR="00063156">
                <w:rPr>
                  <w:rStyle w:val="Hyperlink"/>
                  <w:lang w:eastAsia="zh-CN"/>
                </w:rPr>
                <w:t>R1-2006159</w:t>
              </w:r>
            </w:hyperlink>
            <w:r w:rsidR="00063156">
              <w:rPr>
                <w:lang w:eastAsia="zh-CN"/>
              </w:rPr>
              <w:tab/>
              <w:t>On enhancements of power saving techniques during DRX active time</w:t>
            </w:r>
            <w:r w:rsidR="00063156">
              <w:rPr>
                <w:lang w:eastAsia="zh-CN"/>
              </w:rPr>
              <w:tab/>
              <w:t>Samsung</w:t>
            </w:r>
          </w:p>
        </w:tc>
      </w:tr>
      <w:tr w:rsidR="00D530E0">
        <w:tc>
          <w:tcPr>
            <w:tcW w:w="9962" w:type="dxa"/>
            <w:shd w:val="clear" w:color="auto" w:fill="auto"/>
          </w:tcPr>
          <w:p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tc>
          <w:tcPr>
            <w:tcW w:w="9962" w:type="dxa"/>
            <w:shd w:val="clear" w:color="auto" w:fill="BFBFBF"/>
          </w:tcPr>
          <w:p w:rsidR="00D530E0" w:rsidRDefault="00466C4B">
            <w:pPr>
              <w:rPr>
                <w:lang w:eastAsia="zh-CN"/>
              </w:rPr>
            </w:pPr>
            <w:hyperlink r:id="rId27" w:history="1">
              <w:r w:rsidR="00063156">
                <w:rPr>
                  <w:rStyle w:val="Hyperlink"/>
                  <w:lang w:eastAsia="zh-CN"/>
                </w:rPr>
                <w:t>R1-2006223</w:t>
              </w:r>
            </w:hyperlink>
            <w:r w:rsidR="00063156">
              <w:rPr>
                <w:lang w:eastAsia="zh-CN"/>
              </w:rPr>
              <w:tab/>
              <w:t>Discussion on PDCCH monitoring reduction during DRX active time</w:t>
            </w:r>
            <w:r w:rsidR="00063156">
              <w:rPr>
                <w:lang w:eastAsia="zh-CN"/>
              </w:rPr>
              <w:tab/>
              <w:t>CMCC</w:t>
            </w:r>
          </w:p>
        </w:tc>
      </w:tr>
      <w:tr w:rsidR="00D530E0">
        <w:tc>
          <w:tcPr>
            <w:tcW w:w="9962" w:type="dxa"/>
            <w:shd w:val="clear" w:color="auto" w:fill="auto"/>
          </w:tcPr>
          <w:p w:rsidR="00D530E0" w:rsidRDefault="00063156">
            <w:pPr>
              <w:jc w:val="both"/>
              <w:rPr>
                <w:b/>
                <w:lang w:eastAsia="zh-CN"/>
              </w:rPr>
            </w:pPr>
            <w:r>
              <w:rPr>
                <w:b/>
                <w:lang w:eastAsia="zh-CN"/>
              </w:rPr>
              <w:t>Proposal 1. Three PDCCH monitoring reduction techniques can be studied in Rel-17, and Alt 1 can be the highest priority:</w:t>
            </w:r>
          </w:p>
          <w:p w:rsidR="00D530E0" w:rsidRDefault="00063156">
            <w:pPr>
              <w:ind w:leftChars="100" w:left="200"/>
              <w:jc w:val="both"/>
              <w:rPr>
                <w:b/>
                <w:lang w:eastAsia="zh-CN"/>
              </w:rPr>
            </w:pPr>
            <w:r>
              <w:rPr>
                <w:b/>
                <w:lang w:eastAsia="zh-CN"/>
              </w:rPr>
              <w:t>Alt 1. Go-to-sleep indication;</w:t>
            </w:r>
          </w:p>
          <w:p w:rsidR="00D530E0" w:rsidRDefault="00063156">
            <w:pPr>
              <w:ind w:leftChars="100" w:left="200"/>
              <w:jc w:val="both"/>
              <w:rPr>
                <w:b/>
                <w:lang w:eastAsia="zh-CN"/>
              </w:rPr>
            </w:pPr>
            <w:r>
              <w:rPr>
                <w:b/>
                <w:lang w:eastAsia="zh-CN"/>
              </w:rPr>
              <w:t>Alt 2. PDCCH monitoring periodicity adaptation;</w:t>
            </w:r>
          </w:p>
          <w:p w:rsidR="00D530E0" w:rsidRDefault="00063156">
            <w:pPr>
              <w:ind w:leftChars="100" w:left="200"/>
              <w:jc w:val="both"/>
              <w:rPr>
                <w:b/>
                <w:lang w:eastAsia="zh-CN"/>
              </w:rPr>
            </w:pPr>
            <w:r>
              <w:rPr>
                <w:b/>
                <w:lang w:eastAsia="zh-CN"/>
              </w:rPr>
              <w:t>Alt 3. Search space set grouping.</w:t>
            </w:r>
          </w:p>
          <w:p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tc>
          <w:tcPr>
            <w:tcW w:w="9962" w:type="dxa"/>
            <w:shd w:val="clear" w:color="auto" w:fill="BFBFBF"/>
          </w:tcPr>
          <w:p w:rsidR="00D530E0" w:rsidRDefault="00466C4B">
            <w:pPr>
              <w:rPr>
                <w:lang w:eastAsia="zh-CN"/>
              </w:rPr>
            </w:pPr>
            <w:hyperlink r:id="rId28" w:history="1">
              <w:r w:rsidR="00063156">
                <w:rPr>
                  <w:rStyle w:val="Hyperlink"/>
                  <w:lang w:eastAsia="zh-CN"/>
                </w:rPr>
                <w:t>R1-2006271</w:t>
              </w:r>
            </w:hyperlink>
            <w:r w:rsidR="00063156">
              <w:rPr>
                <w:lang w:eastAsia="zh-CN"/>
              </w:rPr>
              <w:tab/>
              <w:t>Discussion on power saving techniques for connected-mode UE</w:t>
            </w:r>
            <w:r w:rsidR="00063156">
              <w:rPr>
                <w:lang w:eastAsia="zh-CN"/>
              </w:rPr>
              <w:tab/>
              <w:t>Spreadtrum Communications</w:t>
            </w:r>
          </w:p>
        </w:tc>
      </w:tr>
      <w:tr w:rsidR="00D530E0">
        <w:tc>
          <w:tcPr>
            <w:tcW w:w="9962" w:type="dxa"/>
            <w:shd w:val="clear" w:color="auto" w:fill="auto"/>
          </w:tcPr>
          <w:p w:rsidR="00D530E0" w:rsidRDefault="00063156">
            <w:pPr>
              <w:rPr>
                <w:b/>
                <w:i/>
                <w:lang w:eastAsia="zh-CN"/>
              </w:rPr>
            </w:pPr>
            <w:r>
              <w:rPr>
                <w:b/>
                <w:i/>
                <w:lang w:eastAsia="zh-CN"/>
              </w:rPr>
              <w:t>Proposal 1: Consider to specify PDCCH skipping.</w:t>
            </w:r>
          </w:p>
          <w:p w:rsidR="00D530E0" w:rsidRDefault="00063156">
            <w:pPr>
              <w:spacing w:after="80"/>
              <w:rPr>
                <w:b/>
                <w:i/>
              </w:rPr>
            </w:pPr>
            <w:r>
              <w:rPr>
                <w:rFonts w:hint="eastAsia"/>
                <w:b/>
                <w:i/>
              </w:rPr>
              <w:t>Proposal 2</w:t>
            </w:r>
            <w:r>
              <w:rPr>
                <w:rFonts w:hint="eastAsia"/>
                <w:b/>
                <w:i/>
              </w:rPr>
              <w:t>：</w:t>
            </w:r>
            <w:r>
              <w:rPr>
                <w:b/>
                <w:i/>
                <w:lang w:eastAsia="zh-CN"/>
              </w:rPr>
              <w:t xml:space="preserve">Consider to specify </w:t>
            </w:r>
            <w:r>
              <w:rPr>
                <w:b/>
                <w:i/>
              </w:rPr>
              <w:t xml:space="preserve">PDCCH monitoring periodicity switching. </w:t>
            </w:r>
          </w:p>
        </w:tc>
      </w:tr>
      <w:tr w:rsidR="00D530E0">
        <w:tc>
          <w:tcPr>
            <w:tcW w:w="9962" w:type="dxa"/>
            <w:shd w:val="clear" w:color="auto" w:fill="BFBFBF"/>
          </w:tcPr>
          <w:p w:rsidR="00D530E0" w:rsidRDefault="00466C4B">
            <w:pPr>
              <w:rPr>
                <w:lang w:eastAsia="zh-CN"/>
              </w:rPr>
            </w:pPr>
            <w:hyperlink r:id="rId29" w:history="1">
              <w:r w:rsidR="00063156">
                <w:rPr>
                  <w:rStyle w:val="Hyperlink"/>
                  <w:lang w:eastAsia="zh-CN"/>
                </w:rPr>
                <w:t>R1-2006313</w:t>
              </w:r>
            </w:hyperlink>
            <w:r w:rsidR="00063156">
              <w:rPr>
                <w:lang w:eastAsia="zh-CN"/>
              </w:rPr>
              <w:tab/>
              <w:t>Discussion on DCI-based power saving adaptation during DRX ActiveTime</w:t>
            </w:r>
            <w:r w:rsidR="00063156">
              <w:rPr>
                <w:lang w:eastAsia="zh-CN"/>
              </w:rPr>
              <w:tab/>
              <w:t>LG Electronics</w:t>
            </w:r>
          </w:p>
        </w:tc>
      </w:tr>
      <w:tr w:rsidR="00D530E0">
        <w:tc>
          <w:tcPr>
            <w:tcW w:w="9962" w:type="dxa"/>
            <w:shd w:val="clear" w:color="auto" w:fill="auto"/>
          </w:tcPr>
          <w:p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lastRenderedPageBreak/>
              <w:t>Configurable BD/CCE limit</w:t>
            </w:r>
          </w:p>
          <w:p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rsidR="00D530E0" w:rsidRDefault="00D530E0">
            <w:pPr>
              <w:jc w:val="both"/>
              <w:rPr>
                <w:b/>
                <w:bCs/>
              </w:rPr>
            </w:pPr>
          </w:p>
          <w:p w:rsidR="00D530E0" w:rsidRDefault="00D530E0">
            <w:pPr>
              <w:contextualSpacing/>
              <w:jc w:val="both"/>
            </w:pPr>
          </w:p>
        </w:tc>
      </w:tr>
      <w:tr w:rsidR="00D530E0">
        <w:tc>
          <w:tcPr>
            <w:tcW w:w="9962" w:type="dxa"/>
            <w:shd w:val="clear" w:color="auto" w:fill="BFBFBF"/>
          </w:tcPr>
          <w:p w:rsidR="00D530E0" w:rsidRDefault="00466C4B">
            <w:pPr>
              <w:rPr>
                <w:lang w:eastAsia="zh-CN"/>
              </w:rPr>
            </w:pPr>
            <w:hyperlink r:id="rId30" w:history="1">
              <w:r w:rsidR="00063156">
                <w:rPr>
                  <w:rStyle w:val="Hyperlink"/>
                  <w:lang w:eastAsia="zh-CN"/>
                </w:rPr>
                <w:t>R1-2006387</w:t>
              </w:r>
            </w:hyperlink>
            <w:r w:rsidR="00063156">
              <w:rPr>
                <w:lang w:eastAsia="zh-CN"/>
              </w:rPr>
              <w:tab/>
              <w:t>Potential extension(s) to Rel-16 DCI-based power saving adaptation during DRX ActiveTime</w:t>
            </w:r>
            <w:r w:rsidR="00063156">
              <w:rPr>
                <w:lang w:eastAsia="zh-CN"/>
              </w:rPr>
              <w:tab/>
            </w:r>
            <w:r w:rsidR="00063156">
              <w:rPr>
                <w:lang w:eastAsia="zh-CN"/>
              </w:rPr>
              <w:tab/>
            </w:r>
            <w:r w:rsidR="00063156">
              <w:rPr>
                <w:lang w:eastAsia="zh-CN"/>
              </w:rPr>
              <w:tab/>
              <w:t>Panasonic</w:t>
            </w:r>
          </w:p>
        </w:tc>
      </w:tr>
      <w:tr w:rsidR="00D530E0">
        <w:tc>
          <w:tcPr>
            <w:tcW w:w="9962" w:type="dxa"/>
            <w:shd w:val="clear" w:color="auto" w:fill="auto"/>
          </w:tcPr>
          <w:p w:rsidR="00D530E0" w:rsidRDefault="00063156">
            <w:pPr>
              <w:pStyle w:val="BodyText"/>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rsidR="00D530E0" w:rsidRDefault="00063156">
            <w:pPr>
              <w:pStyle w:val="BodyText"/>
              <w:rPr>
                <w:rFonts w:ascii="Times New Roman" w:hAnsi="Times New Roman"/>
                <w:b/>
                <w:szCs w:val="20"/>
              </w:rPr>
            </w:pPr>
            <w:r>
              <w:rPr>
                <w:rFonts w:ascii="Times New Roman" w:hAnsi="Times New Roman"/>
                <w:b/>
                <w:szCs w:val="20"/>
              </w:rPr>
              <w:t xml:space="preserve">Proposal 2: DCI based PDCCH monitoring adjustment on parameters in RRC parameters </w:t>
            </w:r>
            <w:r>
              <w:rPr>
                <w:rFonts w:ascii="Times New Roman" w:hAnsi="Times New Roman"/>
                <w:b/>
                <w:i/>
                <w:szCs w:val="20"/>
              </w:rPr>
              <w:t xml:space="preserve">SearchSpace </w:t>
            </w:r>
            <w:r>
              <w:rPr>
                <w:rFonts w:ascii="Times New Roman" w:hAnsi="Times New Roman"/>
                <w:b/>
                <w:szCs w:val="20"/>
              </w:rPr>
              <w:t>and</w:t>
            </w:r>
            <w:r>
              <w:rPr>
                <w:rFonts w:ascii="Times New Roman" w:hAnsi="Times New Roman"/>
                <w:b/>
                <w:i/>
                <w:szCs w:val="20"/>
              </w:rPr>
              <w:t xml:space="preserve"> ControlResourceSet</w:t>
            </w:r>
            <w:r>
              <w:rPr>
                <w:rFonts w:ascii="Times New Roman" w:hAnsi="Times New Roman"/>
                <w:b/>
                <w:szCs w:val="20"/>
              </w:rPr>
              <w:t xml:space="preserve"> should be studied for Rel.17 power saving enhancement.</w:t>
            </w:r>
          </w:p>
          <w:p w:rsidR="00D530E0" w:rsidRDefault="00063156">
            <w:pPr>
              <w:pStyle w:val="Proposal"/>
              <w:numPr>
                <w:ilvl w:val="0"/>
                <w:numId w:val="0"/>
              </w:numPr>
              <w:rPr>
                <w:rFonts w:ascii="Times New Roman" w:eastAsia="SimSun" w:hAnsi="Times New Roman" w:cs="Times New Roman"/>
                <w:sz w:val="20"/>
                <w:szCs w:val="20"/>
              </w:rPr>
            </w:pPr>
            <w:r>
              <w:rPr>
                <w:rFonts w:ascii="Times New Roman" w:eastAsia="SimSun" w:hAnsi="Times New Roman" w:cs="Times New Roman"/>
                <w:sz w:val="20"/>
                <w:szCs w:val="20"/>
              </w:rPr>
              <w:t>Proposal 3: Multiple TB scheduling should be studied for Rel.17 power saving enhancement.</w:t>
            </w:r>
          </w:p>
          <w:p w:rsidR="00D530E0" w:rsidRDefault="00063156">
            <w:pPr>
              <w:pStyle w:val="BodyText"/>
              <w:rPr>
                <w:rFonts w:ascii="Times New Roman" w:hAnsi="Times New Roman"/>
                <w:b/>
                <w:szCs w:val="20"/>
              </w:rPr>
            </w:pPr>
            <w:r>
              <w:rPr>
                <w:rFonts w:ascii="Times New Roman" w:hAnsi="Times New Roman"/>
                <w:b/>
                <w:szCs w:val="20"/>
              </w:rPr>
              <w:t>Proposal 4: UE behaviour on simultaneous configuration of secondary DRX group, WUS and dormancy indication should be clarified with minimum specification impact.</w:t>
            </w:r>
          </w:p>
        </w:tc>
      </w:tr>
      <w:tr w:rsidR="00D530E0">
        <w:tc>
          <w:tcPr>
            <w:tcW w:w="9962" w:type="dxa"/>
            <w:shd w:val="clear" w:color="auto" w:fill="BFBFBF"/>
          </w:tcPr>
          <w:p w:rsidR="00D530E0" w:rsidRDefault="00466C4B">
            <w:pPr>
              <w:rPr>
                <w:lang w:eastAsia="zh-CN"/>
              </w:rPr>
            </w:pPr>
            <w:hyperlink r:id="rId31" w:history="1">
              <w:r w:rsidR="00063156">
                <w:rPr>
                  <w:rStyle w:val="Hyperlink"/>
                  <w:lang w:eastAsia="zh-CN"/>
                </w:rPr>
                <w:t>R1-2006529</w:t>
              </w:r>
            </w:hyperlink>
            <w:r w:rsidR="00063156">
              <w:rPr>
                <w:lang w:eastAsia="zh-CN"/>
              </w:rPr>
              <w:tab/>
              <w:t>PDCCH based power saving enhancements for connected-mode Ues</w:t>
            </w:r>
            <w:r w:rsidR="00063156">
              <w:rPr>
                <w:lang w:eastAsia="zh-CN"/>
              </w:rPr>
              <w:tab/>
              <w:t>Apple</w:t>
            </w:r>
          </w:p>
        </w:tc>
      </w:tr>
      <w:tr w:rsidR="00D530E0">
        <w:tc>
          <w:tcPr>
            <w:tcW w:w="9962" w:type="dxa"/>
            <w:shd w:val="clear" w:color="auto" w:fill="auto"/>
          </w:tcPr>
          <w:p w:rsidR="00D530E0" w:rsidRDefault="00063156">
            <w:pPr>
              <w:rPr>
                <w:b/>
                <w:color w:val="000000" w:themeColor="text1"/>
                <w:lang w:eastAsia="zh-CN"/>
              </w:rPr>
            </w:pPr>
            <w:r>
              <w:rPr>
                <w:b/>
                <w:color w:val="000000" w:themeColor="text1"/>
                <w:lang w:eastAsia="zh-CN"/>
              </w:rPr>
              <w:t xml:space="preserve">Proposal </w:t>
            </w:r>
          </w:p>
          <w:p w:rsidR="00D530E0" w:rsidRDefault="00063156">
            <w:pPr>
              <w:pStyle w:val="ListParagraph"/>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PDCCH monitoring skipping  </w:t>
            </w:r>
          </w:p>
          <w:p w:rsidR="00D530E0" w:rsidRDefault="00063156">
            <w:pPr>
              <w:pStyle w:val="ListParagraph"/>
              <w:numPr>
                <w:ilvl w:val="1"/>
                <w:numId w:val="42"/>
              </w:numPr>
              <w:contextualSpacing/>
              <w:jc w:val="both"/>
              <w:rPr>
                <w:sz w:val="20"/>
                <w:szCs w:val="20"/>
                <w:lang w:eastAsia="zh-CN"/>
              </w:rPr>
            </w:pPr>
            <w:r>
              <w:rPr>
                <w:sz w:val="20"/>
                <w:szCs w:val="20"/>
                <w:lang w:eastAsia="zh-CN"/>
              </w:rPr>
              <w:t>Dynamic change of  PDCCH monitoring parameters</w:t>
            </w:r>
          </w:p>
          <w:p w:rsidR="00D530E0" w:rsidRDefault="00D530E0">
            <w:pPr>
              <w:contextualSpacing/>
              <w:jc w:val="both"/>
              <w:rPr>
                <w:lang w:eastAsia="zh-CN"/>
              </w:rPr>
            </w:pPr>
          </w:p>
        </w:tc>
      </w:tr>
      <w:tr w:rsidR="00D530E0">
        <w:tc>
          <w:tcPr>
            <w:tcW w:w="9962" w:type="dxa"/>
            <w:shd w:val="clear" w:color="auto" w:fill="BFBFBF"/>
          </w:tcPr>
          <w:p w:rsidR="00D530E0" w:rsidRDefault="00466C4B">
            <w:pPr>
              <w:rPr>
                <w:lang w:eastAsia="zh-CN"/>
              </w:rPr>
            </w:pPr>
            <w:hyperlink r:id="rId32" w:history="1">
              <w:r w:rsidR="00063156">
                <w:rPr>
                  <w:rStyle w:val="Hyperlink"/>
                  <w:lang w:eastAsia="zh-CN"/>
                </w:rPr>
                <w:t>R1-2006548</w:t>
              </w:r>
            </w:hyperlink>
            <w:r w:rsidR="00063156">
              <w:rPr>
                <w:lang w:eastAsia="zh-CN"/>
              </w:rPr>
              <w:tab/>
              <w:t>PDCCH-based power saving signal design considerations</w:t>
            </w:r>
            <w:r w:rsidR="00063156">
              <w:rPr>
                <w:lang w:eastAsia="zh-CN"/>
              </w:rPr>
              <w:tab/>
              <w:t>InterDigital, Inc.</w:t>
            </w:r>
          </w:p>
        </w:tc>
      </w:tr>
      <w:tr w:rsidR="00D530E0">
        <w:tc>
          <w:tcPr>
            <w:tcW w:w="9962" w:type="dxa"/>
            <w:shd w:val="clear" w:color="auto" w:fill="auto"/>
          </w:tcPr>
          <w:p w:rsidR="00D530E0" w:rsidRDefault="00063156">
            <w:pPr>
              <w:rPr>
                <w:b/>
                <w:bCs/>
                <w:i/>
                <w:iCs/>
              </w:rPr>
            </w:pPr>
            <w:r>
              <w:rPr>
                <w:b/>
                <w:bCs/>
                <w:i/>
                <w:iCs/>
              </w:rPr>
              <w:t>Proposal 1: Search space switching/activation is considered to reduce PDCCH monitoring in Active Time.</w:t>
            </w:r>
          </w:p>
        </w:tc>
      </w:tr>
      <w:tr w:rsidR="00D530E0">
        <w:tc>
          <w:tcPr>
            <w:tcW w:w="9962" w:type="dxa"/>
            <w:shd w:val="clear" w:color="auto" w:fill="BFBFBF"/>
          </w:tcPr>
          <w:p w:rsidR="00D530E0" w:rsidRDefault="00466C4B">
            <w:pPr>
              <w:rPr>
                <w:lang w:eastAsia="zh-CN"/>
              </w:rPr>
            </w:pPr>
            <w:hyperlink r:id="rId33" w:history="1">
              <w:r w:rsidR="00063156">
                <w:rPr>
                  <w:rStyle w:val="Hyperlink"/>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tc>
          <w:tcPr>
            <w:tcW w:w="9962" w:type="dxa"/>
            <w:shd w:val="clear" w:color="auto" w:fill="auto"/>
          </w:tcPr>
          <w:p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rsidR="00D530E0" w:rsidRDefault="00063156">
            <w:pPr>
              <w:ind w:leftChars="200" w:left="400"/>
              <w:jc w:val="both"/>
              <w:rPr>
                <w:b/>
              </w:rPr>
            </w:pPr>
            <w:r>
              <w:rPr>
                <w:b/>
              </w:rPr>
              <w:t>a.</w:t>
            </w:r>
            <w:r>
              <w:rPr>
                <w:b/>
              </w:rPr>
              <w:tab/>
              <w:t>Long  and short DRX and associated MAC command CEs</w:t>
            </w:r>
          </w:p>
          <w:p w:rsidR="00D530E0" w:rsidRDefault="00063156">
            <w:pPr>
              <w:ind w:leftChars="200" w:left="400"/>
              <w:jc w:val="both"/>
              <w:rPr>
                <w:b/>
              </w:rPr>
            </w:pPr>
            <w:r>
              <w:rPr>
                <w:b/>
              </w:rPr>
              <w:t>b.</w:t>
            </w:r>
            <w:r>
              <w:rPr>
                <w:b/>
              </w:rPr>
              <w:tab/>
              <w:t>BWP switching</w:t>
            </w:r>
          </w:p>
          <w:p w:rsidR="00D530E0" w:rsidRDefault="00063156">
            <w:pPr>
              <w:ind w:leftChars="200" w:left="400"/>
              <w:jc w:val="both"/>
              <w:rPr>
                <w:b/>
              </w:rPr>
            </w:pPr>
            <w:r>
              <w:rPr>
                <w:b/>
              </w:rPr>
              <w:t>c.</w:t>
            </w:r>
            <w:r>
              <w:rPr>
                <w:b/>
              </w:rPr>
              <w:tab/>
              <w:t>WUS</w:t>
            </w:r>
          </w:p>
          <w:p w:rsidR="00D530E0" w:rsidRDefault="00063156">
            <w:pPr>
              <w:ind w:leftChars="200" w:left="400"/>
              <w:jc w:val="both"/>
              <w:rPr>
                <w:b/>
              </w:rPr>
            </w:pPr>
            <w:r>
              <w:rPr>
                <w:b/>
              </w:rPr>
              <w:t>d.</w:t>
            </w:r>
            <w:r>
              <w:rPr>
                <w:b/>
              </w:rPr>
              <w:tab/>
              <w:t>Cross-slot scheduling</w:t>
            </w:r>
          </w:p>
          <w:p w:rsidR="00D530E0" w:rsidRDefault="00063156">
            <w:pPr>
              <w:ind w:leftChars="200" w:left="400"/>
              <w:jc w:val="both"/>
              <w:rPr>
                <w:b/>
              </w:rPr>
            </w:pPr>
            <w:r>
              <w:rPr>
                <w:b/>
              </w:rPr>
              <w:t>e.</w:t>
            </w:r>
            <w:r>
              <w:rPr>
                <w:b/>
              </w:rPr>
              <w:tab/>
              <w:t>SCell dormancy</w:t>
            </w:r>
          </w:p>
          <w:p w:rsidR="00D530E0" w:rsidRDefault="00063156">
            <w:pPr>
              <w:ind w:leftChars="200" w:left="400"/>
              <w:jc w:val="both"/>
              <w:rPr>
                <w:b/>
              </w:rPr>
            </w:pPr>
            <w:r>
              <w:rPr>
                <w:b/>
              </w:rPr>
              <w:t>f.</w:t>
            </w:r>
            <w:r>
              <w:rPr>
                <w:b/>
              </w:rPr>
              <w:tab/>
              <w:t>Secondary DRX</w:t>
            </w:r>
          </w:p>
          <w:p w:rsidR="00D530E0" w:rsidRDefault="00063156">
            <w:pPr>
              <w:ind w:leftChars="200" w:left="400"/>
              <w:jc w:val="both"/>
              <w:rPr>
                <w:b/>
              </w:rPr>
            </w:pPr>
            <w:r>
              <w:rPr>
                <w:b/>
              </w:rPr>
              <w:t>g.</w:t>
            </w:r>
            <w:r>
              <w:rPr>
                <w:b/>
              </w:rPr>
              <w:tab/>
              <w:t>Search space set group switching</w:t>
            </w:r>
          </w:p>
          <w:p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rsidR="00D530E0" w:rsidRDefault="00063156">
            <w:pPr>
              <w:ind w:leftChars="200" w:left="400"/>
              <w:jc w:val="both"/>
              <w:rPr>
                <w:b/>
              </w:rPr>
            </w:pPr>
            <w:r>
              <w:rPr>
                <w:b/>
              </w:rPr>
              <w:lastRenderedPageBreak/>
              <w:t>a.</w:t>
            </w:r>
            <w:r>
              <w:rPr>
                <w:b/>
              </w:rPr>
              <w:tab/>
              <w:t>Corresponding impact on UE power savings and system performance should be included in the evaluations.</w:t>
            </w:r>
          </w:p>
          <w:p w:rsidR="00D530E0" w:rsidRDefault="00063156">
            <w:pPr>
              <w:ind w:leftChars="200" w:left="400"/>
              <w:jc w:val="both"/>
              <w:rPr>
                <w:b/>
              </w:rPr>
            </w:pPr>
            <w:r>
              <w:rPr>
                <w:b/>
              </w:rPr>
              <w:t>b.</w:t>
            </w:r>
            <w:r>
              <w:rPr>
                <w:b/>
              </w:rPr>
              <w:tab/>
              <w:t>If needed, RAN4 feedback should be taken at early stage of the study.</w:t>
            </w:r>
          </w:p>
        </w:tc>
      </w:tr>
      <w:tr w:rsidR="00D530E0">
        <w:tc>
          <w:tcPr>
            <w:tcW w:w="9962" w:type="dxa"/>
            <w:shd w:val="clear" w:color="auto" w:fill="BFBFBF"/>
          </w:tcPr>
          <w:p w:rsidR="00D530E0" w:rsidRDefault="00466C4B">
            <w:pPr>
              <w:rPr>
                <w:lang w:eastAsia="zh-CN"/>
              </w:rPr>
            </w:pPr>
            <w:hyperlink r:id="rId34" w:history="1">
              <w:r w:rsidR="00063156">
                <w:rPr>
                  <w:rStyle w:val="Hyperlink"/>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tc>
          <w:tcPr>
            <w:tcW w:w="9962" w:type="dxa"/>
            <w:shd w:val="clear" w:color="auto" w:fill="auto"/>
          </w:tcPr>
          <w:p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rsidR="00D530E0" w:rsidRDefault="00063156">
            <w:pPr>
              <w:pStyle w:val="ListParagraph"/>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rsidR="00D530E0" w:rsidRDefault="00063156">
            <w:pPr>
              <w:pStyle w:val="ListParagraph"/>
              <w:numPr>
                <w:ilvl w:val="0"/>
                <w:numId w:val="43"/>
              </w:numPr>
              <w:spacing w:afterLines="50" w:after="120"/>
              <w:jc w:val="both"/>
              <w:rPr>
                <w:rFonts w:eastAsia="Yu Mincho"/>
              </w:rPr>
            </w:pPr>
            <w:r>
              <w:rPr>
                <w:rFonts w:eastAsia="Yu Mincho"/>
              </w:rPr>
              <w:t>Search space set group switching</w:t>
            </w:r>
          </w:p>
          <w:p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530E0" w:rsidRDefault="00466C4B">
            <w:pPr>
              <w:rPr>
                <w:lang w:eastAsia="zh-CN"/>
              </w:rPr>
            </w:pPr>
            <w:hyperlink r:id="rId35" w:history="1">
              <w:r w:rsidR="00063156">
                <w:rPr>
                  <w:rStyle w:val="Hyperlink"/>
                  <w:lang w:eastAsia="zh-CN"/>
                </w:rPr>
                <w:t>R1-2006755</w:t>
              </w:r>
            </w:hyperlink>
            <w:r w:rsidR="00063156">
              <w:rPr>
                <w:lang w:eastAsia="zh-CN"/>
              </w:rPr>
              <w:tab/>
              <w:t>Power saving adaptation during Active Time</w:t>
            </w:r>
            <w:r w:rsidR="00063156">
              <w:rPr>
                <w:lang w:eastAsia="zh-CN"/>
              </w:rPr>
              <w:tab/>
              <w:t>ASUSTEK COMPUTER (SHANGHAI)</w:t>
            </w: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530E0" w:rsidRDefault="00466C4B">
            <w:pPr>
              <w:rPr>
                <w:lang w:eastAsia="zh-CN"/>
              </w:rPr>
            </w:pPr>
            <w:hyperlink r:id="rId36" w:history="1">
              <w:r w:rsidR="00063156">
                <w:rPr>
                  <w:rStyle w:val="Hyperlink"/>
                  <w:lang w:eastAsia="zh-CN"/>
                </w:rPr>
                <w:t>R1-2006817</w:t>
              </w:r>
            </w:hyperlink>
            <w:r w:rsidR="00063156">
              <w:rPr>
                <w:lang w:eastAsia="zh-CN"/>
              </w:rPr>
              <w:tab/>
              <w:t>DCI-based power saving adaptation during DRX ActiveTime</w:t>
            </w:r>
            <w:r w:rsidR="00063156">
              <w:rPr>
                <w:lang w:eastAsia="zh-CN"/>
              </w:rPr>
              <w:tab/>
              <w:t>Qualcomm Incorporated</w:t>
            </w: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Hyperlink"/>
                  <w:sz w:val="20"/>
                  <w:szCs w:val="20"/>
                </w:rPr>
                <w:t>Observation 1: For Rel-17 connected-mode power saving evaluation, need for additional DRX cycles other than those recommended in TR 38.840 is not evident.</w:t>
              </w:r>
            </w:hyperlink>
          </w:p>
          <w:p w:rsidR="00D530E0" w:rsidRDefault="00466C4B">
            <w:pPr>
              <w:pStyle w:val="TableofFigures"/>
              <w:tabs>
                <w:tab w:val="right" w:leader="dot" w:pos="9962"/>
              </w:tabs>
              <w:rPr>
                <w:rFonts w:asciiTheme="minorHAnsi" w:hAnsiTheme="minorHAnsi"/>
                <w:sz w:val="20"/>
                <w:szCs w:val="20"/>
                <w:lang w:eastAsia="ko-KR"/>
              </w:rPr>
            </w:pPr>
            <w:hyperlink w:anchor="_Toc47691395" w:history="1">
              <w:r w:rsidR="00063156">
                <w:rPr>
                  <w:rStyle w:val="Hyperlink"/>
                  <w:sz w:val="20"/>
                  <w:szCs w:val="20"/>
                </w:rPr>
                <w:t>Observation 2: For Rel-17 connected-mode power saving evaluation, evaluation for Short cycle DRX is not necessary.</w:t>
              </w:r>
            </w:hyperlink>
          </w:p>
          <w:p w:rsidR="00D530E0" w:rsidRDefault="00466C4B">
            <w:pPr>
              <w:pStyle w:val="TableofFigures"/>
              <w:tabs>
                <w:tab w:val="right" w:leader="dot" w:pos="9962"/>
              </w:tabs>
              <w:rPr>
                <w:rFonts w:asciiTheme="minorHAnsi" w:hAnsiTheme="minorHAnsi"/>
                <w:sz w:val="20"/>
                <w:szCs w:val="20"/>
                <w:lang w:eastAsia="ko-KR"/>
              </w:rPr>
            </w:pPr>
            <w:hyperlink w:anchor="_Toc47691396" w:history="1">
              <w:r w:rsidR="00063156">
                <w:rPr>
                  <w:rStyle w:val="Hyperlink"/>
                  <w:sz w:val="20"/>
                  <w:szCs w:val="20"/>
                </w:rPr>
                <w:t>Observation 3: For Rel-17 connected-mode power saving evaluation, need for new traffic models other than those in TR 38.840 is not evident.</w:t>
              </w:r>
            </w:hyperlink>
          </w:p>
          <w:p w:rsidR="00D530E0" w:rsidRDefault="00466C4B">
            <w:pPr>
              <w:pStyle w:val="TableofFigures"/>
              <w:tabs>
                <w:tab w:val="right" w:leader="dot" w:pos="9962"/>
              </w:tabs>
              <w:rPr>
                <w:rFonts w:asciiTheme="minorHAnsi" w:hAnsiTheme="minorHAnsi"/>
                <w:sz w:val="20"/>
                <w:szCs w:val="20"/>
                <w:lang w:eastAsia="ko-KR"/>
              </w:rPr>
            </w:pPr>
            <w:hyperlink w:anchor="_Toc47691397" w:history="1">
              <w:r w:rsidR="00063156">
                <w:rPr>
                  <w:rStyle w:val="Hyperlink"/>
                  <w:sz w:val="20"/>
                  <w:szCs w:val="20"/>
                </w:rPr>
                <w:t>Observation 4: Rel-16 search space set switching feature can be reused for Rel-17 connected-mode power saving.</w:t>
              </w:r>
            </w:hyperlink>
          </w:p>
          <w:p w:rsidR="00D530E0" w:rsidRDefault="00063156">
            <w:pPr>
              <w:pStyle w:val="TableofFigures"/>
              <w:tabs>
                <w:tab w:val="right" w:leader="dot" w:pos="9962"/>
              </w:tabs>
              <w:rPr>
                <w:sz w:val="20"/>
                <w:szCs w:val="20"/>
              </w:rPr>
            </w:pPr>
            <w:r>
              <w:rPr>
                <w:sz w:val="20"/>
                <w:szCs w:val="20"/>
              </w:rPr>
              <w:fldChar w:fldCharType="end"/>
            </w:r>
          </w:p>
          <w:p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Hyperlink"/>
                  <w:sz w:val="20"/>
                  <w:szCs w:val="20"/>
                </w:rPr>
                <w:t>Proposal 1: For Rel-17 connected-mode power saving evaluation, the Rel-16 power models, traffic models, and evaluation methodology in TR 38.840 are reused.</w:t>
              </w:r>
            </w:hyperlink>
          </w:p>
          <w:p w:rsidR="00D530E0" w:rsidRDefault="00466C4B">
            <w:pPr>
              <w:pStyle w:val="TableofFigures"/>
              <w:tabs>
                <w:tab w:val="right" w:leader="dot" w:pos="9962"/>
              </w:tabs>
              <w:rPr>
                <w:rFonts w:asciiTheme="minorHAnsi" w:hAnsiTheme="minorHAnsi"/>
                <w:sz w:val="20"/>
                <w:szCs w:val="20"/>
                <w:lang w:eastAsia="ko-KR"/>
              </w:rPr>
            </w:pPr>
            <w:hyperlink w:anchor="_Toc47691399" w:history="1">
              <w:r w:rsidR="00063156">
                <w:rPr>
                  <w:rStyle w:val="Hyperlink"/>
                  <w:sz w:val="20"/>
                  <w:szCs w:val="20"/>
                </w:rPr>
                <w:t>Proposal 2: A search space set switching mechanism by a scheduling DCI and/or DCI format 2_6 is considered as a Rel-17 connected-mode power saving scheme.</w:t>
              </w:r>
            </w:hyperlink>
          </w:p>
          <w:p w:rsidR="00D530E0" w:rsidRDefault="00466C4B">
            <w:pPr>
              <w:pStyle w:val="TableofFigures"/>
              <w:tabs>
                <w:tab w:val="right" w:leader="dot" w:pos="9962"/>
              </w:tabs>
              <w:rPr>
                <w:rFonts w:asciiTheme="minorHAnsi" w:hAnsiTheme="minorHAnsi"/>
                <w:sz w:val="20"/>
                <w:szCs w:val="20"/>
                <w:lang w:eastAsia="ko-KR"/>
              </w:rPr>
            </w:pPr>
            <w:hyperlink w:anchor="_Toc47691400" w:history="1">
              <w:r w:rsidR="00063156">
                <w:rPr>
                  <w:rStyle w:val="Hyperlink"/>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rsidR="00D530E0" w:rsidRDefault="00063156">
            <w:pPr>
              <w:jc w:val="both"/>
              <w:rPr>
                <w:lang w:val="en-GB"/>
              </w:rPr>
            </w:pPr>
            <w:r>
              <w:lastRenderedPageBreak/>
              <w:fldChar w:fldCharType="end"/>
            </w: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530E0" w:rsidRDefault="00466C4B">
            <w:pPr>
              <w:rPr>
                <w:lang w:eastAsia="zh-CN"/>
              </w:rPr>
            </w:pPr>
            <w:hyperlink r:id="rId37" w:history="1">
              <w:r w:rsidR="00063156">
                <w:rPr>
                  <w:rStyle w:val="Hyperlink"/>
                  <w:lang w:eastAsia="zh-CN"/>
                </w:rPr>
                <w:t>R1-2006898</w:t>
              </w:r>
            </w:hyperlink>
            <w:r w:rsidR="00063156">
              <w:rPr>
                <w:lang w:eastAsia="zh-CN"/>
              </w:rPr>
              <w:tab/>
              <w:t>UE power saving enhancements for Active Time</w:t>
            </w:r>
            <w:r w:rsidR="00063156">
              <w:rPr>
                <w:lang w:eastAsia="zh-CN"/>
              </w:rPr>
              <w:tab/>
              <w:t>Nokia, Nokia Shanghai Bell</w:t>
            </w: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r>
              <w:t>In Section 2.1 we discussed the general assumptions and made following observations and proposals:</w:t>
            </w:r>
          </w:p>
          <w:p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rsidR="00D530E0" w:rsidRDefault="00063156">
            <w:pPr>
              <w:rPr>
                <w:b/>
                <w:bCs/>
                <w:iCs/>
              </w:rPr>
            </w:pPr>
            <w:r>
              <w:rPr>
                <w:b/>
                <w:bCs/>
                <w:iCs/>
              </w:rPr>
              <w:t>Proposal: RAN1 to define assumptions on WUS monitoring power consumption and ps-Offset. The duration is 1 slot and WUS is always correctly detected.</w:t>
            </w:r>
          </w:p>
          <w:p w:rsidR="00D530E0" w:rsidRDefault="00063156">
            <w:pPr>
              <w:rPr>
                <w:b/>
                <w:bCs/>
              </w:rPr>
            </w:pPr>
            <w:r>
              <w:rPr>
                <w:b/>
                <w:bCs/>
              </w:rPr>
              <w:t xml:space="preserve">Proposal: RAN1 to define DRX configurations, including short DRX, for selected traffic models before evaluating new power saving features for objective 2a. </w:t>
            </w:r>
          </w:p>
          <w:p w:rsidR="00D530E0" w:rsidRDefault="00063156">
            <w:pPr>
              <w:rPr>
                <w:b/>
                <w:bCs/>
              </w:rPr>
            </w:pPr>
            <w:r>
              <w:rPr>
                <w:b/>
                <w:bCs/>
              </w:rPr>
              <w:t xml:space="preserve">Proposal: RAN1 to define DRX configurations, including short DRX, for selected traffic models before evaluating new power saving features for objective 2a. </w:t>
            </w:r>
          </w:p>
          <w:p w:rsidR="00D530E0" w:rsidRDefault="00D530E0"/>
          <w:p w:rsidR="00D530E0" w:rsidRDefault="00063156">
            <w:r>
              <w:t>In Section 2.2 we discussed the traffic model related aspects:-</w:t>
            </w:r>
          </w:p>
          <w:p w:rsidR="00D530E0" w:rsidRDefault="00063156">
            <w:r>
              <w:rPr>
                <w:b/>
                <w:bCs/>
              </w:rPr>
              <w:t>Proposal: Account also UL activity in the power consumption evaluation for the Active Time.</w:t>
            </w:r>
          </w:p>
          <w:p w:rsidR="00D530E0" w:rsidRDefault="00063156">
            <w:pPr>
              <w:rPr>
                <w:b/>
              </w:rPr>
            </w:pPr>
            <w:r>
              <w:rPr>
                <w:b/>
                <w:bCs/>
              </w:rPr>
              <w:t>Proposal: Model UCI related UL activity as DL triggered (HARQ FB) and periodic (CSI reporting).</w:t>
            </w:r>
          </w:p>
          <w:p w:rsidR="00D530E0" w:rsidRDefault="00063156">
            <w:pPr>
              <w:rPr>
                <w:b/>
                <w:bCs/>
              </w:rPr>
            </w:pPr>
            <w:r>
              <w:rPr>
                <w:b/>
                <w:bCs/>
              </w:rPr>
              <w:t>Proposal: For bi-directional traffic, base the UL user data activity on the corresponding traffic model.</w:t>
            </w:r>
          </w:p>
          <w:p w:rsidR="00D530E0" w:rsidRDefault="00063156">
            <w:r>
              <w:rPr>
                <w:b/>
                <w:bCs/>
              </w:rPr>
              <w:t>Proposal: Approximate the UL-DL slot configuration with 5ms pattern as {DDDDDDUUUU} (6 DL, 4 UL).</w:t>
            </w:r>
          </w:p>
          <w:p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rsidR="00D530E0" w:rsidRDefault="00063156">
            <w:pPr>
              <w:rPr>
                <w:b/>
                <w:bCs/>
              </w:rPr>
            </w:pPr>
            <w:r>
              <w:rPr>
                <w:b/>
                <w:bCs/>
              </w:rPr>
              <w:t>Proposal: RAN1 to define SSB and CSI-RS configurations for evaluation of objective 2a.</w:t>
            </w:r>
          </w:p>
          <w:p w:rsidR="00D530E0" w:rsidRDefault="00063156">
            <w:r>
              <w:t>Finally in Section 2.3 we discuss the different mechanisms for power saving enhancements during active time and make following proposals and observations:</w:t>
            </w:r>
          </w:p>
          <w:p w:rsidR="00D530E0" w:rsidRDefault="00063156">
            <w:pPr>
              <w:rPr>
                <w:b/>
                <w:bCs/>
              </w:rPr>
            </w:pPr>
            <w:r>
              <w:rPr>
                <w:b/>
                <w:bCs/>
              </w:rPr>
              <w:t>Proposal: It should be ensured that the introduced enhancements do not have unneccesary overlap, and that priority is given for enhancement of existing functionalities.</w:t>
            </w:r>
          </w:p>
          <w:p w:rsidR="00D530E0" w:rsidRDefault="00063156">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behaviour in the frequency domain. </w:t>
            </w:r>
          </w:p>
          <w:p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rsidR="00D530E0" w:rsidRDefault="00063156">
            <w:pPr>
              <w:rPr>
                <w:b/>
                <w:bCs/>
              </w:rPr>
            </w:pPr>
            <w:r>
              <w:rPr>
                <w:b/>
                <w:bCs/>
              </w:rPr>
              <w:t xml:space="preserve">Observation: </w:t>
            </w:r>
            <w:r>
              <w:rPr>
                <w:i/>
                <w:iCs/>
              </w:rPr>
              <w:t>Methods to reduce the UL power consumption during Active Time could be evaluated for power saving benefit.</w:t>
            </w:r>
          </w:p>
          <w:p w:rsidR="00D530E0" w:rsidRDefault="00D530E0">
            <w:pPr>
              <w:jc w:val="both"/>
              <w:rPr>
                <w:lang w:val="en-GB"/>
              </w:rPr>
            </w:pP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530E0" w:rsidRDefault="00466C4B">
            <w:pPr>
              <w:rPr>
                <w:lang w:eastAsia="zh-CN"/>
              </w:rPr>
            </w:pPr>
            <w:hyperlink r:id="rId38" w:history="1">
              <w:r w:rsidR="00063156">
                <w:rPr>
                  <w:rStyle w:val="Hyperlink"/>
                  <w:lang w:eastAsia="zh-CN"/>
                </w:rPr>
                <w:t>R1-2006946</w:t>
              </w:r>
            </w:hyperlink>
            <w:r w:rsidR="00063156">
              <w:rPr>
                <w:lang w:eastAsia="zh-CN"/>
              </w:rPr>
              <w:tab/>
              <w:t>Power saving enhancements for connected mode UEs</w:t>
            </w:r>
            <w:r w:rsidR="00063156">
              <w:rPr>
                <w:lang w:eastAsia="zh-CN"/>
              </w:rPr>
              <w:tab/>
              <w:t>Sony</w:t>
            </w: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b/>
                <w:lang w:eastAsia="zh-CN"/>
              </w:rPr>
              <w:lastRenderedPageBreak/>
              <w:t>Proposal 1. Update TR38.840 to include a high data intensity traffic model that supports a high data rate with frequent data activity</w:t>
            </w:r>
            <w:r>
              <w:rPr>
                <w:lang w:eastAsia="zh-CN"/>
              </w:rPr>
              <w:t>.</w:t>
            </w:r>
          </w:p>
          <w:p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rsidR="00D530E0" w:rsidRDefault="00063156">
            <w:pPr>
              <w:rPr>
                <w:b/>
              </w:rPr>
            </w:pPr>
            <w:r>
              <w:rPr>
                <w:b/>
              </w:rPr>
              <w:t>Proposal 3: Study dynamic DRX configuration, where the configuration of the inactivity timer and DRX cycles can be signaled via DCI.</w:t>
            </w: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530E0" w:rsidRDefault="00D530E0">
            <w:pPr>
              <w:jc w:val="both"/>
              <w:rPr>
                <w:lang w:val="en-GB"/>
              </w:rPr>
            </w:pP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auto"/>
          </w:tcPr>
          <w:p w:rsidR="00D530E0" w:rsidRDefault="00D530E0">
            <w:pPr>
              <w:jc w:val="both"/>
              <w:rPr>
                <w:lang w:val="en-GB"/>
              </w:rPr>
            </w:pP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530E0" w:rsidRDefault="00D530E0">
            <w:pPr>
              <w:jc w:val="both"/>
              <w:rPr>
                <w:lang w:val="en-GB"/>
              </w:rPr>
            </w:pP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auto"/>
          </w:tcPr>
          <w:p w:rsidR="00D530E0" w:rsidRDefault="00D530E0">
            <w:pPr>
              <w:jc w:val="both"/>
              <w:rPr>
                <w:lang w:val="en-GB"/>
              </w:rPr>
            </w:pPr>
          </w:p>
        </w:tc>
      </w:tr>
    </w:tbl>
    <w:p w:rsidR="00D530E0" w:rsidRDefault="00D530E0">
      <w:pPr>
        <w:rPr>
          <w:lang w:val="en-GB"/>
        </w:rPr>
      </w:pPr>
    </w:p>
    <w:p w:rsidR="00D530E0" w:rsidRDefault="00063156">
      <w:pPr>
        <w:pStyle w:val="Heading1"/>
        <w:rPr>
          <w:sz w:val="44"/>
        </w:rPr>
      </w:pPr>
      <w:bookmarkStart w:id="12" w:name="_Toc529948046"/>
      <w:r>
        <w:rPr>
          <w:sz w:val="44"/>
        </w:rPr>
        <w:t>Summary of the previous agreements</w:t>
      </w:r>
      <w:bookmarkEnd w:id="12"/>
    </w:p>
    <w:p w:rsidR="00D530E0" w:rsidRDefault="00063156">
      <w:pPr>
        <w:rPr>
          <w:i/>
          <w:lang w:val="fr-FR"/>
        </w:rPr>
      </w:pPr>
      <w:r>
        <w:rPr>
          <w:rFonts w:hint="eastAsia"/>
          <w:i/>
          <w:lang w:val="fr-FR"/>
        </w:rPr>
        <w:t>&lt;</w:t>
      </w:r>
      <w:r>
        <w:rPr>
          <w:i/>
          <w:lang w:val="fr-FR"/>
        </w:rPr>
        <w:t>viod</w:t>
      </w:r>
      <w:r>
        <w:rPr>
          <w:rFonts w:hint="eastAsia"/>
          <w:i/>
          <w:lang w:val="fr-FR"/>
        </w:rPr>
        <w:t>&gt;</w:t>
      </w:r>
    </w:p>
    <w:p w:rsidR="00D530E0" w:rsidRDefault="00063156">
      <w:pPr>
        <w:pStyle w:val="Heading1"/>
        <w:rPr>
          <w:sz w:val="44"/>
        </w:rPr>
      </w:pPr>
      <w:bookmarkStart w:id="13" w:name="_Toc529948047"/>
      <w:r>
        <w:rPr>
          <w:sz w:val="44"/>
        </w:rPr>
        <w:t>Work plan</w:t>
      </w:r>
    </w:p>
    <w:p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9" w:history="1">
        <w:r>
          <w:rPr>
            <w:rStyle w:val="Hyperlink"/>
            <w:lang w:eastAsia="zh-CN"/>
          </w:rPr>
          <w:t>R1-2005614</w:t>
        </w:r>
      </w:hyperlink>
      <w:r>
        <w:rPr>
          <w:lang w:val="en-GB" w:eastAsia="zh-CN"/>
        </w:rPr>
        <w:t>] as follows,</w:t>
      </w:r>
    </w:p>
    <w:tbl>
      <w:tblPr>
        <w:tblStyle w:val="TableGrid"/>
        <w:tblW w:w="9918" w:type="dxa"/>
        <w:tblLayout w:type="fixed"/>
        <w:tblLook w:val="04A0" w:firstRow="1" w:lastRow="0" w:firstColumn="1" w:lastColumn="0" w:noHBand="0" w:noVBand="1"/>
      </w:tblPr>
      <w:tblGrid>
        <w:gridCol w:w="986"/>
        <w:gridCol w:w="1488"/>
        <w:gridCol w:w="7444"/>
      </w:tblGrid>
      <w:tr w:rsidR="00D530E0">
        <w:tc>
          <w:tcPr>
            <w:tcW w:w="986" w:type="dxa"/>
          </w:tcPr>
          <w:p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rsidR="00D530E0" w:rsidRDefault="00063156">
            <w:pPr>
              <w:spacing w:after="0" w:line="240" w:lineRule="auto"/>
              <w:rPr>
                <w:rFonts w:eastAsia="PMingLiU"/>
                <w:b/>
                <w:sz w:val="22"/>
                <w:szCs w:val="22"/>
              </w:rPr>
            </w:pPr>
            <w:r>
              <w:rPr>
                <w:rFonts w:eastAsia="PMingLiU"/>
                <w:b/>
                <w:sz w:val="22"/>
                <w:szCs w:val="22"/>
              </w:rPr>
              <w:t>Work plan</w:t>
            </w:r>
          </w:p>
        </w:tc>
      </w:tr>
      <w:tr w:rsidR="00D530E0">
        <w:tc>
          <w:tcPr>
            <w:tcW w:w="986" w:type="dxa"/>
          </w:tcPr>
          <w:p w:rsidR="00D530E0" w:rsidRDefault="00063156">
            <w:pPr>
              <w:spacing w:after="0" w:line="240" w:lineRule="auto"/>
              <w:rPr>
                <w:rFonts w:eastAsia="PMingLiU"/>
                <w:sz w:val="22"/>
                <w:szCs w:val="22"/>
              </w:rPr>
            </w:pPr>
            <w:r>
              <w:rPr>
                <w:rFonts w:eastAsia="PMingLiU"/>
                <w:sz w:val="22"/>
                <w:szCs w:val="22"/>
              </w:rPr>
              <w:t>Q3/2020</w:t>
            </w:r>
          </w:p>
        </w:tc>
        <w:tc>
          <w:tcPr>
            <w:tcW w:w="1488" w:type="dxa"/>
          </w:tcPr>
          <w:p w:rsidR="00D530E0" w:rsidRDefault="00063156">
            <w:pPr>
              <w:spacing w:after="0" w:line="240" w:lineRule="auto"/>
              <w:rPr>
                <w:rFonts w:eastAsia="PMingLiU"/>
                <w:sz w:val="22"/>
                <w:szCs w:val="22"/>
              </w:rPr>
            </w:pPr>
            <w:r>
              <w:rPr>
                <w:rFonts w:eastAsia="PMingLiU"/>
                <w:sz w:val="22"/>
                <w:szCs w:val="22"/>
              </w:rPr>
              <w:t>RAN1#102-e</w:t>
            </w:r>
          </w:p>
        </w:tc>
        <w:tc>
          <w:tcPr>
            <w:tcW w:w="7444" w:type="dxa"/>
          </w:tcPr>
          <w:p w:rsidR="00D530E0" w:rsidRDefault="00063156">
            <w:pPr>
              <w:spacing w:after="0" w:line="240" w:lineRule="auto"/>
              <w:rPr>
                <w:rFonts w:eastAsia="PMingLiU"/>
                <w:b/>
                <w:sz w:val="22"/>
                <w:szCs w:val="22"/>
              </w:rPr>
            </w:pPr>
            <w:r>
              <w:rPr>
                <w:rFonts w:eastAsia="PMingLiU"/>
                <w:b/>
                <w:sz w:val="22"/>
                <w:szCs w:val="22"/>
              </w:rPr>
              <w:t>Connected-mode enhancements:</w:t>
            </w:r>
          </w:p>
          <w:p w:rsidR="00D530E0" w:rsidRDefault="00063156">
            <w:pPr>
              <w:pStyle w:val="ListParagraph"/>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tc>
          <w:tcPr>
            <w:tcW w:w="986" w:type="dxa"/>
          </w:tcPr>
          <w:p w:rsidR="00D530E0" w:rsidRDefault="00063156">
            <w:pPr>
              <w:spacing w:after="0" w:line="240" w:lineRule="auto"/>
              <w:rPr>
                <w:rFonts w:eastAsia="PMingLiU"/>
                <w:sz w:val="22"/>
                <w:szCs w:val="22"/>
              </w:rPr>
            </w:pPr>
            <w:r>
              <w:rPr>
                <w:rFonts w:eastAsia="PMingLiU"/>
                <w:sz w:val="22"/>
                <w:szCs w:val="22"/>
              </w:rPr>
              <w:t>Q4/2020</w:t>
            </w:r>
          </w:p>
        </w:tc>
        <w:tc>
          <w:tcPr>
            <w:tcW w:w="1488" w:type="dxa"/>
          </w:tcPr>
          <w:p w:rsidR="00D530E0" w:rsidRDefault="00063156">
            <w:pPr>
              <w:spacing w:after="0" w:line="240" w:lineRule="auto"/>
              <w:rPr>
                <w:rFonts w:eastAsia="PMingLiU"/>
                <w:sz w:val="22"/>
                <w:szCs w:val="22"/>
              </w:rPr>
            </w:pPr>
            <w:r>
              <w:rPr>
                <w:rFonts w:eastAsia="PMingLiU"/>
                <w:sz w:val="22"/>
                <w:szCs w:val="22"/>
              </w:rPr>
              <w:t>RAN1#103-e</w:t>
            </w:r>
          </w:p>
        </w:tc>
        <w:tc>
          <w:tcPr>
            <w:tcW w:w="7444" w:type="dxa"/>
          </w:tcPr>
          <w:p w:rsidR="00D530E0" w:rsidRDefault="00063156">
            <w:pPr>
              <w:spacing w:after="0" w:line="240" w:lineRule="auto"/>
              <w:rPr>
                <w:rFonts w:eastAsia="PMingLiU"/>
                <w:b/>
                <w:sz w:val="22"/>
                <w:szCs w:val="22"/>
              </w:rPr>
            </w:pPr>
            <w:r>
              <w:rPr>
                <w:rFonts w:eastAsia="PMingLiU"/>
                <w:b/>
                <w:sz w:val="22"/>
                <w:szCs w:val="22"/>
              </w:rPr>
              <w:t>Connected-mode enhancements (2nd &amp; 3rd weeks):</w:t>
            </w:r>
          </w:p>
          <w:p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tc>
          <w:tcPr>
            <w:tcW w:w="986" w:type="dxa"/>
          </w:tcPr>
          <w:p w:rsidR="00D530E0" w:rsidRDefault="00063156">
            <w:pPr>
              <w:spacing w:after="0" w:line="240" w:lineRule="auto"/>
              <w:rPr>
                <w:rFonts w:eastAsia="PMingLiU"/>
                <w:sz w:val="22"/>
                <w:szCs w:val="22"/>
              </w:rPr>
            </w:pPr>
            <w:r>
              <w:rPr>
                <w:rFonts w:eastAsia="PMingLiU"/>
                <w:sz w:val="22"/>
                <w:szCs w:val="22"/>
              </w:rPr>
              <w:t>Q1/2021</w:t>
            </w:r>
          </w:p>
        </w:tc>
        <w:tc>
          <w:tcPr>
            <w:tcW w:w="1488" w:type="dxa"/>
          </w:tcPr>
          <w:p w:rsidR="00D530E0" w:rsidRDefault="00063156">
            <w:pPr>
              <w:spacing w:after="0" w:line="240" w:lineRule="auto"/>
              <w:rPr>
                <w:rFonts w:eastAsia="PMingLiU"/>
                <w:sz w:val="22"/>
                <w:szCs w:val="22"/>
              </w:rPr>
            </w:pPr>
            <w:r>
              <w:rPr>
                <w:rFonts w:eastAsia="PMingLiU"/>
                <w:sz w:val="22"/>
                <w:szCs w:val="22"/>
              </w:rPr>
              <w:t>RAN1#104</w:t>
            </w:r>
          </w:p>
        </w:tc>
        <w:tc>
          <w:tcPr>
            <w:tcW w:w="7444" w:type="dxa"/>
          </w:tcPr>
          <w:p w:rsidR="00D530E0" w:rsidRDefault="00063156">
            <w:pPr>
              <w:spacing w:after="0" w:line="240" w:lineRule="auto"/>
              <w:rPr>
                <w:rFonts w:eastAsia="PMingLiU"/>
                <w:b/>
                <w:sz w:val="22"/>
                <w:szCs w:val="22"/>
              </w:rPr>
            </w:pPr>
            <w:r>
              <w:rPr>
                <w:rFonts w:eastAsia="PMingLiU"/>
                <w:b/>
                <w:sz w:val="22"/>
                <w:szCs w:val="22"/>
              </w:rPr>
              <w:t>Connected-mode enhancements:</w:t>
            </w:r>
          </w:p>
          <w:p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tc>
          <w:tcPr>
            <w:tcW w:w="986" w:type="dxa"/>
          </w:tcPr>
          <w:p w:rsidR="00D530E0" w:rsidRDefault="00063156">
            <w:pPr>
              <w:spacing w:after="0" w:line="240" w:lineRule="auto"/>
              <w:rPr>
                <w:rFonts w:eastAsia="PMingLiU"/>
                <w:sz w:val="22"/>
                <w:szCs w:val="22"/>
              </w:rPr>
            </w:pPr>
            <w:r>
              <w:rPr>
                <w:rFonts w:eastAsia="PMingLiU"/>
                <w:sz w:val="22"/>
                <w:szCs w:val="22"/>
              </w:rPr>
              <w:t>Q2/2021</w:t>
            </w:r>
          </w:p>
        </w:tc>
        <w:tc>
          <w:tcPr>
            <w:tcW w:w="1488" w:type="dxa"/>
          </w:tcPr>
          <w:p w:rsidR="00D530E0" w:rsidRDefault="00063156">
            <w:pPr>
              <w:spacing w:after="0" w:line="240" w:lineRule="auto"/>
              <w:rPr>
                <w:rFonts w:eastAsia="PMingLiU"/>
                <w:sz w:val="22"/>
                <w:szCs w:val="22"/>
              </w:rPr>
            </w:pPr>
            <w:r>
              <w:rPr>
                <w:rFonts w:eastAsia="PMingLiU"/>
                <w:sz w:val="22"/>
                <w:szCs w:val="22"/>
              </w:rPr>
              <w:t>RAN1#104bis</w:t>
            </w:r>
          </w:p>
        </w:tc>
        <w:tc>
          <w:tcPr>
            <w:tcW w:w="7444" w:type="dxa"/>
          </w:tcPr>
          <w:p w:rsidR="00D530E0" w:rsidRDefault="00063156">
            <w:pPr>
              <w:spacing w:after="0" w:line="240" w:lineRule="auto"/>
              <w:rPr>
                <w:rFonts w:eastAsia="PMingLiU"/>
                <w:b/>
                <w:sz w:val="22"/>
                <w:szCs w:val="22"/>
              </w:rPr>
            </w:pPr>
            <w:r>
              <w:rPr>
                <w:rFonts w:eastAsia="PMingLiU"/>
                <w:b/>
                <w:sz w:val="22"/>
                <w:szCs w:val="22"/>
              </w:rPr>
              <w:t>Connected-mode enhancements:</w:t>
            </w:r>
          </w:p>
          <w:p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tc>
          <w:tcPr>
            <w:tcW w:w="986" w:type="dxa"/>
          </w:tcPr>
          <w:p w:rsidR="00D530E0" w:rsidRDefault="00063156">
            <w:pPr>
              <w:spacing w:after="0" w:line="240" w:lineRule="auto"/>
              <w:rPr>
                <w:rFonts w:eastAsia="PMingLiU"/>
                <w:sz w:val="22"/>
                <w:szCs w:val="22"/>
              </w:rPr>
            </w:pPr>
            <w:r>
              <w:rPr>
                <w:rFonts w:eastAsia="PMingLiU"/>
                <w:sz w:val="22"/>
                <w:szCs w:val="22"/>
              </w:rPr>
              <w:t>Q2/2021</w:t>
            </w:r>
          </w:p>
        </w:tc>
        <w:tc>
          <w:tcPr>
            <w:tcW w:w="1488" w:type="dxa"/>
          </w:tcPr>
          <w:p w:rsidR="00D530E0" w:rsidRDefault="00063156">
            <w:pPr>
              <w:spacing w:after="0" w:line="240" w:lineRule="auto"/>
              <w:rPr>
                <w:rFonts w:eastAsia="PMingLiU"/>
                <w:sz w:val="22"/>
                <w:szCs w:val="22"/>
              </w:rPr>
            </w:pPr>
            <w:r>
              <w:rPr>
                <w:rFonts w:eastAsia="PMingLiU"/>
                <w:sz w:val="22"/>
                <w:szCs w:val="22"/>
              </w:rPr>
              <w:t>RAN1#105</w:t>
            </w:r>
          </w:p>
        </w:tc>
        <w:tc>
          <w:tcPr>
            <w:tcW w:w="7444" w:type="dxa"/>
          </w:tcPr>
          <w:p w:rsidR="00D530E0" w:rsidRDefault="00063156">
            <w:pPr>
              <w:spacing w:after="0" w:line="240" w:lineRule="auto"/>
              <w:rPr>
                <w:rFonts w:eastAsia="PMingLiU"/>
                <w:sz w:val="22"/>
                <w:szCs w:val="22"/>
              </w:rPr>
            </w:pPr>
            <w:r>
              <w:rPr>
                <w:rFonts w:eastAsia="PMingLiU"/>
                <w:b/>
                <w:bCs/>
                <w:sz w:val="22"/>
                <w:szCs w:val="22"/>
              </w:rPr>
              <w:t>Connected-mode enhancements:</w:t>
            </w:r>
          </w:p>
          <w:p w:rsidR="00D530E0" w:rsidRDefault="00063156">
            <w:pPr>
              <w:pStyle w:val="ListParagraph"/>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rsidR="00D530E0" w:rsidRDefault="00063156">
            <w:pPr>
              <w:spacing w:after="0" w:line="240" w:lineRule="auto"/>
              <w:rPr>
                <w:rFonts w:eastAsia="PMingLiU"/>
                <w:sz w:val="22"/>
                <w:szCs w:val="22"/>
              </w:rPr>
            </w:pPr>
            <w:r>
              <w:rPr>
                <w:rFonts w:eastAsia="PMingLiU"/>
                <w:b/>
                <w:bCs/>
                <w:sz w:val="22"/>
                <w:szCs w:val="22"/>
              </w:rPr>
              <w:t>LS final RRC parameters to RAN2</w:t>
            </w:r>
          </w:p>
        </w:tc>
      </w:tr>
    </w:tbl>
    <w:p w:rsidR="00D530E0" w:rsidRDefault="00063156">
      <w:pPr>
        <w:pStyle w:val="Heading1"/>
        <w:rPr>
          <w:sz w:val="44"/>
        </w:rPr>
      </w:pPr>
      <w:r>
        <w:rPr>
          <w:sz w:val="44"/>
        </w:rPr>
        <w:lastRenderedPageBreak/>
        <w:t>Work Item Description</w:t>
      </w:r>
      <w:bookmarkEnd w:id="13"/>
    </w:p>
    <w:p w:rsidR="00D530E0" w:rsidRDefault="00063156">
      <w:pPr>
        <w:ind w:left="1440" w:hanging="1440"/>
        <w:rPr>
          <w:rFonts w:ascii="Times" w:eastAsia="Batang" w:hAnsi="Times"/>
          <w:i/>
          <w:lang w:val="en-GB" w:eastAsia="zh-CN"/>
        </w:rPr>
      </w:pPr>
      <w:r>
        <w:rPr>
          <w:i/>
          <w:iCs/>
        </w:rPr>
        <w:t xml:space="preserve">NR_UE_pow_sav-Core; WID in </w:t>
      </w:r>
      <w:hyperlink r:id="rId40"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tc>
          <w:tcPr>
            <w:tcW w:w="9019" w:type="dxa"/>
            <w:shd w:val="clear" w:color="auto" w:fill="auto"/>
          </w:tcPr>
          <w:p w:rsidR="00D530E0" w:rsidRDefault="00063156">
            <w:pPr>
              <w:numPr>
                <w:ilvl w:val="0"/>
                <w:numId w:val="48"/>
              </w:numPr>
              <w:adjustRightInd/>
              <w:textAlignment w:val="auto"/>
            </w:pPr>
            <w:r>
              <w:t>Specify enhancements for idle/inactive-mode UE power saving, considering system performance aspects [RAN2, RAN1]</w:t>
            </w:r>
          </w:p>
          <w:p w:rsidR="00D530E0" w:rsidRDefault="00063156">
            <w:pPr>
              <w:numPr>
                <w:ilvl w:val="1"/>
                <w:numId w:val="48"/>
              </w:numPr>
              <w:adjustRightInd/>
              <w:textAlignment w:val="auto"/>
            </w:pPr>
            <w:r>
              <w:t>Study and specify paging enhancement(s) to reduce unnecessary UE paging receptions, subject to no impact to legacy UEs [RAN2, RAN1]</w:t>
            </w:r>
          </w:p>
          <w:p w:rsidR="00D530E0" w:rsidRDefault="00063156">
            <w:pPr>
              <w:numPr>
                <w:ilvl w:val="0"/>
                <w:numId w:val="49"/>
              </w:numPr>
            </w:pPr>
            <w:r>
              <w:t>NOTE: RAN1 to check and update, if needed, evaluation methodology in RAN1 #102-e meeting</w:t>
            </w:r>
          </w:p>
          <w:p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rsidR="00D530E0" w:rsidRDefault="00063156">
            <w:pPr>
              <w:numPr>
                <w:ilvl w:val="0"/>
                <w:numId w:val="49"/>
              </w:numPr>
            </w:pPr>
            <w:r>
              <w:t>NOTE: Always-on TRS/CSI-RS transmission by gNodeB is not required</w:t>
            </w:r>
          </w:p>
          <w:p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rsidR="00D530E0" w:rsidRDefault="00063156">
            <w:pPr>
              <w:numPr>
                <w:ilvl w:val="0"/>
                <w:numId w:val="49"/>
              </w:numPr>
              <w:adjustRightInd/>
              <w:textAlignment w:val="auto"/>
            </w:pPr>
            <w:r>
              <w:t>NOTE: Supplementary RAN2 work, if needed, can be triggered by RAN4 LS</w:t>
            </w:r>
          </w:p>
        </w:tc>
      </w:tr>
    </w:tbl>
    <w:p w:rsidR="00D530E0" w:rsidRDefault="00D530E0">
      <w:pPr>
        <w:rPr>
          <w:lang w:val="en-GB"/>
        </w:rPr>
      </w:pPr>
    </w:p>
    <w:p w:rsidR="00D530E0" w:rsidRDefault="00063156">
      <w:pPr>
        <w:pStyle w:val="Heading1"/>
        <w:rPr>
          <w:sz w:val="44"/>
        </w:rPr>
      </w:pPr>
      <w:bookmarkStart w:id="14" w:name="_Toc529948048"/>
      <w:r>
        <w:rPr>
          <w:sz w:val="44"/>
        </w:rPr>
        <w:t>Reference</w:t>
      </w:r>
      <w:bookmarkEnd w:id="14"/>
    </w:p>
    <w:p w:rsidR="00D530E0" w:rsidRDefault="00063156">
      <w:pPr>
        <w:pStyle w:val="BodyText"/>
        <w:rPr>
          <w:rFonts w:ascii="Times New Roman" w:hAnsi="Times New Roman"/>
          <w:lang w:eastAsia="zh-CN"/>
        </w:rPr>
      </w:pPr>
      <w:r>
        <w:rPr>
          <w:rFonts w:ascii="Times New Roman" w:hAnsi="Times New Roman"/>
          <w:lang w:eastAsia="zh-CN"/>
        </w:rPr>
        <w:t>The following contributions are submitted in RAN1#102-E in AI 8.7.2,</w:t>
      </w:r>
    </w:p>
    <w:p w:rsidR="00D530E0" w:rsidRDefault="00466C4B">
      <w:pPr>
        <w:pStyle w:val="ListParagraph"/>
        <w:numPr>
          <w:ilvl w:val="0"/>
          <w:numId w:val="50"/>
        </w:numPr>
        <w:rPr>
          <w:rFonts w:ascii="Times New Roman" w:hAnsi="Times New Roman"/>
          <w:lang w:eastAsia="zh-CN"/>
        </w:rPr>
      </w:pPr>
      <w:hyperlink r:id="rId41" w:history="1">
        <w:r w:rsidR="00063156">
          <w:rPr>
            <w:rStyle w:val="Hyperlink"/>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Huawei, HiSilicon</w:t>
      </w:r>
    </w:p>
    <w:p w:rsidR="00D530E0" w:rsidRDefault="00466C4B">
      <w:pPr>
        <w:pStyle w:val="ListParagraph"/>
        <w:numPr>
          <w:ilvl w:val="0"/>
          <w:numId w:val="50"/>
        </w:numPr>
        <w:rPr>
          <w:rFonts w:ascii="Times New Roman" w:hAnsi="Times New Roman"/>
          <w:lang w:eastAsia="zh-CN"/>
        </w:rPr>
      </w:pPr>
      <w:hyperlink r:id="rId42" w:history="1">
        <w:r w:rsidR="00063156">
          <w:rPr>
            <w:rStyle w:val="Hyperlink"/>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rsidR="00D530E0" w:rsidRDefault="00466C4B">
      <w:pPr>
        <w:pStyle w:val="ListParagraph"/>
        <w:numPr>
          <w:ilvl w:val="0"/>
          <w:numId w:val="50"/>
        </w:numPr>
        <w:rPr>
          <w:rFonts w:ascii="Times New Roman" w:hAnsi="Times New Roman"/>
          <w:lang w:eastAsia="zh-CN"/>
        </w:rPr>
      </w:pPr>
      <w:hyperlink r:id="rId43" w:history="1">
        <w:r w:rsidR="00063156">
          <w:rPr>
            <w:rStyle w:val="Hyperlink"/>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rsidR="00D530E0" w:rsidRDefault="00466C4B">
      <w:pPr>
        <w:pStyle w:val="ListParagraph"/>
        <w:numPr>
          <w:ilvl w:val="0"/>
          <w:numId w:val="50"/>
        </w:numPr>
        <w:rPr>
          <w:rFonts w:ascii="Times New Roman" w:hAnsi="Times New Roman"/>
          <w:lang w:eastAsia="zh-CN"/>
        </w:rPr>
      </w:pPr>
      <w:hyperlink r:id="rId44" w:history="1">
        <w:r w:rsidR="00063156">
          <w:rPr>
            <w:rStyle w:val="Hyperlink"/>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rsidR="00D530E0" w:rsidRDefault="00466C4B">
      <w:pPr>
        <w:pStyle w:val="ListParagraph"/>
        <w:numPr>
          <w:ilvl w:val="0"/>
          <w:numId w:val="50"/>
        </w:numPr>
        <w:rPr>
          <w:rFonts w:ascii="Times New Roman" w:hAnsi="Times New Roman"/>
          <w:lang w:eastAsia="zh-CN"/>
        </w:rPr>
      </w:pPr>
      <w:hyperlink r:id="rId45" w:history="1">
        <w:r w:rsidR="00063156">
          <w:rPr>
            <w:rStyle w:val="Hyperlink"/>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rsidR="00D530E0" w:rsidRDefault="00466C4B">
      <w:pPr>
        <w:pStyle w:val="ListParagraph"/>
        <w:numPr>
          <w:ilvl w:val="0"/>
          <w:numId w:val="50"/>
        </w:numPr>
        <w:rPr>
          <w:rFonts w:ascii="Times New Roman" w:hAnsi="Times New Roman"/>
          <w:lang w:eastAsia="zh-CN"/>
        </w:rPr>
      </w:pPr>
      <w:hyperlink r:id="rId46" w:history="1">
        <w:r w:rsidR="00063156">
          <w:rPr>
            <w:rStyle w:val="Hyperlink"/>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rsidR="00D530E0" w:rsidRDefault="00466C4B">
      <w:pPr>
        <w:pStyle w:val="ListParagraph"/>
        <w:numPr>
          <w:ilvl w:val="0"/>
          <w:numId w:val="50"/>
        </w:numPr>
        <w:rPr>
          <w:rFonts w:ascii="Times New Roman" w:hAnsi="Times New Roman"/>
          <w:lang w:eastAsia="zh-CN"/>
        </w:rPr>
      </w:pPr>
      <w:hyperlink r:id="rId47" w:history="1">
        <w:r w:rsidR="00063156">
          <w:rPr>
            <w:rStyle w:val="Hyperlink"/>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rsidR="00D530E0" w:rsidRDefault="00466C4B">
      <w:pPr>
        <w:pStyle w:val="ListParagraph"/>
        <w:numPr>
          <w:ilvl w:val="0"/>
          <w:numId w:val="50"/>
        </w:numPr>
        <w:rPr>
          <w:rFonts w:ascii="Times New Roman" w:hAnsi="Times New Roman"/>
          <w:lang w:eastAsia="zh-CN"/>
        </w:rPr>
      </w:pPr>
      <w:hyperlink r:id="rId48" w:history="1">
        <w:r w:rsidR="00063156">
          <w:rPr>
            <w:rStyle w:val="Hyperlink"/>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rsidR="00D530E0" w:rsidRDefault="00466C4B">
      <w:pPr>
        <w:pStyle w:val="ListParagraph"/>
        <w:numPr>
          <w:ilvl w:val="0"/>
          <w:numId w:val="50"/>
        </w:numPr>
        <w:rPr>
          <w:rFonts w:ascii="Times New Roman" w:hAnsi="Times New Roman"/>
          <w:lang w:eastAsia="zh-CN"/>
        </w:rPr>
      </w:pPr>
      <w:hyperlink r:id="rId49" w:history="1">
        <w:r w:rsidR="00063156">
          <w:rPr>
            <w:rStyle w:val="Hyperlink"/>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rsidR="00D530E0" w:rsidRDefault="00466C4B">
      <w:pPr>
        <w:pStyle w:val="ListParagraph"/>
        <w:numPr>
          <w:ilvl w:val="0"/>
          <w:numId w:val="50"/>
        </w:numPr>
        <w:rPr>
          <w:rFonts w:ascii="Times New Roman" w:hAnsi="Times New Roman"/>
          <w:lang w:eastAsia="zh-CN"/>
        </w:rPr>
      </w:pPr>
      <w:hyperlink r:id="rId50" w:history="1">
        <w:r w:rsidR="00063156">
          <w:rPr>
            <w:rStyle w:val="Hyperlink"/>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rsidR="00D530E0" w:rsidRDefault="00466C4B">
      <w:pPr>
        <w:pStyle w:val="ListParagraph"/>
        <w:numPr>
          <w:ilvl w:val="0"/>
          <w:numId w:val="50"/>
        </w:numPr>
        <w:rPr>
          <w:rFonts w:ascii="Times New Roman" w:hAnsi="Times New Roman"/>
          <w:lang w:eastAsia="zh-CN"/>
        </w:rPr>
      </w:pPr>
      <w:hyperlink r:id="rId51" w:history="1">
        <w:r w:rsidR="00063156">
          <w:rPr>
            <w:rStyle w:val="Hyperlink"/>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t>Spreadtrum Communications</w:t>
      </w:r>
    </w:p>
    <w:p w:rsidR="00D530E0" w:rsidRDefault="00466C4B">
      <w:pPr>
        <w:pStyle w:val="ListParagraph"/>
        <w:numPr>
          <w:ilvl w:val="0"/>
          <w:numId w:val="50"/>
        </w:numPr>
        <w:rPr>
          <w:rFonts w:ascii="Times New Roman" w:hAnsi="Times New Roman"/>
          <w:lang w:eastAsia="zh-CN"/>
        </w:rPr>
      </w:pPr>
      <w:hyperlink r:id="rId52" w:history="1">
        <w:r w:rsidR="00063156">
          <w:rPr>
            <w:rStyle w:val="Hyperlink"/>
            <w:rFonts w:ascii="Times New Roman" w:hAnsi="Times New Roman"/>
            <w:lang w:eastAsia="zh-CN"/>
          </w:rPr>
          <w:t>R1-2006313</w:t>
        </w:r>
      </w:hyperlink>
      <w:r w:rsidR="00063156">
        <w:rPr>
          <w:rFonts w:ascii="Times New Roman" w:hAnsi="Times New Roman"/>
          <w:lang w:eastAsia="zh-CN"/>
        </w:rPr>
        <w:tab/>
        <w:t>Discussion on DCI-based power saving adaptation during DRX ActiveTime</w:t>
      </w:r>
      <w:r w:rsidR="00063156">
        <w:rPr>
          <w:rFonts w:ascii="Times New Roman" w:hAnsi="Times New Roman"/>
          <w:lang w:eastAsia="zh-CN"/>
        </w:rPr>
        <w:tab/>
        <w:t>LG Electronics</w:t>
      </w:r>
    </w:p>
    <w:p w:rsidR="00D530E0" w:rsidRDefault="00466C4B">
      <w:pPr>
        <w:pStyle w:val="ListParagraph"/>
        <w:numPr>
          <w:ilvl w:val="0"/>
          <w:numId w:val="50"/>
        </w:numPr>
        <w:rPr>
          <w:rFonts w:ascii="Times New Roman" w:hAnsi="Times New Roman"/>
          <w:lang w:eastAsia="zh-CN"/>
        </w:rPr>
      </w:pPr>
      <w:hyperlink r:id="rId53" w:history="1">
        <w:r w:rsidR="00063156">
          <w:rPr>
            <w:rStyle w:val="Hyperlink"/>
            <w:rFonts w:ascii="Times New Roman" w:hAnsi="Times New Roman"/>
            <w:lang w:eastAsia="zh-CN"/>
          </w:rPr>
          <w:t>R1-2006387</w:t>
        </w:r>
      </w:hyperlink>
      <w:r w:rsidR="00063156">
        <w:rPr>
          <w:rFonts w:ascii="Times New Roman" w:hAnsi="Times New Roman"/>
          <w:lang w:eastAsia="zh-CN"/>
        </w:rPr>
        <w:tab/>
        <w:t>Potential extension(s) to Rel-16 DCI-based power saving adaptation during DRX ActiveTime</w:t>
      </w:r>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rsidR="00D530E0" w:rsidRDefault="00466C4B">
      <w:pPr>
        <w:pStyle w:val="ListParagraph"/>
        <w:numPr>
          <w:ilvl w:val="0"/>
          <w:numId w:val="50"/>
        </w:numPr>
        <w:rPr>
          <w:rFonts w:ascii="Times New Roman" w:hAnsi="Times New Roman"/>
          <w:lang w:eastAsia="zh-CN"/>
        </w:rPr>
      </w:pPr>
      <w:hyperlink r:id="rId54" w:history="1">
        <w:r w:rsidR="00063156">
          <w:rPr>
            <w:rStyle w:val="Hyperlink"/>
            <w:rFonts w:ascii="Times New Roman" w:hAnsi="Times New Roman"/>
            <w:lang w:eastAsia="zh-CN"/>
          </w:rPr>
          <w:t>R1-2006529</w:t>
        </w:r>
      </w:hyperlink>
      <w:r w:rsidR="00063156">
        <w:rPr>
          <w:rFonts w:ascii="Times New Roman" w:hAnsi="Times New Roman"/>
          <w:lang w:eastAsia="zh-CN"/>
        </w:rPr>
        <w:tab/>
        <w:t>PDCCH based power saving enhancements for connected-mode Ues</w:t>
      </w:r>
      <w:r w:rsidR="00063156">
        <w:rPr>
          <w:rFonts w:ascii="Times New Roman" w:hAnsi="Times New Roman"/>
          <w:lang w:eastAsia="zh-CN"/>
        </w:rPr>
        <w:tab/>
        <w:t>Apple</w:t>
      </w:r>
    </w:p>
    <w:p w:rsidR="00D530E0" w:rsidRDefault="00466C4B">
      <w:pPr>
        <w:pStyle w:val="ListParagraph"/>
        <w:numPr>
          <w:ilvl w:val="0"/>
          <w:numId w:val="50"/>
        </w:numPr>
        <w:rPr>
          <w:rFonts w:ascii="Times New Roman" w:hAnsi="Times New Roman"/>
          <w:lang w:eastAsia="zh-CN"/>
        </w:rPr>
      </w:pPr>
      <w:hyperlink r:id="rId55" w:history="1">
        <w:r w:rsidR="00063156">
          <w:rPr>
            <w:rStyle w:val="Hyperlink"/>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t>InterDigital, Inc.</w:t>
      </w:r>
    </w:p>
    <w:p w:rsidR="00D530E0" w:rsidRDefault="00466C4B">
      <w:pPr>
        <w:pStyle w:val="ListParagraph"/>
        <w:numPr>
          <w:ilvl w:val="0"/>
          <w:numId w:val="50"/>
        </w:numPr>
        <w:rPr>
          <w:rFonts w:ascii="Times New Roman" w:hAnsi="Times New Roman"/>
          <w:lang w:eastAsia="zh-CN"/>
        </w:rPr>
      </w:pPr>
      <w:hyperlink r:id="rId56" w:history="1">
        <w:r w:rsidR="00063156">
          <w:rPr>
            <w:rStyle w:val="Hyperlink"/>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rsidR="00D530E0" w:rsidRDefault="00466C4B">
      <w:pPr>
        <w:pStyle w:val="ListParagraph"/>
        <w:numPr>
          <w:ilvl w:val="0"/>
          <w:numId w:val="50"/>
        </w:numPr>
        <w:rPr>
          <w:rFonts w:ascii="Times New Roman" w:hAnsi="Times New Roman"/>
          <w:lang w:eastAsia="zh-CN"/>
        </w:rPr>
      </w:pPr>
      <w:hyperlink r:id="rId57" w:history="1">
        <w:r w:rsidR="00063156">
          <w:rPr>
            <w:rStyle w:val="Hyperlink"/>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rsidR="00D530E0" w:rsidRDefault="00466C4B">
      <w:pPr>
        <w:pStyle w:val="ListParagraph"/>
        <w:numPr>
          <w:ilvl w:val="0"/>
          <w:numId w:val="50"/>
        </w:numPr>
        <w:rPr>
          <w:rFonts w:ascii="Times New Roman" w:hAnsi="Times New Roman"/>
          <w:lang w:eastAsia="zh-CN"/>
        </w:rPr>
      </w:pPr>
      <w:hyperlink r:id="rId58" w:history="1">
        <w:r w:rsidR="00063156">
          <w:rPr>
            <w:rStyle w:val="Hyperlink"/>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rsidR="00D530E0" w:rsidRDefault="00466C4B">
      <w:pPr>
        <w:pStyle w:val="ListParagraph"/>
        <w:numPr>
          <w:ilvl w:val="0"/>
          <w:numId w:val="50"/>
        </w:numPr>
        <w:rPr>
          <w:rFonts w:ascii="Times New Roman" w:hAnsi="Times New Roman"/>
          <w:lang w:eastAsia="zh-CN"/>
        </w:rPr>
      </w:pPr>
      <w:hyperlink r:id="rId59" w:history="1">
        <w:r w:rsidR="00063156">
          <w:rPr>
            <w:rStyle w:val="Hyperlink"/>
            <w:rFonts w:ascii="Times New Roman" w:hAnsi="Times New Roman"/>
            <w:lang w:eastAsia="zh-CN"/>
          </w:rPr>
          <w:t>R1-2006817</w:t>
        </w:r>
      </w:hyperlink>
      <w:r w:rsidR="00063156">
        <w:rPr>
          <w:rFonts w:ascii="Times New Roman" w:hAnsi="Times New Roman"/>
          <w:lang w:eastAsia="zh-CN"/>
        </w:rPr>
        <w:tab/>
        <w:t>DCI-based power saving adaptation during DRX ActiveTime</w:t>
      </w:r>
      <w:r w:rsidR="00063156">
        <w:rPr>
          <w:rFonts w:ascii="Times New Roman" w:hAnsi="Times New Roman"/>
          <w:lang w:eastAsia="zh-CN"/>
        </w:rPr>
        <w:tab/>
        <w:t>Qualcomm Incorporated</w:t>
      </w:r>
    </w:p>
    <w:p w:rsidR="00D530E0" w:rsidRDefault="00466C4B">
      <w:pPr>
        <w:pStyle w:val="ListParagraph"/>
        <w:numPr>
          <w:ilvl w:val="0"/>
          <w:numId w:val="50"/>
        </w:numPr>
        <w:rPr>
          <w:rFonts w:ascii="Times New Roman" w:hAnsi="Times New Roman"/>
          <w:lang w:eastAsia="zh-CN"/>
        </w:rPr>
      </w:pPr>
      <w:hyperlink r:id="rId60" w:history="1">
        <w:r w:rsidR="00063156">
          <w:rPr>
            <w:rStyle w:val="Hyperlink"/>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rsidR="00D530E0" w:rsidRDefault="00466C4B">
      <w:pPr>
        <w:pStyle w:val="ListParagraph"/>
        <w:numPr>
          <w:ilvl w:val="0"/>
          <w:numId w:val="50"/>
        </w:numPr>
        <w:rPr>
          <w:rFonts w:ascii="Times New Roman" w:hAnsi="Times New Roman"/>
          <w:lang w:eastAsia="zh-CN"/>
        </w:rPr>
      </w:pPr>
      <w:hyperlink r:id="rId61" w:history="1">
        <w:r w:rsidR="00063156">
          <w:rPr>
            <w:rStyle w:val="Hyperlink"/>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rsidR="00D530E0" w:rsidRDefault="00D530E0">
      <w:pPr>
        <w:rPr>
          <w:lang w:val="en-GB"/>
        </w:rPr>
      </w:pPr>
    </w:p>
    <w:p w:rsidR="00D530E0" w:rsidRDefault="00063156">
      <w:pPr>
        <w:rPr>
          <w:lang w:val="en-GB"/>
        </w:rPr>
      </w:pPr>
      <w:r>
        <w:rPr>
          <w:lang w:val="en-GB"/>
        </w:rPr>
        <w:t>O</w:t>
      </w:r>
      <w:r>
        <w:rPr>
          <w:rFonts w:hint="eastAsia"/>
          <w:lang w:val="en-GB"/>
        </w:rPr>
        <w:t xml:space="preserve">ther </w:t>
      </w:r>
      <w:r>
        <w:rPr>
          <w:lang w:val="en-GB"/>
        </w:rPr>
        <w:t>references:</w:t>
      </w:r>
    </w:p>
    <w:p w:rsidR="00D530E0" w:rsidRDefault="00063156">
      <w:pPr>
        <w:numPr>
          <w:ilvl w:val="0"/>
          <w:numId w:val="50"/>
        </w:numPr>
        <w:spacing w:after="120"/>
        <w:jc w:val="both"/>
        <w:textAlignment w:val="auto"/>
        <w:rPr>
          <w:sz w:val="22"/>
        </w:rPr>
      </w:pPr>
      <w:bookmarkStart w:id="15" w:name="_Ref47770244"/>
      <w:r>
        <w:rPr>
          <w:sz w:val="22"/>
        </w:rPr>
        <w:t>RP-200938, “Revised WID: UE Power Saving Enhancements for NR”, MediaTek Inc., RAN#88</w:t>
      </w:r>
      <w:bookmarkEnd w:id="15"/>
      <w:r>
        <w:rPr>
          <w:sz w:val="22"/>
        </w:rPr>
        <w:t xml:space="preserve">-e </w:t>
      </w:r>
    </w:p>
    <w:p w:rsidR="00D530E0" w:rsidRDefault="00466C4B">
      <w:pPr>
        <w:pStyle w:val="ListParagraph"/>
        <w:numPr>
          <w:ilvl w:val="0"/>
          <w:numId w:val="50"/>
        </w:numPr>
        <w:rPr>
          <w:rFonts w:ascii="Times New Roman" w:hAnsi="Times New Roman"/>
          <w:lang w:eastAsia="zh-CN"/>
        </w:rPr>
      </w:pPr>
      <w:hyperlink r:id="rId62" w:history="1">
        <w:r w:rsidR="00063156">
          <w:rPr>
            <w:rStyle w:val="Hyperlink"/>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rsidR="00D530E0" w:rsidRDefault="00D530E0">
      <w:pPr>
        <w:rPr>
          <w:lang w:val="en-GB"/>
        </w:rPr>
      </w:pPr>
    </w:p>
    <w:p w:rsidR="00D530E0" w:rsidRDefault="00063156">
      <w:pPr>
        <w:pStyle w:val="Heading1"/>
        <w:rPr>
          <w:sz w:val="44"/>
        </w:rPr>
      </w:pPr>
      <w:bookmarkStart w:id="16" w:name="_Toc529948049"/>
      <w:r>
        <w:rPr>
          <w:sz w:val="44"/>
        </w:rPr>
        <w:t>History</w:t>
      </w:r>
      <w:bookmarkEnd w:id="16"/>
    </w:p>
    <w:p w:rsidR="00D530E0" w:rsidRDefault="00063156">
      <w:pPr>
        <w:rPr>
          <w:i/>
          <w:lang w:val="fr-FR"/>
        </w:rPr>
      </w:pPr>
      <w:r>
        <w:rPr>
          <w:rFonts w:hint="eastAsia"/>
          <w:i/>
          <w:lang w:val="fr-FR"/>
        </w:rPr>
        <w:t>&lt;</w:t>
      </w:r>
      <w:r>
        <w:rPr>
          <w:i/>
          <w:lang w:val="fr-FR"/>
        </w:rPr>
        <w:t>viod</w:t>
      </w:r>
      <w:r>
        <w:rPr>
          <w:rFonts w:hint="eastAsia"/>
          <w:i/>
          <w:lang w:val="fr-FR"/>
        </w:rPr>
        <w:t>&gt;</w:t>
      </w:r>
    </w:p>
    <w:p w:rsidR="00D530E0" w:rsidRDefault="00D530E0">
      <w:pPr>
        <w:rPr>
          <w:lang w:val="en-GB"/>
        </w:rPr>
      </w:pPr>
    </w:p>
    <w:sectPr w:rsidR="00D530E0">
      <w:headerReference w:type="even" r:id="rId63"/>
      <w:footerReference w:type="even" r:id="rId64"/>
      <w:footerReference w:type="default" r:id="rId65"/>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77D" w:rsidRDefault="0067777D">
      <w:pPr>
        <w:spacing w:after="0"/>
      </w:pPr>
      <w:r>
        <w:separator/>
      </w:r>
    </w:p>
  </w:endnote>
  <w:endnote w:type="continuationSeparator" w:id="0">
    <w:p w:rsidR="0067777D" w:rsidRDefault="006777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default"/>
    <w:sig w:usb0="00000000" w:usb1="00000000"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C4B" w:rsidRDefault="00466C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6C4B" w:rsidRDefault="00466C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C4B" w:rsidRDefault="00466C4B">
    <w:pPr>
      <w:pStyle w:val="Footer"/>
      <w:ind w:right="360"/>
    </w:pPr>
    <w:r>
      <w:rPr>
        <w:rStyle w:val="PageNumber"/>
      </w:rPr>
      <w:fldChar w:fldCharType="begin"/>
    </w:r>
    <w:r>
      <w:rPr>
        <w:rStyle w:val="PageNumber"/>
      </w:rPr>
      <w:instrText xml:space="preserve"> PAGE </w:instrText>
    </w:r>
    <w:r>
      <w:rPr>
        <w:rStyle w:val="PageNumber"/>
      </w:rPr>
      <w:fldChar w:fldCharType="separate"/>
    </w:r>
    <w:r w:rsidR="00DA3579">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A3579">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77D" w:rsidRDefault="0067777D">
      <w:pPr>
        <w:spacing w:after="0"/>
      </w:pPr>
      <w:r>
        <w:separator/>
      </w:r>
    </w:p>
  </w:footnote>
  <w:footnote w:type="continuationSeparator" w:id="0">
    <w:p w:rsidR="0067777D" w:rsidRDefault="006777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C4B" w:rsidRDefault="00466C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9"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54461C"/>
    <w:multiLevelType w:val="multilevel"/>
    <w:tmpl w:val="3B54461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0" w15:restartNumberingAfterBreak="0">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2"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95E4E11"/>
    <w:multiLevelType w:val="multilevel"/>
    <w:tmpl w:val="795E4E1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15"/>
  </w:num>
  <w:num w:numId="4">
    <w:abstractNumId w:val="38"/>
  </w:num>
  <w:num w:numId="5">
    <w:abstractNumId w:val="47"/>
  </w:num>
  <w:num w:numId="6">
    <w:abstractNumId w:val="28"/>
  </w:num>
  <w:num w:numId="7">
    <w:abstractNumId w:val="46"/>
  </w:num>
  <w:num w:numId="8">
    <w:abstractNumId w:val="23"/>
  </w:num>
  <w:num w:numId="9">
    <w:abstractNumId w:val="8"/>
  </w:num>
  <w:num w:numId="10">
    <w:abstractNumId w:val="17"/>
  </w:num>
  <w:num w:numId="11">
    <w:abstractNumId w:val="29"/>
  </w:num>
  <w:num w:numId="12">
    <w:abstractNumId w:val="39"/>
  </w:num>
  <w:num w:numId="13">
    <w:abstractNumId w:val="49"/>
  </w:num>
  <w:num w:numId="14">
    <w:abstractNumId w:val="51"/>
  </w:num>
  <w:num w:numId="15">
    <w:abstractNumId w:val="20"/>
  </w:num>
  <w:num w:numId="16">
    <w:abstractNumId w:val="35"/>
  </w:num>
  <w:num w:numId="17">
    <w:abstractNumId w:val="27"/>
  </w:num>
  <w:num w:numId="18">
    <w:abstractNumId w:val="33"/>
  </w:num>
  <w:num w:numId="19">
    <w:abstractNumId w:val="10"/>
  </w:num>
  <w:num w:numId="20">
    <w:abstractNumId w:val="4"/>
  </w:num>
  <w:num w:numId="21">
    <w:abstractNumId w:val="16"/>
  </w:num>
  <w:num w:numId="22">
    <w:abstractNumId w:val="21"/>
  </w:num>
  <w:num w:numId="23">
    <w:abstractNumId w:val="6"/>
  </w:num>
  <w:num w:numId="24">
    <w:abstractNumId w:val="5"/>
  </w:num>
  <w:num w:numId="25">
    <w:abstractNumId w:val="43"/>
  </w:num>
  <w:num w:numId="26">
    <w:abstractNumId w:val="48"/>
  </w:num>
  <w:num w:numId="27">
    <w:abstractNumId w:val="2"/>
  </w:num>
  <w:num w:numId="28">
    <w:abstractNumId w:val="13"/>
  </w:num>
  <w:num w:numId="29">
    <w:abstractNumId w:val="0"/>
  </w:num>
  <w:num w:numId="30">
    <w:abstractNumId w:val="22"/>
  </w:num>
  <w:num w:numId="31">
    <w:abstractNumId w:val="36"/>
  </w:num>
  <w:num w:numId="32">
    <w:abstractNumId w:val="9"/>
  </w:num>
  <w:num w:numId="33">
    <w:abstractNumId w:val="18"/>
  </w:num>
  <w:num w:numId="34">
    <w:abstractNumId w:val="26"/>
  </w:num>
  <w:num w:numId="35">
    <w:abstractNumId w:val="34"/>
  </w:num>
  <w:num w:numId="36">
    <w:abstractNumId w:val="40"/>
  </w:num>
  <w:num w:numId="37">
    <w:abstractNumId w:val="12"/>
  </w:num>
  <w:num w:numId="38">
    <w:abstractNumId w:val="31"/>
  </w:num>
  <w:num w:numId="39">
    <w:abstractNumId w:val="32"/>
  </w:num>
  <w:num w:numId="40">
    <w:abstractNumId w:val="7"/>
  </w:num>
  <w:num w:numId="41">
    <w:abstractNumId w:val="41"/>
  </w:num>
  <w:num w:numId="42">
    <w:abstractNumId w:val="25"/>
  </w:num>
  <w:num w:numId="43">
    <w:abstractNumId w:val="42"/>
  </w:num>
  <w:num w:numId="44">
    <w:abstractNumId w:val="19"/>
  </w:num>
  <w:num w:numId="45">
    <w:abstractNumId w:val="50"/>
  </w:num>
  <w:num w:numId="46">
    <w:abstractNumId w:val="14"/>
  </w:num>
  <w:num w:numId="47">
    <w:abstractNumId w:val="24"/>
  </w:num>
  <w:num w:numId="48">
    <w:abstractNumId w:val="37"/>
  </w:num>
  <w:num w:numId="49">
    <w:abstractNumId w:val="30"/>
  </w:num>
  <w:num w:numId="50">
    <w:abstractNumId w:val="45"/>
  </w:num>
  <w:num w:numId="51">
    <w:abstractNumId w:val="44"/>
  </w:num>
  <w:num w:numId="52">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413"/>
    <w:rsid w:val="007E65C3"/>
    <w:rsid w:val="007E6735"/>
    <w:rsid w:val="007E67F4"/>
    <w:rsid w:val="007E6978"/>
    <w:rsid w:val="007E6A85"/>
    <w:rsid w:val="007E6BA0"/>
    <w:rsid w:val="007E732E"/>
    <w:rsid w:val="007E741E"/>
    <w:rsid w:val="007E79E9"/>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20A13"/>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qFormat/>
    <w:locked/>
    <w:rPr>
      <w:rFonts w:ascii="Times New Roman" w:hAnsi="Times New Roman"/>
      <w:b/>
      <w:bCs/>
      <w:lang w:eastAsia="en-US"/>
    </w:r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617.zip" TargetMode="External"/><Relationship Id="rId26" Type="http://schemas.openxmlformats.org/officeDocument/2006/relationships/hyperlink" Target="file:///C:\Users\wanshic\OneDrive%20-%20Qualcomm\Documents\Standards\3GPP%20Standards\Meeting%20Documents\TSGR1_102\Docs\R1-2006159.zip" TargetMode="External"/><Relationship Id="rId39" Type="http://schemas.openxmlformats.org/officeDocument/2006/relationships/hyperlink" Target="file:///C:\Users\wanshic\OneDrive%20-%20Qualcomm\Documents\Standards\3GPP%20Standards\Meeting%20Documents\TSGR1_102\Docs\R1-2005614.zip" TargetMode="External"/><Relationship Id="rId21" Type="http://schemas.openxmlformats.org/officeDocument/2006/relationships/image" Target="media/image3.png"/><Relationship Id="rId34" Type="http://schemas.openxmlformats.org/officeDocument/2006/relationships/hyperlink" Target="file:///C:\Users\wanshic\OneDrive%20-%20Qualcomm\Documents\Standards\3GPP%20Standards\Meeting%20Documents\TSGR1_102\Docs\R1-2006738.zip" TargetMode="External"/><Relationship Id="rId42" Type="http://schemas.openxmlformats.org/officeDocument/2006/relationships/hyperlink" Target="file:///C:\Users\wanshic\OneDrive%20-%20Qualcomm\Documents\Standards\3GPP%20Standards\Meeting%20Documents\TSGR1_102\Docs\R1-2005391.zip" TargetMode="External"/><Relationship Id="rId47" Type="http://schemas.openxmlformats.org/officeDocument/2006/relationships/hyperlink" Target="file:///C:\Users\wanshic\OneDrive%20-%20Qualcomm\Documents\Standards\3GPP%20Standards\Meeting%20Documents\TSGR1_102\Docs\R1-2005936.zip" TargetMode="External"/><Relationship Id="rId50" Type="http://schemas.openxmlformats.org/officeDocument/2006/relationships/hyperlink" Target="file:///C:\Users\wanshic\OneDrive%20-%20Qualcomm\Documents\Standards\3GPP%20Standards\Meeting%20Documents\TSGR1_102\Docs\R1-2006223.zip" TargetMode="External"/><Relationship Id="rId55" Type="http://schemas.openxmlformats.org/officeDocument/2006/relationships/hyperlink" Target="file:///C:\Users\wanshic\OneDrive%20-%20Qualcomm\Documents\Standards\3GPP%20Standards\Meeting%20Documents\TSGR1_102\Docs\R1-2006548.zip" TargetMode="External"/><Relationship Id="rId63"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391.zip" TargetMode="External"/><Relationship Id="rId29" Type="http://schemas.openxmlformats.org/officeDocument/2006/relationships/hyperlink" Target="file:///C:\Users\wanshic\OneDrive%20-%20Qualcomm\Documents\Standards\3GPP%20Standards\Meeting%20Documents\TSGR1_102\Docs\R1-200631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2\Docs\R1-2005936.zip" TargetMode="External"/><Relationship Id="rId32" Type="http://schemas.openxmlformats.org/officeDocument/2006/relationships/hyperlink" Target="file:///C:\Users\wanshic\OneDrive%20-%20Qualcomm\Documents\Standards\3GPP%20Standards\Meeting%20Documents\TSGR1_102\Docs\R1-2006548.zip" TargetMode="External"/><Relationship Id="rId37" Type="http://schemas.openxmlformats.org/officeDocument/2006/relationships/hyperlink" Target="file:///C:\Users\wanshic\OneDrive%20-%20Qualcomm\Documents\Standards\3GPP%20Standards\Meeting%20Documents\TSGR1_102\Docs\R1-2006898.zip" TargetMode="External"/><Relationship Id="rId40" Type="http://schemas.openxmlformats.org/officeDocument/2006/relationships/hyperlink" Target="http://www.3gpp.org/ftp/tsg_ran/TSG_RAN/TSGR_88e/Docs/RP-200938.zip" TargetMode="External"/><Relationship Id="rId45" Type="http://schemas.openxmlformats.org/officeDocument/2006/relationships/hyperlink" Target="file:///C:\Users\wanshic\OneDrive%20-%20Qualcomm\Documents\Standards\3GPP%20Standards\Meeting%20Documents\TSGR1_102\Docs\R1-2005721.zip" TargetMode="External"/><Relationship Id="rId53" Type="http://schemas.openxmlformats.org/officeDocument/2006/relationships/hyperlink" Target="file:///C:\Users\wanshic\OneDrive%20-%20Qualcomm\Documents\Standards\3GPP%20Standards\Meeting%20Documents\TSGR1_102\Docs\R1-2006387.zip" TargetMode="External"/><Relationship Id="rId58" Type="http://schemas.openxmlformats.org/officeDocument/2006/relationships/hyperlink" Target="file:///C:\Users\wanshic\OneDrive%20-%20Qualcomm\Documents\Standards\3GPP%20Standards\Meeting%20Documents\TSGR1_102\Docs\R1-2006755.zip"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264.zip" TargetMode="External"/><Relationship Id="rId23" Type="http://schemas.openxmlformats.org/officeDocument/2006/relationships/hyperlink" Target="file:///C:\Users\wanshic\OneDrive%20-%20Qualcomm\Documents\Standards\3GPP%20Standards\Meeting%20Documents\TSGR1_102\Docs\R1-2005886.zip" TargetMode="External"/><Relationship Id="rId28" Type="http://schemas.openxmlformats.org/officeDocument/2006/relationships/hyperlink" Target="file:///C:\Users\wanshic\OneDrive%20-%20Qualcomm\Documents\Standards\3GPP%20Standards\Meeting%20Documents\TSGR1_102\Docs\R1-2006271.zip" TargetMode="External"/><Relationship Id="rId36" Type="http://schemas.openxmlformats.org/officeDocument/2006/relationships/hyperlink" Target="file:///C:\Users\wanshic\OneDrive%20-%20Qualcomm\Documents\Standards\3GPP%20Standards\Meeting%20Documents\TSGR1_102\Docs\R1-2006817.zip" TargetMode="External"/><Relationship Id="rId49" Type="http://schemas.openxmlformats.org/officeDocument/2006/relationships/hyperlink" Target="file:///C:\Users\wanshic\OneDrive%20-%20Qualcomm\Documents\Standards\3GPP%20Standards\Meeting%20Documents\TSGR1_102\Docs\R1-2006159.zip" TargetMode="External"/><Relationship Id="rId57" Type="http://schemas.openxmlformats.org/officeDocument/2006/relationships/hyperlink" Target="file:///C:\Users\wanshic\OneDrive%20-%20Qualcomm\Documents\Standards\3GPP%20Standards\Meeting%20Documents\TSGR1_102\Docs\R1-2006738.zip" TargetMode="External"/><Relationship Id="rId61" Type="http://schemas.openxmlformats.org/officeDocument/2006/relationships/hyperlink" Target="file:///C:\Users\wanshic\OneDrive%20-%20Qualcomm\Documents\Standards\3GPP%20Standards\Meeting%20Documents\TSGR1_102\Docs\R1-2006946.zip" TargetMode="Externa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file:///C:\Users\wanshic\OneDrive%20-%20Qualcomm\Documents\Standards\3GPP%20Standards\Meeting%20Documents\TSGR1_102\Docs\R1-2006529.zip" TargetMode="External"/><Relationship Id="rId44" Type="http://schemas.openxmlformats.org/officeDocument/2006/relationships/hyperlink" Target="https://www.3gpp.org/ftp/tsg_ran/WG1_RL1/TSGR1_102-e/Inbox/R1-2007032.zip" TargetMode="External"/><Relationship Id="rId52" Type="http://schemas.openxmlformats.org/officeDocument/2006/relationships/hyperlink" Target="file:///C:\Users\wanshic\OneDrive%20-%20Qualcomm\Documents\Standards\3GPP%20Standards\Meeting%20Documents\TSGR1_102\Docs\R1-2006313.zip" TargetMode="External"/><Relationship Id="rId60" Type="http://schemas.openxmlformats.org/officeDocument/2006/relationships/hyperlink" Target="file:///C:\Users\wanshic\OneDrive%20-%20Qualcomm\Documents\Standards\3GPP%20Standards\Meeting%20Documents\TSGR1_102\Docs\R1-2006898.zip"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2\Docs\R1-2005392.zip" TargetMode="External"/><Relationship Id="rId22" Type="http://schemas.openxmlformats.org/officeDocument/2006/relationships/hyperlink" Target="file:///C:\Users\wanshic\OneDrive%20-%20Qualcomm\Documents\Standards\3GPP%20Standards\Meeting%20Documents\TSGR1_102\Docs\R1-2005721.zip" TargetMode="External"/><Relationship Id="rId27" Type="http://schemas.openxmlformats.org/officeDocument/2006/relationships/hyperlink" Target="file:///C:\Users\wanshic\OneDrive%20-%20Qualcomm\Documents\Standards\3GPP%20Standards\Meeting%20Documents\TSGR1_102\Docs\R1-2006223.zip" TargetMode="External"/><Relationship Id="rId30" Type="http://schemas.openxmlformats.org/officeDocument/2006/relationships/hyperlink" Target="file:///C:\Users\wanshic\OneDrive%20-%20Qualcomm\Documents\Standards\3GPP%20Standards\Meeting%20Documents\TSGR1_102\Docs\R1-2006387.zip" TargetMode="External"/><Relationship Id="rId35" Type="http://schemas.openxmlformats.org/officeDocument/2006/relationships/hyperlink" Target="file:///C:\Users\wanshic\OneDrive%20-%20Qualcomm\Documents\Standards\3GPP%20Standards\Meeting%20Documents\TSGR1_102\Docs\R1-2006755.zip" TargetMode="External"/><Relationship Id="rId43" Type="http://schemas.openxmlformats.org/officeDocument/2006/relationships/hyperlink" Target="file:///C:\Users\wanshic\OneDrive%20-%20Qualcomm\Documents\Standards\3GPP%20Standards\Meeting%20Documents\TSGR1_102\Docs\R1-2005523.zip" TargetMode="External"/><Relationship Id="rId48" Type="http://schemas.openxmlformats.org/officeDocument/2006/relationships/hyperlink" Target="file:///C:\Users\wanshic\OneDrive%20-%20Qualcomm\Documents\Standards\3GPP%20Standards\Meeting%20Documents\TSGR1_102\Docs\R1-2006043.zip" TargetMode="External"/><Relationship Id="rId56" Type="http://schemas.openxmlformats.org/officeDocument/2006/relationships/hyperlink" Target="file:///C:\Users\wanshic\OneDrive%20-%20Qualcomm\Documents\Standards\3GPP%20Standards\Meeting%20Documents\TSGR1_102\Docs\R1-2006668.zip" TargetMode="External"/><Relationship Id="rId64"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file:///C:\Users\wanshic\OneDrive%20-%20Qualcomm\Documents\Standards\3GPP%20Standards\Meeting%20Documents\TSGR1_102\Docs\R1-200627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2\Docs\R1-2005523.zip" TargetMode="External"/><Relationship Id="rId25" Type="http://schemas.openxmlformats.org/officeDocument/2006/relationships/hyperlink" Target="file:///C:\Users\wanshic\OneDrive%20-%20Qualcomm\Documents\Standards\3GPP%20Standards\Meeting%20Documents\TSGR1_102\Docs\R1-2006043.zip" TargetMode="External"/><Relationship Id="rId33" Type="http://schemas.openxmlformats.org/officeDocument/2006/relationships/hyperlink" Target="file:///C:\Users\wanshic\OneDrive%20-%20Qualcomm\Documents\Standards\3GPP%20Standards\Meeting%20Documents\TSGR1_102\Docs\R1-2006668.zip" TargetMode="External"/><Relationship Id="rId38" Type="http://schemas.openxmlformats.org/officeDocument/2006/relationships/hyperlink" Target="file:///C:\Users\wanshic\OneDrive%20-%20Qualcomm\Documents\Standards\3GPP%20Standards\Meeting%20Documents\TSGR1_102\Docs\R1-2006946.zip" TargetMode="External"/><Relationship Id="rId46" Type="http://schemas.openxmlformats.org/officeDocument/2006/relationships/hyperlink" Target="file:///C:\Users\wanshic\OneDrive%20-%20Qualcomm\Documents\Standards\3GPP%20Standards\Meeting%20Documents\TSGR1_102\Docs\R1-2005886.zip" TargetMode="External"/><Relationship Id="rId59" Type="http://schemas.openxmlformats.org/officeDocument/2006/relationships/hyperlink" Target="file:///C:\Users\wanshic\OneDrive%20-%20Qualcomm\Documents\Standards\3GPP%20Standards\Meeting%20Documents\TSGR1_102\Docs\R1-2006817.zip" TargetMode="External"/><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file:///C:\Users\wanshic\OneDrive%20-%20Qualcomm\Documents\Standards\3GPP%20Standards\Meeting%20Documents\TSGR1_102\Docs\R1-2005264.zip" TargetMode="External"/><Relationship Id="rId54" Type="http://schemas.openxmlformats.org/officeDocument/2006/relationships/hyperlink" Target="file:///C:\Users\wanshic\OneDrive%20-%20Qualcomm\Documents\Standards\3GPP%20Standards\Meeting%20Documents\TSGR1_102\Docs\R1-2006529.zip" TargetMode="External"/><Relationship Id="rId62" Type="http://schemas.openxmlformats.org/officeDocument/2006/relationships/hyperlink" Target="file:///C:\Users\wanshic\OneDrive%20-%20Qualcomm\Documents\Standards\3GPP%20Standards\Meeting%20Documents\TSGR1_102\Docs\R1-20056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5AIRPNAIUNRU-1830940522-8547</_dlc_DocId>
    <_dlc_DocIdUrl xmlns="71c5aaf6-e6ce-465b-b873-5148d2a4c105">
      <Url>https://nokia.sharepoint.com/sites/c5g/5gradio/_layouts/15/DocIdRedir.aspx?ID=5AIRPNAIUNRU-1830940522-8547</Url>
      <Description>5AIRPNAIUNRU-1830940522-8547</Description>
    </_dlc_DocIdUrl>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9F490B36-21AD-4BD4-9CC4-E2D94E710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E44D6-DBCF-42EB-916B-481B8F1C0DD4}">
  <ds:schemaRefs>
    <ds:schemaRef ds:uri="Microsoft.SharePoint.Taxonomy.ContentTypeSync"/>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F47CF48-646D-430A-82FC-6AA1595A38DA}">
  <ds:schemaRefs>
    <ds:schemaRef ds:uri="http://schemas.microsoft.com/sharepoint/events"/>
  </ds:schemaRefs>
</ds:datastoreItem>
</file>

<file path=customXml/itemProps7.xml><?xml version="1.0" encoding="utf-8"?>
<ds:datastoreItem xmlns:ds="http://schemas.openxmlformats.org/officeDocument/2006/customXml" ds:itemID="{FB635E6C-9ACF-4C78-B319-9C74ED6D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45</Pages>
  <Words>17482</Words>
  <Characters>99654</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Qiongjie Lin/5G Standards /SRA/Engineer/Samsung Electronics</cp:lastModifiedBy>
  <cp:revision>7</cp:revision>
  <cp:lastPrinted>2020-08-13T14:41:00Z</cp:lastPrinted>
  <dcterms:created xsi:type="dcterms:W3CDTF">2020-08-21T18:02:00Z</dcterms:created>
  <dcterms:modified xsi:type="dcterms:W3CDTF">2020-08-22T00:36:00Z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0x0101009AB7580F38B32B4992660A7BC2D6E51C</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ies>
</file>