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proofErr w:type="gramStart"/>
      <w:r w:rsidRPr="0012143F">
        <w:rPr>
          <w:rFonts w:eastAsia="MS Mincho" w:cs="Arial"/>
          <w:bCs/>
          <w:noProof w:val="0"/>
          <w:sz w:val="20"/>
        </w:rPr>
        <w:t>e-Meeting</w:t>
      </w:r>
      <w:proofErr w:type="gramEnd"/>
      <w:r w:rsidRPr="0012143F">
        <w:rPr>
          <w:rFonts w:eastAsia="MS Mincho" w:cs="Arial"/>
          <w:bCs/>
          <w:noProof w:val="0"/>
          <w:sz w:val="20"/>
        </w:rPr>
        <w:t>,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proofErr w:type="spellStart"/>
            <w:r>
              <w:t>MediaTek</w:t>
            </w:r>
            <w:proofErr w:type="spellEnd"/>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lastRenderedPageBreak/>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proofErr w:type="spellStart"/>
            <w:r>
              <w:t>MediaTek</w:t>
            </w:r>
            <w:proofErr w:type="spellEnd"/>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proofErr w:type="gramStart"/>
            <w:r>
              <w:t>assumption</w:t>
            </w:r>
            <w:proofErr w:type="gramEnd"/>
            <w:r>
              <w:t xml:space="preserve">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lastRenderedPageBreak/>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bl>
    <w:p w14:paraId="466F14AF" w14:textId="77777777" w:rsidR="00E82268" w:rsidRPr="00725CC0" w:rsidRDefault="00E82268" w:rsidP="00BA3CB7">
      <w:pPr>
        <w:rPr>
          <w:lang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w:t>
      </w:r>
      <w:proofErr w:type="gramStart"/>
      <w:r>
        <w:t>3.</w:t>
      </w:r>
      <w:r w:rsidR="008E20F6">
        <w:t>,</w:t>
      </w:r>
      <w:proofErr w:type="gramEnd"/>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w:t>
      </w:r>
      <w:proofErr w:type="gramStart"/>
      <w:r w:rsidR="008E20F6">
        <w:t>vivo</w:t>
      </w:r>
      <w:proofErr w:type="gramEnd"/>
      <w:r w:rsidR="008E20F6">
        <w:t xml:space="preserve">][Nokia]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lastRenderedPageBreak/>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proofErr w:type="spellStart"/>
            <w:r>
              <w:t>MediaTek</w:t>
            </w:r>
            <w:proofErr w:type="spellEnd"/>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lastRenderedPageBreak/>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 xml:space="preserve">We would prefer to consider video conferencing type of model as the more data intensive. We are OK to try to approximate that with the FTP3 model (i.e. exponential versus </w:t>
            </w:r>
            <w:proofErr w:type="spellStart"/>
            <w:r>
              <w:t>pareto</w:t>
            </w:r>
            <w:proofErr w:type="spellEnd"/>
            <w:r>
              <w:t xml:space="preserve"> distribution). For </w:t>
            </w:r>
            <w:proofErr w:type="spellStart"/>
            <w:r>
              <w:t>interarrival</w:t>
            </w:r>
            <w:proofErr w:type="spellEnd"/>
            <w:r>
              <w:t xml:space="preserve">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w:t>
      </w:r>
      <w:r w:rsidR="00DC447B" w:rsidRPr="00E4400C">
        <w:lastRenderedPageBreak/>
        <w:t xml:space="preserve">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proofErr w:type="spellStart"/>
            <w:r>
              <w:t>MediaTek</w:t>
            </w:r>
            <w:proofErr w:type="spellEnd"/>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lastRenderedPageBreak/>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MTK][</w:t>
      </w:r>
      <w:proofErr w:type="gramStart"/>
      <w:r w:rsidR="00E71215">
        <w:rPr>
          <w:lang w:val="en-GB" w:eastAsia="zh-CN"/>
        </w:rPr>
        <w:t>vivo</w:t>
      </w:r>
      <w:proofErr w:type="gramEnd"/>
      <w:r w:rsidR="00E71215">
        <w:rPr>
          <w:lang w:val="en-GB" w:eastAsia="zh-CN"/>
        </w:rPr>
        <w:t xml:space="preserve">]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lastRenderedPageBreak/>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proofErr w:type="spellStart"/>
            <w:r>
              <w:lastRenderedPageBreak/>
              <w:t>MediaTek</w:t>
            </w:r>
            <w:proofErr w:type="spellEnd"/>
            <w:r>
              <w:t xml:space="preserve">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lastRenderedPageBreak/>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proofErr w:type="spellStart"/>
            <w:r>
              <w:t>MediaTek</w:t>
            </w:r>
            <w:proofErr w:type="spellEnd"/>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lastRenderedPageBreak/>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w:t>
      </w:r>
      <w:proofErr w:type="gramStart"/>
      <w:r w:rsidRPr="0024740F">
        <w:rPr>
          <w:lang w:val="en-GB" w:eastAsia="zh-CN"/>
        </w:rPr>
        <w:t>intel</w:t>
      </w:r>
      <w:proofErr w:type="gramEnd"/>
      <w:r w:rsidRPr="0024740F">
        <w:rPr>
          <w:lang w:val="en-GB" w:eastAsia="zh-CN"/>
        </w:rPr>
        <w:t xml:space="preserve">,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proofErr w:type="gramStart"/>
      <w:r>
        <w:rPr>
          <w:lang w:eastAsia="zh-CN"/>
        </w:rPr>
        <w:t>gNB</w:t>
      </w:r>
      <w:proofErr w:type="spellEnd"/>
      <w:proofErr w:type="gram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proofErr w:type="gramStart"/>
      <w:r>
        <w:rPr>
          <w:rFonts w:hint="eastAsia"/>
          <w:lang w:eastAsia="zh-CN"/>
        </w:rPr>
        <w:t>]</w:t>
      </w:r>
      <w:r>
        <w:rPr>
          <w:lang w:eastAsia="zh-CN"/>
        </w:rPr>
        <w:t>[</w:t>
      </w:r>
      <w:proofErr w:type="gramEnd"/>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proofErr w:type="gramStart"/>
      <w:r>
        <w:rPr>
          <w:lang w:eastAsia="zh-CN"/>
        </w:rPr>
        <w:t>frequency</w:t>
      </w:r>
      <w:proofErr w:type="gramEnd"/>
      <w:r>
        <w:rPr>
          <w:lang w:eastAsia="zh-CN"/>
        </w:rPr>
        <w:t xml:space="preserve">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proofErr w:type="gramStart"/>
      <w:r w:rsidRPr="00567D5D">
        <w:rPr>
          <w:lang w:eastAsia="zh-CN"/>
        </w:rPr>
        <w:t>multi-PDSCH/multi-PUSCH</w:t>
      </w:r>
      <w:proofErr w:type="gramEnd"/>
      <w:r w:rsidRPr="00567D5D">
        <w:rPr>
          <w:lang w:eastAsia="zh-CN"/>
        </w:rPr>
        <w:t xml:space="preserve"> scheduling</w:t>
      </w:r>
    </w:p>
    <w:p w14:paraId="40CC29A7" w14:textId="2D82ADDC" w:rsidR="00A63675" w:rsidRDefault="00582D23" w:rsidP="00A63675">
      <w:r>
        <w:rPr>
          <w:lang w:val="en-GB" w:eastAsia="zh-CN"/>
        </w:rPr>
        <w:t xml:space="preserve">Two </w:t>
      </w:r>
      <w:r w:rsidR="00A63675">
        <w:rPr>
          <w:lang w:val="en-GB" w:eastAsia="zh-CN"/>
        </w:rPr>
        <w:t>company [Panasonic</w:t>
      </w:r>
      <w:proofErr w:type="gramStart"/>
      <w:r w:rsidR="00A63675">
        <w:rPr>
          <w:lang w:val="en-GB" w:eastAsia="zh-CN"/>
        </w:rPr>
        <w:t>]</w:t>
      </w:r>
      <w:r>
        <w:rPr>
          <w:lang w:val="en-GB" w:eastAsia="zh-CN"/>
        </w:rPr>
        <w:t>[</w:t>
      </w:r>
      <w:proofErr w:type="gramEnd"/>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lastRenderedPageBreak/>
        <w:t>O</w:t>
      </w:r>
      <w:r w:rsidR="00724A17">
        <w:rPr>
          <w:lang w:eastAsia="zh-CN"/>
        </w:rPr>
        <w:t>thers</w:t>
      </w:r>
    </w:p>
    <w:p w14:paraId="2D1FFDEA" w14:textId="3F5CB6A0" w:rsidR="007E171F" w:rsidRPr="007E171F" w:rsidRDefault="007E171F" w:rsidP="007E171F">
      <w:pPr>
        <w:rPr>
          <w:i/>
          <w:lang w:val="en-GB" w:eastAsia="zh-CN"/>
        </w:rPr>
      </w:pPr>
      <w:proofErr w:type="gramStart"/>
      <w:r w:rsidRPr="007E171F">
        <w:rPr>
          <w:rFonts w:hint="eastAsia"/>
          <w:i/>
          <w:lang w:val="en-GB" w:eastAsia="zh-CN"/>
        </w:rPr>
        <w:t>void</w:t>
      </w:r>
      <w:proofErr w:type="gramEnd"/>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w:t>
      </w:r>
      <w:proofErr w:type="spellStart"/>
      <w:r w:rsidR="001D2341" w:rsidRPr="00897B29">
        <w:rPr>
          <w:rFonts w:ascii="Times New Roman" w:hAnsi="Times New Roman"/>
          <w:sz w:val="20"/>
          <w:szCs w:val="20"/>
          <w:lang w:val="en-GB" w:eastAsia="zh-CN"/>
        </w:rPr>
        <w:t>fallback</w:t>
      </w:r>
      <w:proofErr w:type="spellEnd"/>
      <w:r w:rsidR="001D2341" w:rsidRPr="00897B29">
        <w:rPr>
          <w:rFonts w:ascii="Times New Roman" w:hAnsi="Times New Roman"/>
          <w:sz w:val="20"/>
          <w:szCs w:val="20"/>
          <w:lang w:val="en-GB" w:eastAsia="zh-CN"/>
        </w:rPr>
        <w:t xml:space="preserve">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bookmarkStart w:id="5" w:name="_GoBack"/>
            <w:bookmarkEnd w:id="5"/>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w:t>
      </w:r>
      <w:proofErr w:type="gramStart"/>
      <w:r>
        <w:t xml:space="preserve">DCI  </w:t>
      </w:r>
      <w:r w:rsidR="004C611F">
        <w:t>or</w:t>
      </w:r>
      <w:proofErr w:type="gramEnd"/>
      <w:r w:rsidR="004C611F">
        <w:t xml:space="preserve">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w:t>
      </w:r>
      <w:proofErr w:type="gramStart"/>
      <w:r>
        <w:t>][</w:t>
      </w:r>
      <w:proofErr w:type="gramEnd"/>
      <w:r>
        <w:t>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proofErr w:type="gramStart"/>
      <w:r>
        <w:t>companies</w:t>
      </w:r>
      <w:r w:rsidR="00B164BE">
        <w:t>[</w:t>
      </w:r>
      <w:proofErr w:type="gramEnd"/>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w:t>
      </w:r>
      <w:proofErr w:type="gramStart"/>
      <w:r w:rsidR="000D4D7E">
        <w:t>][</w:t>
      </w:r>
      <w:proofErr w:type="gramEnd"/>
      <w:r w:rsidR="000D4D7E">
        <w:t>QC]</w:t>
      </w:r>
      <w:r w:rsidR="00545942">
        <w:t>.</w:t>
      </w:r>
    </w:p>
    <w:p w14:paraId="45CE05CF" w14:textId="77777777" w:rsidR="00545942" w:rsidRPr="00143E74" w:rsidRDefault="00545942" w:rsidP="00545942">
      <w:pPr>
        <w:rPr>
          <w:lang w:eastAsia="zh-CN"/>
        </w:rPr>
      </w:pPr>
      <w:r>
        <w:lastRenderedPageBreak/>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roofErr w:type="gramStart"/>
      <w:r w:rsidR="00675FBC" w:rsidRPr="000C76ED">
        <w:rPr>
          <w:lang w:val="en-GB" w:eastAsia="zh-CN"/>
        </w:rPr>
        <w:t>.,</w:t>
      </w:r>
      <w:proofErr w:type="gramEnd"/>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proofErr w:type="gramStart"/>
      <w:r w:rsidRPr="00675FBC">
        <w:rPr>
          <w:rFonts w:ascii="Times New Roman" w:hAnsi="Times New Roman"/>
          <w:sz w:val="20"/>
          <w:szCs w:val="20"/>
          <w:lang w:val="en-GB" w:eastAsia="zh-CN"/>
        </w:rPr>
        <w:t>timers</w:t>
      </w:r>
      <w:proofErr w:type="gramEnd"/>
      <w:r w:rsidRPr="00675FBC">
        <w:rPr>
          <w:rFonts w:ascii="Times New Roman" w:hAnsi="Times New Roman"/>
          <w:sz w:val="20"/>
          <w:szCs w:val="20"/>
          <w:lang w:val="en-GB" w:eastAsia="zh-CN"/>
        </w:rPr>
        <w:t xml:space="preserve">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proofErr w:type="gramStart"/>
      <w:r w:rsidR="00724A17">
        <w:rPr>
          <w:lang w:val="en-GB" w:eastAsia="zh-CN"/>
        </w:rPr>
        <w:t>]</w:t>
      </w:r>
      <w:r w:rsidR="006B6987">
        <w:rPr>
          <w:lang w:val="en-GB" w:eastAsia="zh-CN"/>
        </w:rPr>
        <w:t>[</w:t>
      </w:r>
      <w:proofErr w:type="gramEnd"/>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proofErr w:type="spellStart"/>
            <w:r>
              <w:rPr>
                <w:lang w:eastAsia="zh-CN"/>
              </w:rPr>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proofErr w:type="gramStart"/>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D02186"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lastRenderedPageBreak/>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D02186"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lastRenderedPageBreak/>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D02186"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D02186"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r>
            <w:proofErr w:type="spellStart"/>
            <w:r w:rsidR="00B636D3">
              <w:rPr>
                <w:lang w:eastAsia="x-none"/>
              </w:rPr>
              <w:t>MediaTek</w:t>
            </w:r>
            <w:proofErr w:type="spellEnd"/>
            <w:r w:rsidR="00B636D3">
              <w:rPr>
                <w:lang w:eastAsia="x-none"/>
              </w:rPr>
              <w:t xml:space="preserve">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w:t>
            </w:r>
            <w:r w:rsidRPr="009870F0">
              <w:rPr>
                <w:b/>
                <w:sz w:val="22"/>
                <w:szCs w:val="22"/>
              </w:rPr>
              <w:lastRenderedPageBreak/>
              <w:t xml:space="preserve">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D02186"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D02186"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lastRenderedPageBreak/>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D02186"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D02186"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D02186"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lastRenderedPageBreak/>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D02186"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D02186"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D02186"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D02186"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D02186"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D02186"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D02186"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D02186"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D02186"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lastRenderedPageBreak/>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D02186"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D02186"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D02186"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D02186"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D02186"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D02186"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D02186"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lastRenderedPageBreak/>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D02186"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proofErr w:type="gramStart"/>
      <w:r>
        <w:rPr>
          <w:lang w:eastAsia="zh-CN"/>
        </w:rPr>
        <w:t xml:space="preserve">in </w:t>
      </w:r>
      <w:r>
        <w:rPr>
          <w:lang w:val="en-GB" w:eastAsia="zh-CN"/>
        </w:rPr>
        <w:t xml:space="preserve"> [</w:t>
      </w:r>
      <w:proofErr w:type="gramEnd"/>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lastRenderedPageBreak/>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 xml:space="preserve">The </w:t>
      </w:r>
      <w:proofErr w:type="spellStart"/>
      <w:r w:rsidRPr="00D17620">
        <w:rPr>
          <w:rFonts w:ascii="Times New Roman" w:hAnsi="Times New Roman"/>
          <w:lang w:val="fr-FR" w:eastAsia="zh-CN"/>
        </w:rPr>
        <w:t>following</w:t>
      </w:r>
      <w:proofErr w:type="spellEnd"/>
      <w:r w:rsidRPr="00D17620">
        <w:rPr>
          <w:rFonts w:ascii="Times New Roman" w:hAnsi="Times New Roman"/>
          <w:lang w:val="fr-FR" w:eastAsia="zh-CN"/>
        </w:rPr>
        <w:t xml:space="preserve"> contributions are </w:t>
      </w:r>
      <w:proofErr w:type="spellStart"/>
      <w:r w:rsidRPr="00D17620">
        <w:rPr>
          <w:rFonts w:ascii="Times New Roman" w:hAnsi="Times New Roman"/>
          <w:lang w:val="fr-FR" w:eastAsia="zh-CN"/>
        </w:rPr>
        <w:t>submitted</w:t>
      </w:r>
      <w:proofErr w:type="spellEnd"/>
      <w:r w:rsidRPr="00D17620">
        <w:rPr>
          <w:rFonts w:ascii="Times New Roman" w:hAnsi="Times New Roman"/>
          <w:lang w:val="fr-FR" w:eastAsia="zh-CN"/>
        </w:rPr>
        <w:t xml:space="preserve">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D02186"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D02186"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D02186"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D02186"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r>
      <w:proofErr w:type="spellStart"/>
      <w:r w:rsidR="002D628D" w:rsidRPr="002D628D">
        <w:rPr>
          <w:rFonts w:ascii="Times New Roman" w:hAnsi="Times New Roman"/>
          <w:lang w:eastAsia="x-none"/>
        </w:rPr>
        <w:t>MediaTek</w:t>
      </w:r>
      <w:proofErr w:type="spellEnd"/>
      <w:r w:rsidR="002D628D" w:rsidRPr="002D628D">
        <w:rPr>
          <w:rFonts w:ascii="Times New Roman" w:hAnsi="Times New Roman"/>
          <w:lang w:eastAsia="x-none"/>
        </w:rPr>
        <w:t xml:space="preserve">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D02186"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D02186"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D02186"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D02186"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D02186"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D02186"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D02186"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D02186"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D02186"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D02186"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D02186"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D02186"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D02186"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D02186"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D02186"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D02186"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D02186"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xml:space="preserve">, </w:t>
      </w:r>
      <w:proofErr w:type="spellStart"/>
      <w:r w:rsidRPr="009D329B">
        <w:rPr>
          <w:sz w:val="22"/>
        </w:rPr>
        <w:t>MediaTek</w:t>
      </w:r>
      <w:proofErr w:type="spellEnd"/>
      <w:r w:rsidRPr="009D329B">
        <w:rPr>
          <w:sz w:val="22"/>
        </w:rPr>
        <w:t xml:space="preserve"> Inc., RAN#88</w:t>
      </w:r>
      <w:bookmarkEnd w:id="14"/>
      <w:r>
        <w:rPr>
          <w:sz w:val="22"/>
        </w:rPr>
        <w:t>-e</w:t>
      </w:r>
      <w:r w:rsidRPr="009D329B">
        <w:rPr>
          <w:sz w:val="22"/>
        </w:rPr>
        <w:t xml:space="preserve"> </w:t>
      </w:r>
    </w:p>
    <w:p w14:paraId="1147BE0F" w14:textId="77777777" w:rsidR="00470514" w:rsidRPr="00470514" w:rsidRDefault="00D02186"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r>
      <w:proofErr w:type="spellStart"/>
      <w:r w:rsidR="00470514" w:rsidRPr="00470514">
        <w:rPr>
          <w:rFonts w:ascii="Times New Roman" w:hAnsi="Times New Roman"/>
          <w:lang w:eastAsia="x-none"/>
        </w:rPr>
        <w:t>MediaTek</w:t>
      </w:r>
      <w:proofErr w:type="spellEnd"/>
      <w:r w:rsidR="00470514" w:rsidRPr="00470514">
        <w:rPr>
          <w:rFonts w:ascii="Times New Roman" w:hAnsi="Times New Roman"/>
          <w:lang w:eastAsia="x-none"/>
        </w:rPr>
        <w:t xml:space="preserve">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6EAA2" w14:textId="77777777" w:rsidR="00D02186" w:rsidRDefault="00D02186">
      <w:r>
        <w:separator/>
      </w:r>
    </w:p>
  </w:endnote>
  <w:endnote w:type="continuationSeparator" w:id="0">
    <w:p w14:paraId="20572F55" w14:textId="77777777" w:rsidR="00D02186" w:rsidRDefault="00D02186">
      <w:r>
        <w:continuationSeparator/>
      </w:r>
    </w:p>
  </w:endnote>
  <w:endnote w:type="continuationNotice" w:id="1">
    <w:p w14:paraId="0F441308" w14:textId="77777777" w:rsidR="00D02186" w:rsidRDefault="00D02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8C326" w14:textId="77777777" w:rsidR="00D02186" w:rsidRDefault="00D02186">
      <w:r>
        <w:separator/>
      </w:r>
    </w:p>
  </w:footnote>
  <w:footnote w:type="continuationSeparator" w:id="0">
    <w:p w14:paraId="590E3215" w14:textId="77777777" w:rsidR="00D02186" w:rsidRDefault="00D02186">
      <w:r>
        <w:continuationSeparator/>
      </w:r>
    </w:p>
  </w:footnote>
  <w:footnote w:type="continuationNotice" w:id="1">
    <w:p w14:paraId="09415F72" w14:textId="77777777" w:rsidR="00D02186" w:rsidRDefault="00D021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2"/>
  </w:num>
  <w:num w:numId="5">
    <w:abstractNumId w:val="39"/>
  </w:num>
  <w:num w:numId="6">
    <w:abstractNumId w:val="41"/>
  </w:num>
  <w:num w:numId="7">
    <w:abstractNumId w:val="23"/>
  </w:num>
  <w:num w:numId="8">
    <w:abstractNumId w:val="40"/>
  </w:num>
  <w:num w:numId="9">
    <w:abstractNumId w:val="18"/>
  </w:num>
  <w:num w:numId="10">
    <w:abstractNumId w:val="6"/>
  </w:num>
  <w:num w:numId="11">
    <w:abstractNumId w:val="38"/>
  </w:num>
  <w:num w:numId="12">
    <w:abstractNumId w:val="11"/>
  </w:num>
  <w:num w:numId="13">
    <w:abstractNumId w:val="44"/>
  </w:num>
  <w:num w:numId="14">
    <w:abstractNumId w:val="19"/>
  </w:num>
  <w:num w:numId="15">
    <w:abstractNumId w:val="25"/>
  </w:num>
  <w:num w:numId="16">
    <w:abstractNumId w:val="31"/>
  </w:num>
  <w:num w:numId="17">
    <w:abstractNumId w:val="14"/>
  </w:num>
  <w:num w:numId="18">
    <w:abstractNumId w:val="29"/>
  </w:num>
  <w:num w:numId="19">
    <w:abstractNumId w:val="21"/>
  </w:num>
  <w:num w:numId="20">
    <w:abstractNumId w:val="34"/>
  </w:num>
  <w:num w:numId="21">
    <w:abstractNumId w:val="26"/>
  </w:num>
  <w:num w:numId="22">
    <w:abstractNumId w:val="9"/>
  </w:num>
  <w:num w:numId="23">
    <w:abstractNumId w:val="27"/>
  </w:num>
  <w:num w:numId="24">
    <w:abstractNumId w:val="5"/>
  </w:num>
  <w:num w:numId="25">
    <w:abstractNumId w:val="35"/>
  </w:num>
  <w:num w:numId="26">
    <w:abstractNumId w:val="13"/>
  </w:num>
  <w:num w:numId="27">
    <w:abstractNumId w:val="20"/>
  </w:num>
  <w:num w:numId="28">
    <w:abstractNumId w:val="36"/>
  </w:num>
  <w:num w:numId="29">
    <w:abstractNumId w:val="15"/>
  </w:num>
  <w:num w:numId="30">
    <w:abstractNumId w:val="43"/>
  </w:num>
  <w:num w:numId="31">
    <w:abstractNumId w:val="16"/>
  </w:num>
  <w:num w:numId="32">
    <w:abstractNumId w:val="4"/>
  </w:num>
  <w:num w:numId="33">
    <w:abstractNumId w:val="37"/>
  </w:num>
  <w:num w:numId="34">
    <w:abstractNumId w:val="2"/>
  </w:num>
  <w:num w:numId="35">
    <w:abstractNumId w:val="10"/>
  </w:num>
  <w:num w:numId="36">
    <w:abstractNumId w:val="17"/>
  </w:num>
  <w:num w:numId="37">
    <w:abstractNumId w:val="42"/>
  </w:num>
  <w:num w:numId="38">
    <w:abstractNumId w:val="24"/>
  </w:num>
  <w:num w:numId="39">
    <w:abstractNumId w:val="30"/>
  </w:num>
  <w:num w:numId="40">
    <w:abstractNumId w:val="3"/>
  </w:num>
  <w:num w:numId="41">
    <w:abstractNumId w:val="7"/>
  </w:num>
  <w:num w:numId="42">
    <w:abstractNumId w:val="33"/>
  </w:num>
  <w:num w:numId="43">
    <w:abstractNumId w:val="22"/>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E734B3EF-CCD9-490B-8C79-AF025FE2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28</Pages>
  <Words>11662</Words>
  <Characters>66478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Xiaolei TIE</cp:lastModifiedBy>
  <cp:revision>9</cp:revision>
  <cp:lastPrinted>2020-08-13T14:41:00Z</cp:lastPrinted>
  <dcterms:created xsi:type="dcterms:W3CDTF">2020-08-20T11:16:00Z</dcterms:created>
  <dcterms:modified xsi:type="dcterms:W3CDTF">2020-08-20T12:47:00Z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