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1"/>
        <w:spacing w:before="360"/>
        <w:ind w:left="431" w:hanging="431"/>
        <w:rPr>
          <w:sz w:val="32"/>
          <w:lang w:val="en-US" w:eastAsia="ko-KR"/>
        </w:rPr>
      </w:pPr>
      <w:r>
        <w:rPr>
          <w:sz w:val="32"/>
          <w:lang w:val="en-US" w:eastAsia="ko-KR"/>
        </w:rPr>
        <w:t>Discussion</w:t>
      </w:r>
    </w:p>
    <w:p w14:paraId="20420199" w14:textId="77777777" w:rsidR="005722C0" w:rsidRDefault="005B2DC0">
      <w:pPr>
        <w:pStyle w:val="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맑은 고딕"/>
        </w:rPr>
      </w:pPr>
      <w:r>
        <w:rPr>
          <w:rFonts w:eastAsia="맑은 고딕"/>
        </w:rPr>
        <w:t xml:space="preserve"> </w:t>
      </w:r>
    </w:p>
    <w:tbl>
      <w:tblPr>
        <w:tblStyle w:val="af2"/>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afa"/>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afa"/>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afa"/>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 xml:space="preserve">From the </w:t>
      </w:r>
      <w:proofErr w:type="gramStart"/>
      <w:r>
        <w:t>companies</w:t>
      </w:r>
      <w:proofErr w:type="gramEnd"/>
      <w:r>
        <w:t xml:space="preserve"> contributions [1]-[19], following issues are identified:</w:t>
      </w:r>
    </w:p>
    <w:tbl>
      <w:tblPr>
        <w:tblStyle w:val="af2"/>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53266A23" w:rsidR="005722C0" w:rsidRDefault="005B2DC0">
            <w:pPr>
              <w:ind w:firstLineChars="0" w:firstLine="0"/>
            </w:pPr>
            <w:r>
              <w:rPr>
                <w:rFonts w:hint="eastAsia"/>
              </w:rPr>
              <w:t>[</w:t>
            </w:r>
            <w:r>
              <w:t>3</w:t>
            </w:r>
            <w:r>
              <w:rPr>
                <w:rFonts w:hint="eastAsia"/>
              </w:rPr>
              <w:t>]</w:t>
            </w:r>
            <w:r>
              <w:t>, [5], [13], [16], [19],</w:t>
            </w:r>
            <w:r>
              <w:rPr>
                <w:color w:val="FF0000"/>
              </w:rPr>
              <w:t xml:space="preserve"> [9]</w:t>
            </w:r>
            <w:r w:rsidR="00353B20">
              <w:rPr>
                <w:color w:val="FF0000"/>
              </w:rPr>
              <w:t>, [7]</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91A15C3" w:rsidR="005722C0" w:rsidRDefault="005B2DC0">
            <w:pPr>
              <w:ind w:firstLineChars="0" w:firstLine="0"/>
            </w:pPr>
            <w:r>
              <w:t xml:space="preserve">[1], [2], [6], [10], [11], [12], [15], [16], [17], [18], [19], </w:t>
            </w:r>
            <w:r>
              <w:rPr>
                <w:color w:val="FF0000"/>
              </w:rPr>
              <w:t>[9]</w:t>
            </w:r>
            <w:r w:rsidR="00353B20">
              <w:rPr>
                <w:color w:val="FF0000"/>
              </w:rPr>
              <w:t>, [7]</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3EA8D22A" w:rsidR="005722C0" w:rsidRDefault="005B2DC0">
            <w:pPr>
              <w:ind w:firstLineChars="0" w:firstLine="0"/>
            </w:pPr>
            <w:r>
              <w:t xml:space="preserve">[1], [3], [6], [8], [10], [17], [18], </w:t>
            </w:r>
            <w:r>
              <w:rPr>
                <w:color w:val="FF0000"/>
              </w:rPr>
              <w:t>[9]</w:t>
            </w:r>
            <w:r w:rsidR="00353B20">
              <w:rPr>
                <w:color w:val="FF0000"/>
              </w:rPr>
              <w:t>, [7]</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af2"/>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proofErr w:type="spellStart"/>
            <w:r>
              <w:t>Hisilicon</w:t>
            </w:r>
            <w:proofErr w:type="spellEnd"/>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2E306F2A"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 xml:space="preserve">Whether the purposes of the CSI-RS resources for connected UEs can also be configured for idle and inactive </w:t>
            </w:r>
            <w:proofErr w:type="spellStart"/>
            <w:r w:rsidRPr="00710EC3">
              <w:rPr>
                <w:rFonts w:ascii="Times New Roman" w:hAnsi="Times New Roman"/>
                <w:sz w:val="20"/>
                <w:szCs w:val="20"/>
              </w:rPr>
              <w:t>U</w:t>
            </w:r>
            <w:r w:rsidR="00353B20" w:rsidRPr="00710EC3">
              <w:rPr>
                <w:rFonts w:ascii="Times New Roman" w:hAnsi="Times New Roman"/>
                <w:sz w:val="20"/>
                <w:szCs w:val="20"/>
              </w:rPr>
              <w:t>e</w:t>
            </w:r>
            <w:r w:rsidRPr="00710EC3">
              <w:rPr>
                <w:rFonts w:ascii="Times New Roman" w:hAnsi="Times New Roman"/>
                <w:sz w:val="20"/>
                <w:szCs w:val="20"/>
              </w:rPr>
              <w:t>s</w:t>
            </w:r>
            <w:proofErr w:type="spellEnd"/>
            <w:r w:rsidRPr="00710EC3">
              <w:rPr>
                <w:rFonts w:ascii="Times New Roman" w:hAnsi="Times New Roman"/>
                <w:sz w:val="20"/>
                <w:szCs w:val="20"/>
              </w:rPr>
              <w:t xml:space="preserve">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1F43AB58"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w:t>
            </w:r>
            <w:r w:rsidR="00353B20">
              <w:rPr>
                <w:rFonts w:eastAsiaTheme="minorEastAsia"/>
              </w:rPr>
              <w:t>½</w:t>
            </w:r>
            <w:r>
              <w:rPr>
                <w:rFonts w:eastAsiaTheme="minorEastAsia"/>
              </w:rPr>
              <w:t xml:space="preserve">/4 </w:t>
            </w:r>
            <w:r w:rsidR="00264F6B">
              <w:rPr>
                <w:rFonts w:eastAsiaTheme="minorEastAsia"/>
              </w:rPr>
              <w:t>are the</w:t>
            </w:r>
            <w:r>
              <w:rPr>
                <w:rFonts w:eastAsiaTheme="minorEastAsia"/>
              </w:rPr>
              <w:t xml:space="preserve"> next.</w:t>
            </w:r>
          </w:p>
        </w:tc>
      </w:tr>
      <w:tr w:rsidR="00DA518F" w14:paraId="13D6A917" w14:textId="77777777" w:rsidTr="00822DB3">
        <w:tc>
          <w:tcPr>
            <w:tcW w:w="1696" w:type="dxa"/>
          </w:tcPr>
          <w:p w14:paraId="105F24EC" w14:textId="4E1D56B3" w:rsidR="00DA518F" w:rsidRPr="000C560B" w:rsidRDefault="00DA518F" w:rsidP="00DA518F">
            <w:pPr>
              <w:spacing w:after="120"/>
              <w:rPr>
                <w:rFonts w:eastAsia="MS Mincho"/>
                <w:lang w:eastAsia="ja-JP"/>
              </w:rPr>
            </w:pPr>
            <w:r>
              <w:t>Qualcomm</w:t>
            </w:r>
          </w:p>
        </w:tc>
        <w:tc>
          <w:tcPr>
            <w:tcW w:w="8080" w:type="dxa"/>
          </w:tcPr>
          <w:p w14:paraId="2D182F2D" w14:textId="5693EE16" w:rsidR="00DA518F" w:rsidRDefault="00DA518F" w:rsidP="00DA518F">
            <w:pPr>
              <w:spacing w:after="120"/>
            </w:pPr>
            <w:r>
              <w:t xml:space="preserve">3 may also have a high priority if not higher than 2 because usage of the RS has </w:t>
            </w:r>
            <w:proofErr w:type="spellStart"/>
            <w:proofErr w:type="gramStart"/>
            <w:r>
              <w:t>a</w:t>
            </w:r>
            <w:proofErr w:type="spellEnd"/>
            <w:proofErr w:type="gramEnd"/>
            <w:r>
              <w:t xml:space="preserve"> impact to UE power consumption.</w:t>
            </w:r>
          </w:p>
        </w:tc>
      </w:tr>
      <w:tr w:rsidR="00353B20" w14:paraId="17FD05D6" w14:textId="77777777" w:rsidTr="00822DB3">
        <w:tc>
          <w:tcPr>
            <w:tcW w:w="1696" w:type="dxa"/>
          </w:tcPr>
          <w:p w14:paraId="1DD8CBAA" w14:textId="560DC653" w:rsidR="00353B20" w:rsidRDefault="00353B20" w:rsidP="00DA518F">
            <w:pPr>
              <w:spacing w:after="120"/>
            </w:pPr>
            <w:r>
              <w:t>CATT</w:t>
            </w:r>
          </w:p>
        </w:tc>
        <w:tc>
          <w:tcPr>
            <w:tcW w:w="8080" w:type="dxa"/>
          </w:tcPr>
          <w:p w14:paraId="210A020A" w14:textId="387A2015" w:rsidR="00353B20" w:rsidRDefault="00353B20" w:rsidP="00DA518F">
            <w:pPr>
              <w:spacing w:after="120"/>
            </w:pPr>
            <w:r>
              <w:t xml:space="preserve">We are generally fine with all items for study with the assumption of issue 3 as the most important aspect for consideration.  We need to define the assumption of network paging strategy (blank paging or progressive paging) in order to evaluate the RS configuration.  </w:t>
            </w:r>
          </w:p>
        </w:tc>
      </w:tr>
      <w:tr w:rsidR="00AF134C" w14:paraId="39084859" w14:textId="77777777" w:rsidTr="00822DB3">
        <w:tc>
          <w:tcPr>
            <w:tcW w:w="1696" w:type="dxa"/>
          </w:tcPr>
          <w:p w14:paraId="7D74780F" w14:textId="79E84BEB" w:rsidR="00AF134C" w:rsidRDefault="00AF134C" w:rsidP="00DA518F">
            <w:pPr>
              <w:spacing w:after="120"/>
            </w:pPr>
            <w:r>
              <w:t>Apple</w:t>
            </w:r>
          </w:p>
        </w:tc>
        <w:tc>
          <w:tcPr>
            <w:tcW w:w="8080" w:type="dxa"/>
          </w:tcPr>
          <w:p w14:paraId="782EDE04" w14:textId="172411CB" w:rsidR="00AF134C" w:rsidRDefault="00AF134C" w:rsidP="00DA518F">
            <w:pPr>
              <w:spacing w:after="120"/>
            </w:pPr>
            <w:r>
              <w:t>We generally agree that issues 1/2/3/4 have higher priorities compared to other issues. But as commented by other companies, issue 1 and 3 have some interaction (issue 3 impacts the decision for issue 1, and vice versa). Also issue 2 and 4 have some interaction (these two together make the complete solution for signaling). One alternative could be that we merge issue 3 into issue 1, and merge issue 4 into issue 2.</w:t>
            </w:r>
          </w:p>
        </w:tc>
      </w:tr>
      <w:tr w:rsidR="00B61644" w14:paraId="647EB09C" w14:textId="77777777" w:rsidTr="00822DB3">
        <w:tc>
          <w:tcPr>
            <w:tcW w:w="1696" w:type="dxa"/>
          </w:tcPr>
          <w:p w14:paraId="0B0EE2BF" w14:textId="5EDEAA81" w:rsidR="00B61644" w:rsidRDefault="00B61644" w:rsidP="00DA518F">
            <w:pPr>
              <w:spacing w:after="120"/>
            </w:pPr>
            <w:r>
              <w:t>FUTUREWEI</w:t>
            </w:r>
          </w:p>
        </w:tc>
        <w:tc>
          <w:tcPr>
            <w:tcW w:w="8080" w:type="dxa"/>
          </w:tcPr>
          <w:p w14:paraId="551D6A2A" w14:textId="0036C87C" w:rsidR="00B61644" w:rsidRDefault="00B61644" w:rsidP="00B61644">
            <w:pPr>
              <w:spacing w:after="120"/>
            </w:pPr>
            <w:r>
              <w:t>Items 1, 2, 3, and 4 are important. 2 and 4 are related and can be discussed jointly.</w:t>
            </w:r>
          </w:p>
        </w:tc>
      </w:tr>
    </w:tbl>
    <w:p w14:paraId="20420220" w14:textId="2D28F337" w:rsidR="005722C0" w:rsidRPr="000926F4" w:rsidRDefault="005722C0"/>
    <w:p w14:paraId="20420221" w14:textId="77777777" w:rsidR="005722C0" w:rsidRDefault="005B2DC0">
      <w:pPr>
        <w:pStyle w:val="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afa"/>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lastRenderedPageBreak/>
              <w:t>Specify enhancements for idle/inactive-mode UE power saving, considering system performance aspects [RAN2, RAN1]</w:t>
            </w:r>
          </w:p>
          <w:p w14:paraId="20420224" w14:textId="77777777"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1ACA541A"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 xml:space="preserve">Specify means to provide potential TRS/CSI-RS occasion(s) available in connected mode to idle/inactive-mode </w:t>
            </w:r>
            <w:proofErr w:type="spellStart"/>
            <w:r>
              <w:rPr>
                <w:rFonts w:ascii="Times New Roman" w:hAnsi="Times New Roman"/>
                <w:sz w:val="20"/>
                <w:szCs w:val="20"/>
                <w:highlight w:val="yellow"/>
              </w:rPr>
              <w:t>U</w:t>
            </w:r>
            <w:r w:rsidR="00353B20">
              <w:rPr>
                <w:rFonts w:ascii="Times New Roman" w:hAnsi="Times New Roman"/>
                <w:sz w:val="20"/>
                <w:szCs w:val="20"/>
                <w:highlight w:val="yellow"/>
              </w:rPr>
              <w:t>e</w:t>
            </w:r>
            <w:r>
              <w:rPr>
                <w:rFonts w:ascii="Times New Roman" w:hAnsi="Times New Roman"/>
                <w:sz w:val="20"/>
                <w:szCs w:val="20"/>
                <w:highlight w:val="yellow"/>
              </w:rPr>
              <w:t>s</w:t>
            </w:r>
            <w:proofErr w:type="spellEnd"/>
            <w:r>
              <w:rPr>
                <w:rFonts w:ascii="Times New Roman" w:hAnsi="Times New Roman"/>
                <w:sz w:val="20"/>
                <w:szCs w:val="20"/>
                <w:highlight w:val="yellow"/>
              </w:rPr>
              <w:t>,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맑은 고딕"/>
        </w:rPr>
      </w:pPr>
    </w:p>
    <w:p w14:paraId="2042022A" w14:textId="059EB128" w:rsidR="005722C0" w:rsidRDefault="005B2DC0">
      <w:pPr>
        <w:ind w:right="-101" w:firstLineChars="0" w:firstLine="0"/>
        <w:rPr>
          <w:rFonts w:eastAsia="맑은 고딕"/>
        </w:rPr>
      </w:pPr>
      <w:r>
        <w:rPr>
          <w:rFonts w:eastAsia="맑은 고딕" w:hint="eastAsia"/>
        </w:rPr>
        <w:t>R</w:t>
      </w:r>
      <w:r>
        <w:rPr>
          <w:rFonts w:eastAsia="맑은 고딕"/>
        </w:rPr>
        <w:t xml:space="preserve">egarding the yellow part, it is understood that the potential TRS/CSI-RS occasion(s) available for connected mode UE may be used for idle/inactive mode </w:t>
      </w:r>
      <w:proofErr w:type="spellStart"/>
      <w:r>
        <w:rPr>
          <w:rFonts w:eastAsia="맑은 고딕"/>
        </w:rPr>
        <w:t>U</w:t>
      </w:r>
      <w:r w:rsidR="00353B20">
        <w:rPr>
          <w:rFonts w:eastAsia="맑은 고딕"/>
        </w:rPr>
        <w:t>e</w:t>
      </w:r>
      <w:r>
        <w:rPr>
          <w:rFonts w:eastAsia="맑은 고딕"/>
        </w:rPr>
        <w:t>s</w:t>
      </w:r>
      <w:proofErr w:type="spellEnd"/>
      <w:r>
        <w:rPr>
          <w:rFonts w:eastAsia="맑은 고딕"/>
        </w:rPr>
        <w:t xml:space="preserve">. This implies that there would be no new RSs specifically intended only for idle/inactive </w:t>
      </w:r>
      <w:proofErr w:type="spellStart"/>
      <w:r>
        <w:rPr>
          <w:rFonts w:eastAsia="맑은 고딕"/>
        </w:rPr>
        <w:t>U</w:t>
      </w:r>
      <w:r w:rsidR="00353B20">
        <w:rPr>
          <w:rFonts w:eastAsia="맑은 고딕"/>
        </w:rPr>
        <w:t>e</w:t>
      </w:r>
      <w:r>
        <w:rPr>
          <w:rFonts w:eastAsia="맑은 고딕"/>
        </w:rPr>
        <w:t>s</w:t>
      </w:r>
      <w:proofErr w:type="spellEnd"/>
      <w:r>
        <w:rPr>
          <w:rFonts w:eastAsia="맑은 고딕"/>
        </w:rPr>
        <w:t xml:space="preserve">. </w:t>
      </w:r>
    </w:p>
    <w:p w14:paraId="2042022B" w14:textId="77777777" w:rsidR="005722C0" w:rsidRDefault="005722C0">
      <w:pPr>
        <w:ind w:right="-101" w:firstLineChars="0" w:firstLine="0"/>
        <w:rPr>
          <w:rFonts w:eastAsia="맑은 고딕"/>
        </w:rPr>
      </w:pPr>
    </w:p>
    <w:p w14:paraId="2042022C" w14:textId="564DBB22" w:rsidR="005722C0" w:rsidRDefault="005B2DC0">
      <w:pPr>
        <w:ind w:right="-101" w:firstLineChars="0" w:firstLine="0"/>
        <w:rPr>
          <w:rFonts w:ascii="Times" w:hAnsi="Times" w:cs="Times"/>
          <w:b/>
          <w:u w:val="single"/>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w:t>
      </w:r>
      <w:r w:rsidR="00353B20">
        <w:rPr>
          <w:rFonts w:ascii="Times" w:hAnsi="Times" w:cs="Times"/>
          <w:b/>
          <w:u w:val="single"/>
          <w:lang w:val="en-GB"/>
        </w:rPr>
        <w:t>e</w:t>
      </w:r>
      <w:r>
        <w:rPr>
          <w:rFonts w:ascii="Times" w:hAnsi="Times" w:cs="Times"/>
          <w:b/>
          <w:u w:val="single"/>
          <w:lang w:val="en-GB"/>
        </w:rPr>
        <w:t>s</w:t>
      </w:r>
      <w:proofErr w:type="spellEnd"/>
      <w:r>
        <w:rPr>
          <w:rFonts w:ascii="Times" w:hAnsi="Times" w:cs="Times"/>
          <w:b/>
          <w:u w:val="single"/>
          <w:lang w:val="en-GB"/>
        </w:rPr>
        <w:t xml:space="preserve">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맑은 고딕"/>
              </w:rPr>
              <w:t>New RSs</w:t>
            </w:r>
            <w:r>
              <w:rPr>
                <w:rFonts w:eastAsia="맑은 고딕" w:hint="eastAsia"/>
              </w:rPr>
              <w:t xml:space="preserve"> </w:t>
            </w:r>
            <w:r>
              <w:rPr>
                <w:rFonts w:eastAsia="SimSun" w:hint="eastAsia"/>
                <w:lang w:eastAsia="zh-CN"/>
              </w:rPr>
              <w:t>are</w:t>
            </w:r>
            <w:r>
              <w:rPr>
                <w:rFonts w:eastAsia="맑은 고딕"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 xml:space="preserve">It is not clear on the ‘New RSs’. It means ‘New RSs </w:t>
            </w:r>
            <w:proofErr w:type="gramStart"/>
            <w:r>
              <w:rPr>
                <w:rFonts w:eastAsia="SimSun"/>
                <w:lang w:eastAsia="zh-CN"/>
              </w:rPr>
              <w:t>type’ ,</w:t>
            </w:r>
            <w:proofErr w:type="gramEnd"/>
            <w:r>
              <w:rPr>
                <w:rFonts w:eastAsia="SimSun"/>
                <w:lang w:eastAsia="zh-CN"/>
              </w:rPr>
              <w:t xml:space="preserve">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lastRenderedPageBreak/>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3E9203FB"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w:t>
            </w:r>
            <w:r w:rsidR="00353B20">
              <w:rPr>
                <w:rFonts w:eastAsia="MS Mincho"/>
                <w:lang w:eastAsia="ja-JP"/>
              </w:rPr>
              <w:t>’</w:t>
            </w:r>
            <w:r>
              <w:rPr>
                <w:rFonts w:eastAsia="MS Mincho"/>
                <w:lang w:eastAsia="ja-JP"/>
              </w:rPr>
              <w:t xml:space="preserve">s activity in the cell, we would like to avoid such interpretation. Our interpretation of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is </w:t>
            </w:r>
            <w:r w:rsidR="00353B20">
              <w:rPr>
                <w:rFonts w:eastAsia="MS Mincho"/>
                <w:lang w:eastAsia="ja-JP"/>
              </w:rPr>
              <w:t>“</w:t>
            </w:r>
            <w:r>
              <w:rPr>
                <w:rFonts w:eastAsia="MS Mincho"/>
                <w:lang w:eastAsia="ja-JP"/>
              </w:rPr>
              <w:t>the TRS/CSI-RS sent to connected mode UE can be shared with IDLE/INACTIVE mode UE</w:t>
            </w:r>
            <w:r w:rsidR="00353B20">
              <w:rPr>
                <w:rFonts w:eastAsia="MS Mincho"/>
                <w:lang w:eastAsia="ja-JP"/>
              </w:rPr>
              <w:t>”</w:t>
            </w:r>
            <w:r>
              <w:rPr>
                <w:rFonts w:eastAsia="MS Mincho"/>
                <w:lang w:eastAsia="ja-JP"/>
              </w:rPr>
              <w:t xml:space="preserve"> and </w:t>
            </w:r>
            <w:r w:rsidR="00353B20">
              <w:rPr>
                <w:rFonts w:eastAsia="MS Mincho"/>
                <w:lang w:eastAsia="ja-JP"/>
              </w:rPr>
              <w:t>“</w:t>
            </w:r>
            <w:r>
              <w:rPr>
                <w:rFonts w:eastAsia="MS Mincho"/>
                <w:lang w:eastAsia="ja-JP"/>
              </w:rPr>
              <w:t>new pattern/occasion of TRS/CSI-RS are not introduced</w:t>
            </w:r>
            <w:r w:rsidR="00353B20">
              <w:rPr>
                <w:rFonts w:eastAsia="MS Mincho"/>
                <w:lang w:eastAsia="ja-JP"/>
              </w:rPr>
              <w:t>”</w:t>
            </w:r>
            <w:r>
              <w:rPr>
                <w:rFonts w:eastAsia="MS Mincho"/>
                <w:lang w:eastAsia="ja-JP"/>
              </w:rPr>
              <w:t xml:space="preserve">. </w:t>
            </w:r>
          </w:p>
          <w:p w14:paraId="0106A2C2" w14:textId="7D8A5785"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00353B20">
              <w:t>“</w:t>
            </w:r>
            <w:r w:rsidRPr="00CE3B92">
              <w:rPr>
                <w:rFonts w:eastAsia="MS Mincho"/>
                <w:lang w:eastAsia="ja-JP"/>
              </w:rPr>
              <w:t>a.</w:t>
            </w:r>
            <w:r>
              <w:rPr>
                <w:rFonts w:eastAsia="MS Mincho"/>
                <w:lang w:eastAsia="ja-JP"/>
              </w:rPr>
              <w:t xml:space="preserve"> </w:t>
            </w:r>
            <w:r w:rsidRPr="00CE3B92">
              <w:rPr>
                <w:rFonts w:eastAsia="MS Mincho"/>
                <w:lang w:eastAsia="ja-JP"/>
              </w:rPr>
              <w:t xml:space="preserve">Study and specify paging enhancement(s) to reduce unnecessary UE paging receptions, subject to no impact to legacy </w:t>
            </w:r>
            <w:proofErr w:type="spellStart"/>
            <w:r w:rsidRPr="00CE3B92">
              <w:rPr>
                <w:rFonts w:eastAsia="MS Mincho"/>
                <w:lang w:eastAsia="ja-JP"/>
              </w:rPr>
              <w:t>U</w:t>
            </w:r>
            <w:r w:rsidR="00353B20" w:rsidRPr="00CE3B92">
              <w:rPr>
                <w:rFonts w:eastAsia="MS Mincho"/>
                <w:lang w:eastAsia="ja-JP"/>
              </w:rPr>
              <w:t>e</w:t>
            </w:r>
            <w:r w:rsidRPr="00CE3B92">
              <w:rPr>
                <w:rFonts w:eastAsia="MS Mincho"/>
                <w:lang w:eastAsia="ja-JP"/>
              </w:rPr>
              <w:t>s</w:t>
            </w:r>
            <w:proofErr w:type="spellEnd"/>
            <w:r w:rsidR="00353B20">
              <w:rPr>
                <w:rFonts w:eastAsia="MS Mincho"/>
                <w:lang w:eastAsia="ja-JP"/>
              </w:rPr>
              <w:t>”</w:t>
            </w:r>
            <w:r>
              <w:rPr>
                <w:rFonts w:eastAsia="MS Mincho"/>
                <w:lang w:eastAsia="ja-JP"/>
              </w:rPr>
              <w:t xml:space="preserve">. If TRS/CSI-RS is used for this purpose (while keeping backward compatibility with Rel.15/16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the TRS/CSI-RS for purpose </w:t>
            </w:r>
            <w:r w:rsidR="00353B20">
              <w:rPr>
                <w:rFonts w:eastAsia="MS Mincho"/>
                <w:lang w:eastAsia="ja-JP"/>
              </w:rPr>
              <w:t>“</w:t>
            </w:r>
            <w:r>
              <w:rPr>
                <w:rFonts w:eastAsia="MS Mincho"/>
                <w:lang w:eastAsia="ja-JP"/>
              </w:rPr>
              <w:t>a</w:t>
            </w:r>
            <w:r w:rsidR="00353B20">
              <w:rPr>
                <w:rFonts w:eastAsia="MS Mincho"/>
                <w:lang w:eastAsia="ja-JP"/>
              </w:rPr>
              <w:t>”</w:t>
            </w:r>
            <w:r>
              <w:rPr>
                <w:rFonts w:eastAsia="MS Mincho"/>
                <w:lang w:eastAsia="ja-JP"/>
              </w:rPr>
              <w:t xml:space="preserve"> is not required to be same with TRS/CSI-RS used for connected mode UE. </w:t>
            </w:r>
            <w:r w:rsidR="00353B20">
              <w:rPr>
                <w:rFonts w:eastAsia="MS Mincho"/>
                <w:lang w:eastAsia="ja-JP"/>
              </w:rPr>
              <w:t>“</w:t>
            </w:r>
            <w:r>
              <w:rPr>
                <w:rFonts w:eastAsia="MS Mincho"/>
                <w:lang w:eastAsia="ja-JP"/>
              </w:rPr>
              <w:t>To send TRS/CSI-RS when paging reception is required</w:t>
            </w:r>
            <w:r w:rsidR="00353B20">
              <w:rPr>
                <w:rFonts w:eastAsia="MS Mincho"/>
                <w:lang w:eastAsia="ja-JP"/>
              </w:rPr>
              <w:t>”</w:t>
            </w:r>
            <w:r>
              <w:rPr>
                <w:rFonts w:eastAsia="MS Mincho"/>
                <w:lang w:eastAsia="ja-JP"/>
              </w:rPr>
              <w:t xml:space="preserve"> is still within WID scope (but not in the scope of </w:t>
            </w:r>
            <w:r w:rsidR="00353B20">
              <w:rPr>
                <w:rFonts w:eastAsia="MS Mincho"/>
                <w:lang w:eastAsia="ja-JP"/>
              </w:rPr>
              <w:t>“</w:t>
            </w:r>
            <w:r>
              <w:rPr>
                <w:rFonts w:eastAsia="MS Mincho"/>
                <w:lang w:eastAsia="ja-JP"/>
              </w:rPr>
              <w:t>b</w:t>
            </w:r>
            <w:r w:rsidR="00353B20">
              <w:rPr>
                <w:rFonts w:eastAsia="MS Mincho"/>
                <w:lang w:eastAsia="ja-JP"/>
              </w:rPr>
              <w:t>”</w:t>
            </w:r>
            <w:r>
              <w:rPr>
                <w:rFonts w:eastAsia="MS Mincho"/>
                <w:lang w:eastAsia="ja-JP"/>
              </w:rPr>
              <w:t>).</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rPr>
            </w:pPr>
            <w:proofErr w:type="spellStart"/>
            <w:r>
              <w:rPr>
                <w:rFonts w:eastAsia="MS Mincho"/>
                <w:lang w:eastAsia="ja-JP"/>
              </w:rPr>
              <w:t>InterDigital</w:t>
            </w:r>
            <w:proofErr w:type="spellEnd"/>
          </w:p>
        </w:tc>
        <w:tc>
          <w:tcPr>
            <w:tcW w:w="8080" w:type="dxa"/>
          </w:tcPr>
          <w:p w14:paraId="1EDEC21B" w14:textId="0996CE30" w:rsidR="007A71F5" w:rsidRDefault="007A71F5" w:rsidP="007A71F5">
            <w:pPr>
              <w:spacing w:after="120"/>
            </w:pPr>
            <w:r>
              <w:t>Agree with the proposal.</w:t>
            </w:r>
          </w:p>
        </w:tc>
      </w:tr>
      <w:tr w:rsidR="00C002AF" w14:paraId="63F70A42" w14:textId="77777777" w:rsidTr="00822DB3">
        <w:tc>
          <w:tcPr>
            <w:tcW w:w="1696" w:type="dxa"/>
          </w:tcPr>
          <w:p w14:paraId="2E81B400" w14:textId="572FBFFA" w:rsidR="00C002AF" w:rsidRDefault="00C002AF" w:rsidP="00C002AF">
            <w:pPr>
              <w:spacing w:after="120"/>
              <w:rPr>
                <w:rFonts w:eastAsia="MS Mincho"/>
                <w:lang w:eastAsia="ja-JP"/>
              </w:rPr>
            </w:pPr>
            <w:r>
              <w:t>Qualcomm</w:t>
            </w:r>
          </w:p>
        </w:tc>
        <w:tc>
          <w:tcPr>
            <w:tcW w:w="8080" w:type="dxa"/>
          </w:tcPr>
          <w:p w14:paraId="40E31DB2" w14:textId="22B2B40A" w:rsidR="00C002AF" w:rsidRDefault="00C002AF" w:rsidP="00C002AF">
            <w:pPr>
              <w:spacing w:after="120"/>
            </w:pPr>
            <w:r>
              <w:t xml:space="preserve">Agree that new RS </w:t>
            </w:r>
            <w:r>
              <w:rPr>
                <w:rFonts w:eastAsia="SimSun" w:hint="eastAsia"/>
                <w:lang w:eastAsia="zh-CN"/>
              </w:rPr>
              <w:t>m</w:t>
            </w:r>
            <w:r>
              <w:rPr>
                <w:rFonts w:eastAsia="SimSun"/>
                <w:lang w:eastAsia="zh-CN"/>
              </w:rPr>
              <w:t>ay not be introduced</w:t>
            </w:r>
            <w:r>
              <w:t>.</w:t>
            </w:r>
          </w:p>
        </w:tc>
      </w:tr>
      <w:tr w:rsidR="00353B20" w14:paraId="5E00152F" w14:textId="77777777" w:rsidTr="00822DB3">
        <w:tc>
          <w:tcPr>
            <w:tcW w:w="1696" w:type="dxa"/>
          </w:tcPr>
          <w:p w14:paraId="30EB7159" w14:textId="6D48CA69" w:rsidR="00353B20" w:rsidRDefault="00353B20" w:rsidP="00C002AF">
            <w:pPr>
              <w:spacing w:after="120"/>
            </w:pPr>
            <w:r>
              <w:t>CATT</w:t>
            </w:r>
          </w:p>
        </w:tc>
        <w:tc>
          <w:tcPr>
            <w:tcW w:w="8080" w:type="dxa"/>
          </w:tcPr>
          <w:p w14:paraId="5368292A" w14:textId="6A0882A2" w:rsidR="00353B20" w:rsidRDefault="00353B20" w:rsidP="00C002AF">
            <w:pPr>
              <w:spacing w:after="120"/>
            </w:pPr>
            <w:r>
              <w:t>Agreed.</w:t>
            </w:r>
          </w:p>
        </w:tc>
      </w:tr>
      <w:tr w:rsidR="00AF134C" w14:paraId="0BB3F341" w14:textId="77777777" w:rsidTr="00822DB3">
        <w:tc>
          <w:tcPr>
            <w:tcW w:w="1696" w:type="dxa"/>
          </w:tcPr>
          <w:p w14:paraId="5F8C0DE2" w14:textId="6B1B144B" w:rsidR="00AF134C" w:rsidRDefault="00AF134C" w:rsidP="00C002AF">
            <w:pPr>
              <w:spacing w:after="120"/>
            </w:pPr>
            <w:r>
              <w:t>Apple</w:t>
            </w:r>
          </w:p>
        </w:tc>
        <w:tc>
          <w:tcPr>
            <w:tcW w:w="8080" w:type="dxa"/>
          </w:tcPr>
          <w:p w14:paraId="08E67A09" w14:textId="77777777" w:rsidR="00AF134C" w:rsidRDefault="00AF134C" w:rsidP="00AF134C">
            <w:pPr>
              <w:spacing w:after="120"/>
            </w:pPr>
            <w:r>
              <w:t xml:space="preserve">Similar as some other companies, the proposal and the implications are not exactly clear to us. Our understanding is that the design should provide a mechanism for the </w:t>
            </w:r>
            <w:proofErr w:type="spellStart"/>
            <w:r>
              <w:t>gNB</w:t>
            </w:r>
            <w:proofErr w:type="spellEnd"/>
            <w:r>
              <w:t xml:space="preserve"> to provide the TRS/CSI-RS indication to idle/inactive-mode UEs when TRS/CSI-RS is used by connected-mode UEs, and also provide the mechanism for the </w:t>
            </w:r>
            <w:proofErr w:type="spellStart"/>
            <w:r>
              <w:t>gNB</w:t>
            </w:r>
            <w:proofErr w:type="spellEnd"/>
            <w:r>
              <w:t xml:space="preserve"> to update the information when the TRS/CSI-RS is no longer used for connected-mode UEs. This basically achieves the intention that the </w:t>
            </w:r>
            <w:proofErr w:type="spellStart"/>
            <w:r>
              <w:t>gNB</w:t>
            </w:r>
            <w:proofErr w:type="spellEnd"/>
            <w:r>
              <w:t xml:space="preserve"> is not required to provide always-on signals. On the other hand, such a design could potentially allow the </w:t>
            </w:r>
            <w:proofErr w:type="spellStart"/>
            <w:r>
              <w:t>gNB</w:t>
            </w:r>
            <w:proofErr w:type="spellEnd"/>
            <w:r>
              <w:t xml:space="preserve"> to configure the RS just for idle/inactive-mode UEs if it chooses to.</w:t>
            </w:r>
          </w:p>
          <w:p w14:paraId="0CE45742" w14:textId="77777777" w:rsidR="00AF134C" w:rsidRDefault="00AF134C" w:rsidP="00AF134C">
            <w:pPr>
              <w:spacing w:after="120"/>
            </w:pPr>
            <w:r>
              <w:t>We also have the same question as Panasonic for the case when TRS/CSI-RS is used for paging indication purpose: is this excluded by this proposal or not?</w:t>
            </w:r>
          </w:p>
          <w:p w14:paraId="1AFD8A6B" w14:textId="2EF423FE" w:rsidR="00AF134C" w:rsidRDefault="00AF134C" w:rsidP="00AF134C">
            <w:pPr>
              <w:spacing w:after="120"/>
            </w:pPr>
            <w:r>
              <w:t>Overall, we think this proposal may have some unintended consequence, and prefer not to agree with something on the very high level which has vague message.</w:t>
            </w:r>
          </w:p>
        </w:tc>
      </w:tr>
      <w:tr w:rsidR="00B61644" w14:paraId="1A636592" w14:textId="77777777" w:rsidTr="00822DB3">
        <w:tc>
          <w:tcPr>
            <w:tcW w:w="1696" w:type="dxa"/>
          </w:tcPr>
          <w:p w14:paraId="0633243A" w14:textId="27391966" w:rsidR="00B61644" w:rsidRDefault="00B61644" w:rsidP="00C002AF">
            <w:pPr>
              <w:spacing w:after="120"/>
            </w:pPr>
            <w:r>
              <w:t>FUTUREWEI</w:t>
            </w:r>
          </w:p>
        </w:tc>
        <w:tc>
          <w:tcPr>
            <w:tcW w:w="8080" w:type="dxa"/>
          </w:tcPr>
          <w:p w14:paraId="730177F2" w14:textId="029C79C0" w:rsidR="00B61644" w:rsidRDefault="00B61644" w:rsidP="00B61644">
            <w:pPr>
              <w:spacing w:after="120"/>
            </w:pPr>
            <w:r>
              <w:t>Agreed in general. More specifically, it means no new type of RS and the candidate configuration(s) of this RS should be already supported for active-mode UEs.</w:t>
            </w:r>
          </w:p>
        </w:tc>
      </w:tr>
    </w:tbl>
    <w:p w14:paraId="2042025B" w14:textId="77777777" w:rsidR="005722C0" w:rsidRDefault="005722C0">
      <w:pPr>
        <w:ind w:right="-101" w:firstLineChars="0" w:firstLine="0"/>
        <w:rPr>
          <w:rFonts w:eastAsia="맑은 고딕"/>
        </w:rPr>
      </w:pPr>
    </w:p>
    <w:p w14:paraId="2042025C" w14:textId="77777777" w:rsidR="005722C0" w:rsidRDefault="005B2DC0">
      <w:pPr>
        <w:ind w:right="-101" w:firstLineChars="0" w:firstLine="0"/>
        <w:rPr>
          <w:rFonts w:eastAsia="맑은 고딕"/>
        </w:rPr>
      </w:pPr>
      <w:r>
        <w:rPr>
          <w:rFonts w:eastAsia="맑은 고딕" w:hint="eastAsia"/>
        </w:rPr>
        <w:t>R</w:t>
      </w:r>
      <w:r>
        <w:rPr>
          <w:rFonts w:eastAsia="맑은 고딕"/>
        </w:rPr>
        <w:t xml:space="preserve">egarding the blue part, it is understood that the TRS/CSI-RS does not required to be always transmitted by the </w:t>
      </w:r>
      <w:proofErr w:type="spellStart"/>
      <w:r>
        <w:rPr>
          <w:rFonts w:eastAsia="맑은 고딕"/>
        </w:rPr>
        <w:t>gNB</w:t>
      </w:r>
      <w:proofErr w:type="spellEnd"/>
      <w:r>
        <w:rPr>
          <w:rFonts w:eastAsia="맑은 고딕"/>
        </w:rPr>
        <w:t xml:space="preserve">. However, it is still ambiguous whether this note means that it can be solely decided by </w:t>
      </w:r>
      <w:proofErr w:type="spellStart"/>
      <w:r>
        <w:rPr>
          <w:rFonts w:eastAsia="맑은 고딕"/>
        </w:rPr>
        <w:t>gNB</w:t>
      </w:r>
      <w:proofErr w:type="spellEnd"/>
      <w:r>
        <w:rPr>
          <w:rFonts w:eastAsia="맑은 고딕"/>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맑은 고딕"/>
              </w:rPr>
              <w:t xml:space="preserve">Always-on TRS/CSI-RS transmission by </w:t>
            </w:r>
            <w:proofErr w:type="spellStart"/>
            <w:r>
              <w:rPr>
                <w:rFonts w:eastAsia="맑은 고딕"/>
              </w:rPr>
              <w:t>gNodeB</w:t>
            </w:r>
            <w:proofErr w:type="spellEnd"/>
            <w:r>
              <w:rPr>
                <w:rFonts w:eastAsia="맑은 고딕"/>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맑은 고딕"/>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맑은 고딕"/>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맑은 고딕"/>
              </w:rPr>
              <w:t xml:space="preserve">hether the TRS/CSI-RS is transmitted or not </w:t>
            </w:r>
            <w:r>
              <w:rPr>
                <w:rFonts w:eastAsia="SimSun" w:hint="eastAsia"/>
                <w:lang w:eastAsia="zh-CN"/>
              </w:rPr>
              <w:t xml:space="preserve">shall be indicated </w:t>
            </w:r>
            <w:r>
              <w:rPr>
                <w:rFonts w:eastAsia="맑은 고딕"/>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맑은 고딕"/>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맑은 고딕"/>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맑은 고딕"/>
              </w:rPr>
              <w:t>TRS/CSI-RS</w:t>
            </w:r>
            <w:r>
              <w:rPr>
                <w:rFonts w:eastAsia="SimSun"/>
                <w:lang w:eastAsia="zh-CN"/>
              </w:rPr>
              <w:t xml:space="preserve"> is needed, otherwise, UE may always assume the existence of </w:t>
            </w:r>
            <w:r>
              <w:rPr>
                <w:rFonts w:eastAsia="맑은 고딕"/>
              </w:rPr>
              <w:t xml:space="preserve">TRS/CSI-RS even </w:t>
            </w:r>
            <w:proofErr w:type="spellStart"/>
            <w:r>
              <w:rPr>
                <w:rFonts w:eastAsia="맑은 고딕"/>
              </w:rPr>
              <w:t>gNB</w:t>
            </w:r>
            <w:proofErr w:type="spellEnd"/>
            <w:r>
              <w:rPr>
                <w:rFonts w:eastAsia="맑은 고딕"/>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14:paraId="20420282"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1AD86F74" w:rsidR="00822DB3" w:rsidRDefault="00822DB3" w:rsidP="00C65BE2">
            <w:pPr>
              <w:spacing w:after="120"/>
              <w:ind w:firstLineChars="0" w:firstLine="0"/>
            </w:pPr>
            <w:r w:rsidRPr="005933FE">
              <w:t xml:space="preserve">We think the interpretation #2 would be better for UE implementation. For connected </w:t>
            </w:r>
            <w:proofErr w:type="spellStart"/>
            <w:r w:rsidRPr="005933FE">
              <w:t>U</w:t>
            </w:r>
            <w:r w:rsidR="00353B20" w:rsidRPr="005933FE">
              <w:t>e</w:t>
            </w:r>
            <w:r w:rsidRPr="005933FE">
              <w:t>s</w:t>
            </w:r>
            <w:proofErr w:type="spellEnd"/>
            <w:r w:rsidRPr="005933FE">
              <w:t xml:space="preserve">,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w:t>
            </w:r>
            <w:proofErr w:type="spellStart"/>
            <w:r w:rsidRPr="005933FE">
              <w:t>U</w:t>
            </w:r>
            <w:r w:rsidR="00353B20" w:rsidRPr="005933FE">
              <w:t>e</w:t>
            </w:r>
            <w:r w:rsidRPr="005933FE">
              <w:t>s</w:t>
            </w:r>
            <w:proofErr w:type="spellEnd"/>
            <w:r w:rsidRPr="005933FE">
              <w:t xml:space="preserve">,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w:t>
            </w:r>
            <w:proofErr w:type="spellStart"/>
            <w:r w:rsidRPr="005933FE">
              <w:t>U</w:t>
            </w:r>
            <w:r w:rsidR="00353B20" w:rsidRPr="005933FE">
              <w:t>e</w:t>
            </w:r>
            <w:r w:rsidRPr="005933FE">
              <w:t>s</w:t>
            </w:r>
            <w:proofErr w:type="spellEnd"/>
            <w:r w:rsidRPr="005933FE">
              <w:t>.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590BA40C"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 xml:space="preserve">ur interpretation of </w:t>
            </w:r>
            <w:r w:rsidR="00353B20">
              <w:rPr>
                <w:rFonts w:eastAsia="MS Mincho"/>
                <w:lang w:eastAsia="ja-JP"/>
              </w:rPr>
              <w:t>“</w:t>
            </w:r>
            <w:r>
              <w:rPr>
                <w:rFonts w:eastAsia="MS Mincho"/>
                <w:lang w:eastAsia="ja-JP"/>
              </w:rPr>
              <w:t>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sidR="00353B20">
              <w:rPr>
                <w:rFonts w:eastAsia="MS Mincho"/>
                <w:lang w:eastAsia="ja-JP"/>
              </w:rPr>
              <w:t>”</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w:t>
            </w:r>
            <w:r w:rsidR="00353B20">
              <w:rPr>
                <w:rFonts w:eastAsia="MS Mincho"/>
                <w:lang w:eastAsia="ja-JP"/>
              </w:rPr>
              <w:t>“</w:t>
            </w:r>
            <w:r>
              <w:rPr>
                <w:rFonts w:eastAsia="MS Mincho"/>
                <w:lang w:eastAsia="ja-JP"/>
              </w:rPr>
              <w:t xml:space="preserve">Up to </w:t>
            </w:r>
            <w:proofErr w:type="spellStart"/>
            <w:r>
              <w:rPr>
                <w:rFonts w:eastAsia="MS Mincho"/>
                <w:lang w:eastAsia="ja-JP"/>
              </w:rPr>
              <w:t>gNB</w:t>
            </w:r>
            <w:proofErr w:type="spellEnd"/>
            <w:r>
              <w:rPr>
                <w:rFonts w:eastAsia="MS Mincho"/>
                <w:lang w:eastAsia="ja-JP"/>
              </w:rPr>
              <w:t xml:space="preserve"> implementation</w:t>
            </w:r>
            <w:r w:rsidR="00353B20">
              <w:rPr>
                <w:rFonts w:eastAsia="MS Mincho"/>
                <w:lang w:eastAsia="ja-JP"/>
              </w:rPr>
              <w:t>”</w:t>
            </w:r>
            <w:r>
              <w:rPr>
                <w:rFonts w:eastAsia="MS Mincho"/>
                <w:lang w:eastAsia="ja-JP"/>
              </w:rPr>
              <w:t xml:space="preserve">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w:t>
            </w:r>
          </w:p>
          <w:p w14:paraId="68A0B91A" w14:textId="79487373"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 xml:space="preserve">he transmission of TRS/CSI-RS is informed to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 xml:space="preserve">Our interpretation is the </w:t>
            </w:r>
            <w:proofErr w:type="spellStart"/>
            <w:r w:rsidRPr="00C65BE2">
              <w:rPr>
                <w:rFonts w:eastAsia="MS Mincho"/>
                <w:lang w:eastAsia="ja-JP"/>
              </w:rPr>
              <w:t>gNB</w:t>
            </w:r>
            <w:proofErr w:type="spellEnd"/>
            <w:r w:rsidRPr="00C65BE2">
              <w:rPr>
                <w:rFonts w:eastAsia="MS Mincho"/>
                <w:lang w:eastAsia="ja-JP"/>
              </w:rPr>
              <w:t xml:space="preserve"> may or may not transmit the configured TRS/CSI-RS. For example, if there is no connected mode UE then the </w:t>
            </w:r>
            <w:proofErr w:type="spellStart"/>
            <w:r w:rsidRPr="00C65BE2">
              <w:rPr>
                <w:rFonts w:eastAsia="MS Mincho"/>
                <w:lang w:eastAsia="ja-JP"/>
              </w:rPr>
              <w:t>gNB</w:t>
            </w:r>
            <w:proofErr w:type="spellEnd"/>
            <w:r w:rsidRPr="00C65BE2">
              <w:rPr>
                <w:rFonts w:eastAsia="MS Mincho"/>
                <w:lang w:eastAsia="ja-JP"/>
              </w:rPr>
              <w:t xml:space="preserve">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lastRenderedPageBreak/>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 xml:space="preserve">t may be up to </w:t>
            </w:r>
            <w:proofErr w:type="spellStart"/>
            <w:r>
              <w:rPr>
                <w:rFonts w:eastAsiaTheme="minorEastAsia" w:hint="eastAsia"/>
              </w:rPr>
              <w:t>gNB</w:t>
            </w:r>
            <w:proofErr w:type="spellEnd"/>
            <w:r>
              <w:rPr>
                <w:rFonts w:eastAsiaTheme="minorEastAsia" w:hint="eastAsia"/>
              </w:rPr>
              <w:t xml:space="preserve">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rPr>
            </w:pPr>
            <w:proofErr w:type="spellStart"/>
            <w:r>
              <w:rPr>
                <w:rFonts w:eastAsia="MS Mincho"/>
                <w:lang w:eastAsia="ja-JP"/>
              </w:rPr>
              <w:t>InterDigital</w:t>
            </w:r>
            <w:proofErr w:type="spellEnd"/>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r w:rsidR="00D60808" w14:paraId="256D6445" w14:textId="77777777" w:rsidTr="00822DB3">
        <w:tc>
          <w:tcPr>
            <w:tcW w:w="1696" w:type="dxa"/>
          </w:tcPr>
          <w:p w14:paraId="05D8A9E7" w14:textId="2A439321" w:rsidR="00D60808" w:rsidRDefault="00D60808" w:rsidP="00D60808">
            <w:pPr>
              <w:spacing w:after="120"/>
              <w:rPr>
                <w:rFonts w:eastAsia="MS Mincho"/>
                <w:lang w:eastAsia="ja-JP"/>
              </w:rPr>
            </w:pPr>
            <w:r>
              <w:t>Qualcomm</w:t>
            </w:r>
          </w:p>
        </w:tc>
        <w:tc>
          <w:tcPr>
            <w:tcW w:w="8080" w:type="dxa"/>
          </w:tcPr>
          <w:p w14:paraId="63FABE8F" w14:textId="6307DDF7" w:rsidR="00D60808" w:rsidRDefault="00D60808" w:rsidP="00D60808">
            <w:pPr>
              <w:spacing w:after="120"/>
              <w:ind w:firstLineChars="0" w:firstLine="0"/>
              <w:rPr>
                <w:rFonts w:eastAsia="MS Mincho"/>
                <w:lang w:eastAsia="ja-JP"/>
              </w:rPr>
            </w:pPr>
            <w:r>
              <w:t xml:space="preserve">Our understanding is more aligned with interpretation #2. </w:t>
            </w:r>
            <w:r w:rsidR="00A83CEC">
              <w:t>If not</w:t>
            </w:r>
            <w:r>
              <w:t>, evaluation of the power saving gain by this study may not be very meaningful. However, this does not mean network will transmit always-on TRS/CSI-RS. In other words, we only focus on the period when TRS/CSI-RS is available to the UE and the availability is not a dynamic behavior. In the meanwhile, network can also blank the transmission of the TRS/CSI-RS if the UE associated with the TRS/CSI-RS is not paged.</w:t>
            </w:r>
          </w:p>
        </w:tc>
      </w:tr>
      <w:tr w:rsidR="00353B20" w14:paraId="49CF2780" w14:textId="77777777" w:rsidTr="00822DB3">
        <w:tc>
          <w:tcPr>
            <w:tcW w:w="1696" w:type="dxa"/>
          </w:tcPr>
          <w:p w14:paraId="04778864" w14:textId="7D4ED784" w:rsidR="00353B20" w:rsidRDefault="00353B20" w:rsidP="00D60808">
            <w:pPr>
              <w:spacing w:after="120"/>
            </w:pPr>
            <w:r>
              <w:t xml:space="preserve">CATT </w:t>
            </w:r>
          </w:p>
        </w:tc>
        <w:tc>
          <w:tcPr>
            <w:tcW w:w="8080" w:type="dxa"/>
          </w:tcPr>
          <w:p w14:paraId="78B81A20" w14:textId="3E9711B9" w:rsidR="00353B20" w:rsidRDefault="00353B20" w:rsidP="00D60808">
            <w:pPr>
              <w:spacing w:after="120"/>
              <w:ind w:firstLineChars="0" w:firstLine="0"/>
            </w:pPr>
            <w:r>
              <w:t xml:space="preserve">Interpretation #2.   Additional RS is used for many purpose in order for UE power saving.  If it is not known by UE all the time, UE power saving could not be achieved.  </w:t>
            </w:r>
          </w:p>
        </w:tc>
      </w:tr>
      <w:tr w:rsidR="00AF134C" w14:paraId="3DD9FE3B" w14:textId="77777777" w:rsidTr="00822DB3">
        <w:tc>
          <w:tcPr>
            <w:tcW w:w="1696" w:type="dxa"/>
          </w:tcPr>
          <w:p w14:paraId="387B2066" w14:textId="3D824C8A" w:rsidR="00AF134C" w:rsidRDefault="00AF134C" w:rsidP="00D60808">
            <w:pPr>
              <w:spacing w:after="120"/>
            </w:pPr>
            <w:r>
              <w:t>Apple</w:t>
            </w:r>
          </w:p>
        </w:tc>
        <w:tc>
          <w:tcPr>
            <w:tcW w:w="8080" w:type="dxa"/>
          </w:tcPr>
          <w:p w14:paraId="4ABF2F6F" w14:textId="77777777" w:rsidR="00AF134C" w:rsidRDefault="00AF134C" w:rsidP="00AF134C">
            <w:pPr>
              <w:spacing w:after="120"/>
              <w:ind w:firstLineChars="0" w:firstLine="0"/>
            </w:pPr>
            <w:r>
              <w:t>We also do not think interpretation #1 and #2 are mutually exclusive, as explained by other companies above. Maybe the intention of these two interpretations is to differentiate whether the UE knows the presence of the TRS/CSI-RS in advance.</w:t>
            </w:r>
          </w:p>
          <w:p w14:paraId="6696AF8F" w14:textId="4F37B1FF" w:rsidR="00AF134C" w:rsidRDefault="00AF134C" w:rsidP="00AF134C">
            <w:pPr>
              <w:spacing w:after="120"/>
              <w:ind w:firstLineChars="0" w:firstLine="0"/>
            </w:pPr>
            <w:r>
              <w:t>In addition, we think at this stage we should not exclude the possibility of having some pre-defined conditions on when TRS/CSI-RS should be transmitted (e.g. based on whether paging DCI/PDSCH is present).</w:t>
            </w:r>
          </w:p>
        </w:tc>
      </w:tr>
      <w:tr w:rsidR="00B61644" w14:paraId="61C6C1E6" w14:textId="77777777" w:rsidTr="00822DB3">
        <w:tc>
          <w:tcPr>
            <w:tcW w:w="1696" w:type="dxa"/>
          </w:tcPr>
          <w:p w14:paraId="7714363B" w14:textId="181F9DEF" w:rsidR="00B61644" w:rsidRDefault="00B61644" w:rsidP="00D60808">
            <w:pPr>
              <w:spacing w:after="120"/>
            </w:pPr>
            <w:r>
              <w:t>FUTUREWEI</w:t>
            </w:r>
          </w:p>
        </w:tc>
        <w:tc>
          <w:tcPr>
            <w:tcW w:w="8080" w:type="dxa"/>
          </w:tcPr>
          <w:p w14:paraId="5D7161EE" w14:textId="18E381F8" w:rsidR="00B61644" w:rsidRDefault="00B61644" w:rsidP="00B61644">
            <w:pPr>
              <w:tabs>
                <w:tab w:val="left" w:pos="1140"/>
              </w:tabs>
              <w:spacing w:after="120"/>
              <w:ind w:firstLineChars="0" w:firstLine="0"/>
            </w:pPr>
            <w:r>
              <w:t xml:space="preserve">Both interpretations are correct and are from different perspectives. </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57E4E6CB" w14:textId="77777777" w:rsidR="006A6E05" w:rsidRDefault="006A6E05" w:rsidP="006A6E05">
      <w:pPr>
        <w:pStyle w:val="1"/>
        <w:spacing w:before="360"/>
        <w:ind w:left="431" w:hanging="431"/>
        <w:rPr>
          <w:sz w:val="32"/>
          <w:lang w:val="en-US" w:eastAsia="ko-KR"/>
        </w:rPr>
      </w:pPr>
      <w:r>
        <w:rPr>
          <w:sz w:val="32"/>
          <w:lang w:val="en-US" w:eastAsia="ko-KR"/>
        </w:rPr>
        <w:lastRenderedPageBreak/>
        <w:t>Summary of email discussion</w:t>
      </w:r>
    </w:p>
    <w:p w14:paraId="0376DC5B" w14:textId="77777777" w:rsidR="006A6E05" w:rsidRDefault="006A6E05" w:rsidP="006A6E05">
      <w:pPr>
        <w:pStyle w:val="2"/>
        <w:tabs>
          <w:tab w:val="left" w:pos="709"/>
        </w:tabs>
        <w:ind w:left="709" w:hanging="567"/>
        <w:rPr>
          <w:sz w:val="28"/>
          <w:lang w:eastAsia="ko-KR"/>
        </w:rPr>
      </w:pPr>
      <w:r>
        <w:rPr>
          <w:sz w:val="28"/>
          <w:lang w:eastAsia="ko-KR"/>
        </w:rPr>
        <w:t>Clarification on WID</w:t>
      </w:r>
    </w:p>
    <w:tbl>
      <w:tblPr>
        <w:tblStyle w:val="af2"/>
        <w:tblW w:w="0" w:type="auto"/>
        <w:tblLook w:val="04A0" w:firstRow="1" w:lastRow="0" w:firstColumn="1" w:lastColumn="0" w:noHBand="0" w:noVBand="1"/>
      </w:tblPr>
      <w:tblGrid>
        <w:gridCol w:w="9737"/>
      </w:tblGrid>
      <w:tr w:rsidR="006A6E05" w14:paraId="796ED0DA" w14:textId="77777777" w:rsidTr="00895838">
        <w:tc>
          <w:tcPr>
            <w:tcW w:w="9737" w:type="dxa"/>
          </w:tcPr>
          <w:p w14:paraId="01F04409" w14:textId="77777777" w:rsidR="006A6E05" w:rsidRDefault="006A6E05" w:rsidP="0089583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B4F3542" w14:textId="77777777" w:rsidR="006A6E05" w:rsidRDefault="006A6E05" w:rsidP="006A6E05">
      <w:pPr>
        <w:ind w:firstLineChars="0" w:firstLine="0"/>
        <w:rPr>
          <w:lang w:val="en-GB"/>
        </w:rPr>
      </w:pPr>
      <w:r>
        <w:rPr>
          <w:rFonts w:hint="eastAsia"/>
          <w:lang w:val="en-GB"/>
        </w:rPr>
        <w:t xml:space="preserve">Regarding the above proposal </w:t>
      </w:r>
    </w:p>
    <w:p w14:paraId="18BAEB56" w14:textId="5DA270F7" w:rsidR="006A6E05" w:rsidRPr="008349BE" w:rsidRDefault="006A6E05" w:rsidP="006A6E05">
      <w:pPr>
        <w:pStyle w:val="afa"/>
        <w:numPr>
          <w:ilvl w:val="0"/>
          <w:numId w:val="9"/>
        </w:numPr>
        <w:ind w:firstLineChars="0"/>
        <w:rPr>
          <w:rFonts w:ascii="Times New Roman" w:hAnsi="Times New Roman"/>
          <w:sz w:val="20"/>
          <w:lang w:val="en-GB"/>
        </w:rPr>
      </w:pPr>
      <w:proofErr w:type="spellStart"/>
      <w:r w:rsidRPr="008349BE">
        <w:rPr>
          <w:rFonts w:ascii="Times New Roman" w:hAnsi="Times New Roman"/>
          <w:sz w:val="20"/>
          <w:lang w:val="en-GB"/>
        </w:rPr>
        <w:t>Oppo</w:t>
      </w:r>
      <w:proofErr w:type="spellEnd"/>
      <w:r w:rsidRPr="008349BE">
        <w:rPr>
          <w:rFonts w:ascii="Times New Roman" w:hAnsi="Times New Roman"/>
          <w:sz w:val="20"/>
          <w:lang w:val="en-GB"/>
        </w:rPr>
        <w:t xml:space="preserve">, Ericsson, CMCC, Intel, Samsung, DOCOMO, ZTE, MTK, Vivo,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Sony</w:t>
      </w:r>
      <w:r>
        <w:rPr>
          <w:rFonts w:ascii="Times New Roman" w:hAnsi="Times New Roman"/>
          <w:sz w:val="20"/>
          <w:lang w:val="en-GB"/>
        </w:rPr>
        <w:t>, Interdigital, Qualcomm, CATT</w:t>
      </w:r>
      <w:r>
        <w:rPr>
          <w:rFonts w:ascii="Times New Roman" w:hAnsi="Times New Roman"/>
          <w:sz w:val="20"/>
          <w:lang w:val="en-GB"/>
        </w:rPr>
        <w:t xml:space="preserve">,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5E30B39" w14:textId="1A642A31"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xml:space="preserve">, </w:t>
      </w:r>
      <w:proofErr w:type="spellStart"/>
      <w:r>
        <w:rPr>
          <w:rFonts w:ascii="Times New Roman" w:hAnsi="Times New Roman"/>
          <w:sz w:val="20"/>
          <w:lang w:val="en-GB"/>
        </w:rPr>
        <w:t>Futurewei</w:t>
      </w:r>
      <w:proofErr w:type="spellEnd"/>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ZTE,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Apple want to clarify that whether the potential functionalities can be restricted according to outcome of this proposal</w:t>
      </w:r>
    </w:p>
    <w:p w14:paraId="61A908F6"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af2"/>
        <w:tblW w:w="0" w:type="auto"/>
        <w:tblLook w:val="04A0" w:firstRow="1" w:lastRow="0" w:firstColumn="1" w:lastColumn="0" w:noHBand="0" w:noVBand="1"/>
      </w:tblPr>
      <w:tblGrid>
        <w:gridCol w:w="9737"/>
      </w:tblGrid>
      <w:tr w:rsidR="006A6E05" w14:paraId="2ECE80F6" w14:textId="77777777" w:rsidTr="00895838">
        <w:tc>
          <w:tcPr>
            <w:tcW w:w="9737" w:type="dxa"/>
          </w:tcPr>
          <w:p w14:paraId="315AB178" w14:textId="77777777" w:rsidR="006A6E05" w:rsidRPr="008349BE" w:rsidRDefault="006A6E05" w:rsidP="00895838">
            <w:pPr>
              <w:ind w:right="-101" w:firstLineChars="0" w:firstLine="0"/>
              <w:jc w:val="left"/>
              <w:rPr>
                <w:b/>
                <w:u w:val="single"/>
              </w:rPr>
            </w:pPr>
            <w:r w:rsidRPr="008349BE">
              <w:rPr>
                <w:rFonts w:ascii="Times" w:hAnsi="Times" w:cs="Times"/>
                <w:b/>
                <w:u w:val="single"/>
                <w:lang w:val="en-GB"/>
              </w:rPr>
              <w:t xml:space="preserve">Question for clarification: What is your understanding on </w:t>
            </w:r>
            <w:r w:rsidRPr="008349BE">
              <w:rPr>
                <w:b/>
                <w:highlight w:val="cyan"/>
                <w:u w:val="single"/>
              </w:rPr>
              <w:t xml:space="preserve">NOTE: Always-on TRS/CSI-RS transmission by </w:t>
            </w:r>
            <w:proofErr w:type="spellStart"/>
            <w:r w:rsidRPr="008349BE">
              <w:rPr>
                <w:b/>
                <w:highlight w:val="cyan"/>
                <w:u w:val="single"/>
              </w:rPr>
              <w:t>gNodeB</w:t>
            </w:r>
            <w:proofErr w:type="spellEnd"/>
            <w:r w:rsidRPr="008349BE">
              <w:rPr>
                <w:b/>
                <w:highlight w:val="cyan"/>
                <w:u w:val="single"/>
              </w:rPr>
              <w:t xml:space="preserve"> is not required</w:t>
            </w:r>
            <w:r w:rsidRPr="008349BE">
              <w:rPr>
                <w:b/>
                <w:u w:val="single"/>
              </w:rPr>
              <w:t>?</w:t>
            </w:r>
          </w:p>
          <w:p w14:paraId="7F572128" w14:textId="77777777" w:rsidR="006A6E05" w:rsidRPr="008349BE" w:rsidRDefault="006A6E05" w:rsidP="00895838">
            <w:pPr>
              <w:pStyle w:val="afa"/>
              <w:numPr>
                <w:ilvl w:val="0"/>
                <w:numId w:val="9"/>
              </w:numPr>
              <w:ind w:right="-101" w:firstLineChars="0"/>
              <w:jc w:val="left"/>
              <w:rPr>
                <w:rFonts w:ascii="Times" w:hAnsi="Times" w:cs="Times"/>
                <w:b/>
                <w:sz w:val="20"/>
                <w:szCs w:val="20"/>
                <w:u w:val="single"/>
                <w:lang w:val="en-GB"/>
              </w:rPr>
            </w:pPr>
            <w:r w:rsidRPr="008349BE">
              <w:rPr>
                <w:rFonts w:ascii="Times" w:hAnsi="Times" w:cs="Times" w:hint="eastAsia"/>
                <w:b/>
                <w:sz w:val="20"/>
                <w:szCs w:val="20"/>
                <w:u w:val="single"/>
                <w:lang w:val="en-GB" w:eastAsia="ko-KR"/>
              </w:rPr>
              <w:t>Interpretation#1:</w:t>
            </w:r>
            <w:r w:rsidRPr="008349BE">
              <w:rPr>
                <w:rFonts w:ascii="Times" w:hAnsi="Times" w:cs="Times"/>
                <w:b/>
                <w:sz w:val="20"/>
                <w:szCs w:val="20"/>
                <w:u w:val="single"/>
                <w:lang w:val="en-GB" w:eastAsia="ko-KR"/>
              </w:rPr>
              <w:t xml:space="preserve"> </w:t>
            </w:r>
            <w:proofErr w:type="spellStart"/>
            <w:r w:rsidRPr="008349BE">
              <w:rPr>
                <w:rFonts w:ascii="Times" w:hAnsi="Times" w:cs="Times"/>
                <w:b/>
                <w:sz w:val="20"/>
                <w:szCs w:val="20"/>
                <w:u w:val="single"/>
                <w:lang w:val="en-GB" w:eastAsia="ko-KR"/>
              </w:rPr>
              <w:t>gNB</w:t>
            </w:r>
            <w:proofErr w:type="spellEnd"/>
            <w:r w:rsidRPr="008349BE">
              <w:rPr>
                <w:rFonts w:ascii="Times" w:hAnsi="Times" w:cs="Times"/>
                <w:b/>
                <w:sz w:val="20"/>
                <w:szCs w:val="20"/>
                <w:u w:val="single"/>
                <w:lang w:val="en-GB" w:eastAsia="ko-KR"/>
              </w:rPr>
              <w:t xml:space="preserve"> may or may not be transmit the configured TRS/CSI-RS and it is up to implementation.</w:t>
            </w:r>
          </w:p>
          <w:p w14:paraId="4C9FF032" w14:textId="77777777" w:rsidR="006A6E05" w:rsidRPr="008349BE" w:rsidRDefault="006A6E05" w:rsidP="00895838">
            <w:pPr>
              <w:pStyle w:val="afa"/>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Interpretation#1: OPPO, Ericsson, CMCC, Intel,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Nokia, Panasonic, Sony,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193AA9D5" w14:textId="46321AAB"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Interpretation#2: OPPO, CMCC, Samsung,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Vivo,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Panasonic,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Qualcomm, CATT,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7A9208B9" w14:textId="77777777"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afa"/>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3,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activate/deactivate the configured TRS/CSI-RS explicitly/implicitly.</w:t>
      </w:r>
    </w:p>
    <w:p w14:paraId="069825CB" w14:textId="77777777" w:rsidR="006A6E05" w:rsidRPr="008349BE" w:rsidRDefault="006A6E05" w:rsidP="006A6E05">
      <w:pPr>
        <w:pStyle w:val="afa"/>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4,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lastRenderedPageBreak/>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ind w:firstLine="196"/>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ind w:firstLine="196"/>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ind w:firstLine="196"/>
        <w:rPr>
          <w:b/>
          <w:lang w:val="en-GB"/>
        </w:rPr>
      </w:pPr>
    </w:p>
    <w:p w14:paraId="713BD66E" w14:textId="77777777" w:rsidR="006A6E05" w:rsidRDefault="006A6E05" w:rsidP="006A6E05">
      <w:pPr>
        <w:pStyle w:val="2"/>
        <w:tabs>
          <w:tab w:val="left" w:pos="709"/>
        </w:tabs>
        <w:ind w:left="709" w:hanging="567"/>
        <w:rPr>
          <w:sz w:val="28"/>
          <w:lang w:eastAsia="ko-KR"/>
        </w:rPr>
      </w:pPr>
      <w:r>
        <w:rPr>
          <w:sz w:val="28"/>
          <w:lang w:eastAsia="ko-KR"/>
        </w:rPr>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bookmarkStart w:id="4" w:name="_GoBack"/>
      <w:bookmarkEnd w:id="4"/>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77777777" w:rsidR="006A6E05" w:rsidRPr="008C1722"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204202A2" w14:textId="6B504E6E"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204202CC"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lastRenderedPageBreak/>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맑은 고딕"/>
          <w:sz w:val="20"/>
        </w:rPr>
      </w:pPr>
      <w:bookmarkStart w:id="5" w:name="_Ref48676063"/>
      <w:r>
        <w:rPr>
          <w:rFonts w:eastAsia="맑은 고딕"/>
          <w:sz w:val="20"/>
        </w:rPr>
        <w:t>RP-200938, “Revised WID UE Power Saving Enhancements for NR”</w:t>
      </w:r>
    </w:p>
    <w:p w14:paraId="20420346" w14:textId="77777777" w:rsidR="005722C0" w:rsidRDefault="005B2DC0">
      <w:pPr>
        <w:pStyle w:val="reference"/>
        <w:numPr>
          <w:ilvl w:val="0"/>
          <w:numId w:val="14"/>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 xml:space="preserve">Huawei, </w:t>
      </w:r>
      <w:proofErr w:type="spellStart"/>
      <w:r>
        <w:rPr>
          <w:rFonts w:eastAsia="맑은 고딕"/>
          <w:sz w:val="20"/>
        </w:rPr>
        <w:t>HiSilicon</w:t>
      </w:r>
      <w:bookmarkEnd w:id="5"/>
      <w:proofErr w:type="spellEnd"/>
    </w:p>
    <w:p w14:paraId="20420347" w14:textId="77777777" w:rsidR="005722C0" w:rsidRDefault="005B2DC0">
      <w:pPr>
        <w:pStyle w:val="reference"/>
        <w:numPr>
          <w:ilvl w:val="0"/>
          <w:numId w:val="14"/>
        </w:numPr>
        <w:spacing w:before="0" w:after="0"/>
        <w:rPr>
          <w:rFonts w:eastAsia="맑은 고딕"/>
          <w:sz w:val="20"/>
        </w:rPr>
      </w:pPr>
      <w:bookmarkStart w:id="6"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6"/>
    </w:p>
    <w:p w14:paraId="20420348" w14:textId="77777777" w:rsidR="005722C0" w:rsidRDefault="005B2DC0">
      <w:pPr>
        <w:pStyle w:val="reference"/>
        <w:numPr>
          <w:ilvl w:val="0"/>
          <w:numId w:val="14"/>
        </w:numPr>
        <w:spacing w:before="0" w:after="0"/>
        <w:rPr>
          <w:rFonts w:eastAsia="맑은 고딕"/>
          <w:sz w:val="20"/>
        </w:rPr>
      </w:pPr>
      <w:bookmarkStart w:id="7"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7"/>
    </w:p>
    <w:p w14:paraId="20420349" w14:textId="77777777" w:rsidR="005722C0" w:rsidRDefault="005B2DC0">
      <w:pPr>
        <w:pStyle w:val="reference"/>
        <w:numPr>
          <w:ilvl w:val="0"/>
          <w:numId w:val="14"/>
        </w:numPr>
        <w:spacing w:before="0" w:after="0"/>
        <w:rPr>
          <w:rFonts w:eastAsia="맑은 고딕"/>
          <w:sz w:val="20"/>
        </w:rPr>
      </w:pPr>
      <w:bookmarkStart w:id="8"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8"/>
    </w:p>
    <w:p w14:paraId="2042034A" w14:textId="77777777" w:rsidR="005722C0" w:rsidRDefault="005B2DC0">
      <w:pPr>
        <w:pStyle w:val="reference"/>
        <w:numPr>
          <w:ilvl w:val="0"/>
          <w:numId w:val="14"/>
        </w:numPr>
        <w:spacing w:before="0" w:after="0"/>
        <w:rPr>
          <w:rFonts w:eastAsia="맑은 고딕"/>
          <w:sz w:val="20"/>
        </w:rPr>
      </w:pPr>
      <w:bookmarkStart w:id="9"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9"/>
    </w:p>
    <w:p w14:paraId="2042034B" w14:textId="77777777" w:rsidR="005722C0" w:rsidRDefault="005B2DC0">
      <w:pPr>
        <w:pStyle w:val="reference"/>
        <w:numPr>
          <w:ilvl w:val="0"/>
          <w:numId w:val="14"/>
        </w:numPr>
        <w:spacing w:before="0" w:after="0"/>
        <w:rPr>
          <w:rFonts w:eastAsia="맑은 고딕"/>
          <w:sz w:val="20"/>
        </w:rPr>
      </w:pPr>
      <w:bookmarkStart w:id="10"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10"/>
    </w:p>
    <w:p w14:paraId="2042034C" w14:textId="77777777" w:rsidR="005722C0" w:rsidRDefault="005B2DC0">
      <w:pPr>
        <w:pStyle w:val="reference"/>
        <w:numPr>
          <w:ilvl w:val="0"/>
          <w:numId w:val="14"/>
        </w:numPr>
        <w:spacing w:before="0" w:after="0"/>
        <w:rPr>
          <w:rFonts w:eastAsia="맑은 고딕"/>
          <w:sz w:val="20"/>
        </w:rPr>
      </w:pPr>
      <w:bookmarkStart w:id="11"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11"/>
    </w:p>
    <w:p w14:paraId="2042034D" w14:textId="77777777" w:rsidR="005722C0" w:rsidRDefault="005B2DC0">
      <w:pPr>
        <w:pStyle w:val="reference"/>
        <w:numPr>
          <w:ilvl w:val="0"/>
          <w:numId w:val="14"/>
        </w:numPr>
        <w:spacing w:before="0" w:after="0"/>
        <w:rPr>
          <w:rFonts w:eastAsia="맑은 고딕"/>
          <w:sz w:val="20"/>
        </w:rPr>
      </w:pPr>
      <w:bookmarkStart w:id="12"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2"/>
    </w:p>
    <w:p w14:paraId="2042034E" w14:textId="77777777" w:rsidR="005722C0" w:rsidRDefault="005B2DC0">
      <w:pPr>
        <w:pStyle w:val="reference"/>
        <w:numPr>
          <w:ilvl w:val="0"/>
          <w:numId w:val="14"/>
        </w:numPr>
        <w:spacing w:before="0" w:after="0"/>
        <w:rPr>
          <w:rFonts w:eastAsia="맑은 고딕"/>
          <w:sz w:val="20"/>
        </w:rPr>
      </w:pPr>
      <w:bookmarkStart w:id="13"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3"/>
    </w:p>
    <w:p w14:paraId="2042034F" w14:textId="77777777" w:rsidR="005722C0" w:rsidRDefault="005B2DC0">
      <w:pPr>
        <w:pStyle w:val="reference"/>
        <w:numPr>
          <w:ilvl w:val="0"/>
          <w:numId w:val="14"/>
        </w:numPr>
        <w:spacing w:before="0" w:after="0"/>
        <w:rPr>
          <w:rFonts w:eastAsia="맑은 고딕"/>
          <w:sz w:val="20"/>
        </w:rPr>
      </w:pPr>
      <w:bookmarkStart w:id="14" w:name="_Ref48676358"/>
      <w:r>
        <w:rPr>
          <w:rFonts w:eastAsia="맑은 고딕"/>
          <w:sz w:val="20"/>
        </w:rPr>
        <w:t>R1-2006158</w:t>
      </w:r>
      <w:r>
        <w:rPr>
          <w:rFonts w:eastAsia="맑은 고딕"/>
          <w:sz w:val="20"/>
        </w:rPr>
        <w:tab/>
        <w:t xml:space="preserve">On TRS/CSI-RS occasion(s) for idle/inactive </w:t>
      </w:r>
      <w:proofErr w:type="spellStart"/>
      <w:r>
        <w:rPr>
          <w:rFonts w:eastAsia="맑은 고딕"/>
          <w:sz w:val="20"/>
        </w:rPr>
        <w:t>Ues</w:t>
      </w:r>
      <w:proofErr w:type="spellEnd"/>
      <w:r>
        <w:rPr>
          <w:rFonts w:eastAsia="맑은 고딕"/>
          <w:sz w:val="20"/>
        </w:rPr>
        <w:tab/>
        <w:t>Samsung</w:t>
      </w:r>
      <w:bookmarkEnd w:id="14"/>
    </w:p>
    <w:p w14:paraId="20420350" w14:textId="77777777" w:rsidR="005722C0" w:rsidRDefault="005B2DC0">
      <w:pPr>
        <w:pStyle w:val="reference"/>
        <w:numPr>
          <w:ilvl w:val="0"/>
          <w:numId w:val="14"/>
        </w:numPr>
        <w:spacing w:before="0" w:after="0"/>
        <w:rPr>
          <w:rFonts w:eastAsia="맑은 고딕"/>
          <w:sz w:val="20"/>
        </w:rPr>
      </w:pPr>
      <w:bookmarkStart w:id="15"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5"/>
    </w:p>
    <w:p w14:paraId="20420351" w14:textId="77777777" w:rsidR="005722C0" w:rsidRDefault="005B2DC0">
      <w:pPr>
        <w:pStyle w:val="reference"/>
        <w:numPr>
          <w:ilvl w:val="0"/>
          <w:numId w:val="14"/>
        </w:numPr>
        <w:spacing w:before="0" w:after="0"/>
        <w:rPr>
          <w:rFonts w:eastAsia="맑은 고딕"/>
          <w:sz w:val="20"/>
        </w:rPr>
      </w:pPr>
      <w:bookmarkStart w:id="16" w:name="_Ref48676389"/>
      <w:r>
        <w:rPr>
          <w:rFonts w:eastAsia="맑은 고딕"/>
          <w:sz w:val="20"/>
        </w:rPr>
        <w:t>R1-2006269</w:t>
      </w:r>
      <w:r>
        <w:rPr>
          <w:rFonts w:eastAsia="맑은 고딕"/>
          <w:sz w:val="20"/>
        </w:rPr>
        <w:tab/>
        <w:t>Consideration on TRS/CSI-RS occasion(s) for idle/inactive UEs</w:t>
      </w:r>
      <w:r>
        <w:rPr>
          <w:rFonts w:eastAsia="맑은 고딕"/>
          <w:sz w:val="20"/>
        </w:rPr>
        <w:tab/>
      </w:r>
      <w:proofErr w:type="spellStart"/>
      <w:r>
        <w:rPr>
          <w:rFonts w:eastAsia="맑은 고딕"/>
          <w:sz w:val="20"/>
        </w:rPr>
        <w:t>Spreadtrum</w:t>
      </w:r>
      <w:proofErr w:type="spellEnd"/>
      <w:r>
        <w:rPr>
          <w:rFonts w:eastAsia="맑은 고딕"/>
          <w:sz w:val="20"/>
        </w:rPr>
        <w:t xml:space="preserve"> Communications</w:t>
      </w:r>
      <w:bookmarkEnd w:id="16"/>
    </w:p>
    <w:p w14:paraId="20420352" w14:textId="77777777" w:rsidR="005722C0" w:rsidRDefault="005B2DC0">
      <w:pPr>
        <w:pStyle w:val="reference"/>
        <w:numPr>
          <w:ilvl w:val="0"/>
          <w:numId w:val="14"/>
        </w:numPr>
        <w:spacing w:before="0" w:after="0"/>
        <w:rPr>
          <w:rFonts w:eastAsia="맑은 고딕"/>
          <w:sz w:val="20"/>
        </w:rPr>
      </w:pPr>
      <w:bookmarkStart w:id="17"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7"/>
    </w:p>
    <w:p w14:paraId="20420353" w14:textId="77777777" w:rsidR="005722C0" w:rsidRDefault="005B2DC0">
      <w:pPr>
        <w:pStyle w:val="reference"/>
        <w:numPr>
          <w:ilvl w:val="0"/>
          <w:numId w:val="14"/>
        </w:numPr>
        <w:spacing w:before="0" w:after="0"/>
        <w:rPr>
          <w:rFonts w:eastAsia="맑은 고딕"/>
          <w:sz w:val="20"/>
        </w:rPr>
      </w:pPr>
      <w:bookmarkStart w:id="18" w:name="_Ref48676425"/>
      <w:r>
        <w:rPr>
          <w:rFonts w:eastAsia="맑은 고딕"/>
          <w:sz w:val="20"/>
        </w:rPr>
        <w:lastRenderedPageBreak/>
        <w:t>R1-2006386</w:t>
      </w:r>
      <w:r>
        <w:rPr>
          <w:rFonts w:eastAsia="맑은 고딕"/>
          <w:sz w:val="20"/>
        </w:rPr>
        <w:tab/>
        <w:t xml:space="preserve">Potential enhancements for TRS/CSI-RS occasion(s) for idle/inactive </w:t>
      </w:r>
      <w:proofErr w:type="spellStart"/>
      <w:r>
        <w:rPr>
          <w:rFonts w:eastAsia="맑은 고딕"/>
          <w:sz w:val="20"/>
        </w:rPr>
        <w:t>Ues</w:t>
      </w:r>
      <w:proofErr w:type="spellEnd"/>
      <w:r>
        <w:rPr>
          <w:rFonts w:eastAsia="맑은 고딕"/>
          <w:sz w:val="20"/>
        </w:rPr>
        <w:tab/>
        <w:t>Panasonic</w:t>
      </w:r>
      <w:bookmarkEnd w:id="18"/>
    </w:p>
    <w:p w14:paraId="20420354" w14:textId="77777777" w:rsidR="005722C0" w:rsidRDefault="005B2DC0">
      <w:pPr>
        <w:pStyle w:val="reference"/>
        <w:numPr>
          <w:ilvl w:val="0"/>
          <w:numId w:val="14"/>
        </w:numPr>
        <w:spacing w:before="0" w:after="0"/>
        <w:rPr>
          <w:rFonts w:eastAsia="맑은 고딕"/>
          <w:sz w:val="20"/>
        </w:rPr>
      </w:pPr>
      <w:bookmarkStart w:id="19"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19"/>
    </w:p>
    <w:p w14:paraId="20420355" w14:textId="77777777" w:rsidR="005722C0" w:rsidRDefault="005B2DC0">
      <w:pPr>
        <w:pStyle w:val="reference"/>
        <w:numPr>
          <w:ilvl w:val="0"/>
          <w:numId w:val="14"/>
        </w:numPr>
        <w:spacing w:before="0" w:after="0"/>
        <w:rPr>
          <w:rFonts w:eastAsia="맑은 고딕"/>
          <w:sz w:val="20"/>
        </w:rPr>
      </w:pPr>
      <w:bookmarkStart w:id="20"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20"/>
    </w:p>
    <w:p w14:paraId="20420356" w14:textId="77777777" w:rsidR="005722C0" w:rsidRDefault="005B2DC0">
      <w:pPr>
        <w:pStyle w:val="reference"/>
        <w:numPr>
          <w:ilvl w:val="0"/>
          <w:numId w:val="14"/>
        </w:numPr>
        <w:spacing w:before="0" w:after="0"/>
        <w:rPr>
          <w:rFonts w:eastAsia="맑은 고딕"/>
          <w:sz w:val="20"/>
        </w:rPr>
      </w:pPr>
      <w:bookmarkStart w:id="21"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21"/>
    </w:p>
    <w:p w14:paraId="20420357" w14:textId="77777777" w:rsidR="005722C0" w:rsidRDefault="005B2DC0">
      <w:pPr>
        <w:pStyle w:val="reference"/>
        <w:numPr>
          <w:ilvl w:val="0"/>
          <w:numId w:val="14"/>
        </w:numPr>
        <w:spacing w:before="0" w:after="0"/>
        <w:rPr>
          <w:rFonts w:eastAsia="맑은 고딕"/>
          <w:sz w:val="20"/>
        </w:rPr>
      </w:pPr>
      <w:bookmarkStart w:id="22"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맑은 고딕"/>
          <w:sz w:val="20"/>
        </w:rPr>
        <w:t>R1-2006897</w:t>
      </w:r>
      <w:r>
        <w:rPr>
          <w:rFonts w:eastAsia="맑은 고딕"/>
          <w:sz w:val="20"/>
        </w:rPr>
        <w:tab/>
        <w:t xml:space="preserve">On RS information to IDLE/Inactive mode </w:t>
      </w:r>
      <w:proofErr w:type="spellStart"/>
      <w:r>
        <w:rPr>
          <w:rFonts w:eastAsia="맑은 고딕"/>
          <w:sz w:val="20"/>
        </w:rPr>
        <w:t>Ues</w:t>
      </w:r>
      <w:proofErr w:type="spellEnd"/>
      <w:r>
        <w:rPr>
          <w:rFonts w:eastAsia="맑은 고딕"/>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29BD" w14:textId="77777777" w:rsidR="005E3DBB" w:rsidRDefault="005E3DBB">
      <w:pPr>
        <w:spacing w:before="0" w:after="0" w:line="240" w:lineRule="auto"/>
      </w:pPr>
      <w:r>
        <w:separator/>
      </w:r>
    </w:p>
  </w:endnote>
  <w:endnote w:type="continuationSeparator" w:id="0">
    <w:p w14:paraId="4769186C" w14:textId="77777777" w:rsidR="005E3DBB" w:rsidRDefault="005E3D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2" w14:textId="0A62B49B" w:rsidR="00AF134C" w:rsidRDefault="00AF134C">
    <w:pPr>
      <w:pStyle w:val="ae"/>
      <w:tabs>
        <w:tab w:val="right" w:pos="9639"/>
      </w:tabs>
      <w:jc w:val="center"/>
    </w:pPr>
    <w:r>
      <w:t xml:space="preserve">Page </w:t>
    </w:r>
    <w:r>
      <w:rPr>
        <w:rStyle w:val="af5"/>
        <w:i/>
        <w:color w:val="auto"/>
      </w:rPr>
      <w:fldChar w:fldCharType="begin"/>
    </w:r>
    <w:r>
      <w:rPr>
        <w:rStyle w:val="af5"/>
        <w:i/>
        <w:color w:val="auto"/>
      </w:rPr>
      <w:instrText xml:space="preserve"> PAGE </w:instrText>
    </w:r>
    <w:r>
      <w:rPr>
        <w:rStyle w:val="af5"/>
        <w:i/>
        <w:color w:val="auto"/>
      </w:rPr>
      <w:fldChar w:fldCharType="separate"/>
    </w:r>
    <w:r w:rsidR="00EF4EB5">
      <w:rPr>
        <w:rStyle w:val="af5"/>
        <w:i/>
        <w:noProof/>
        <w:color w:val="auto"/>
      </w:rPr>
      <w:t>8</w:t>
    </w:r>
    <w:r>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BB973" w14:textId="77777777" w:rsidR="005E3DBB" w:rsidRDefault="005E3DBB">
      <w:pPr>
        <w:spacing w:before="0" w:after="0" w:line="240" w:lineRule="auto"/>
      </w:pPr>
      <w:r>
        <w:separator/>
      </w:r>
    </w:p>
  </w:footnote>
  <w:footnote w:type="continuationSeparator" w:id="0">
    <w:p w14:paraId="07AD73DE" w14:textId="77777777" w:rsidR="005E3DBB" w:rsidRDefault="005E3D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1" w14:textId="77777777" w:rsidR="00AF134C" w:rsidRDefault="00AF134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4"/>
  </w:num>
  <w:num w:numId="3">
    <w:abstractNumId w:val="6"/>
  </w:num>
  <w:num w:numId="4">
    <w:abstractNumId w:val="9"/>
  </w:num>
  <w:num w:numId="5">
    <w:abstractNumId w:val="0"/>
  </w:num>
  <w:num w:numId="6">
    <w:abstractNumId w:val="12"/>
  </w:num>
  <w:num w:numId="7">
    <w:abstractNumId w:val="2"/>
  </w:num>
  <w:num w:numId="8">
    <w:abstractNumId w:val="5"/>
  </w:num>
  <w:num w:numId="9">
    <w:abstractNumId w:val="1"/>
  </w:num>
  <w:num w:numId="10">
    <w:abstractNumId w:val="8"/>
  </w:num>
  <w:num w:numId="11">
    <w:abstractNumId w:val="11"/>
  </w:num>
  <w:num w:numId="12">
    <w:abstractNumId w:val="7"/>
  </w:num>
  <w:num w:numId="13">
    <w:abstractNumId w:val="15"/>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nhideWhenUsed/>
    <w:qFormat/>
    <w:rPr>
      <w:rFonts w:eastAsia="SimSun"/>
      <w:b/>
      <w:bCs/>
      <w:kern w:val="2"/>
      <w:lang w:val="en-GB" w:eastAsia="en-U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9">
    <w:name w:val="Body Text"/>
    <w:basedOn w:val="a"/>
    <w:qFormat/>
    <w:pPr>
      <w:spacing w:after="120"/>
    </w:pPr>
    <w:rPr>
      <w:rFonts w:eastAsia="Times New Roman"/>
    </w:rPr>
  </w:style>
  <w:style w:type="paragraph" w:styleId="aa">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napToGrid w:val="0"/>
    </w:pPr>
    <w:rPr>
      <w:rFonts w:eastAsia="SimSun" w:cs="Arial"/>
      <w:color w:val="0000FF"/>
      <w:kern w:val="2"/>
      <w:lang w:val="en-GB" w:eastAsia="en-US"/>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f0">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4">
    <w:name w:val="endnote reference"/>
    <w:qFormat/>
    <w:rPr>
      <w:rFonts w:ascii="Arial" w:eastAsia="SimSun" w:hAnsi="Arial" w:cs="Arial"/>
      <w:color w:val="0000FF"/>
      <w:kern w:val="2"/>
      <w:vertAlign w:val="superscript"/>
      <w:lang w:val="en-US" w:eastAsia="zh-CN" w:bidi="ar-SA"/>
    </w:rPr>
  </w:style>
  <w:style w:type="character" w:styleId="af5">
    <w:name w:val="page number"/>
    <w:rPr>
      <w:rFonts w:ascii="Arial" w:eastAsia="SimSun" w:hAnsi="Arial" w:cs="Arial"/>
      <w:color w:val="0000FF"/>
      <w:kern w:val="2"/>
      <w:lang w:val="en-US" w:eastAsia="zh-CN" w:bidi="ar-SA"/>
    </w:rPr>
  </w:style>
  <w:style w:type="character" w:styleId="af6">
    <w:name w:val="FollowedHyperlink"/>
    <w:qFormat/>
    <w:rPr>
      <w:rFonts w:ascii="Arial" w:eastAsia="SimSun" w:hAnsi="Arial" w:cs="Arial"/>
      <w:color w:val="0000FF"/>
      <w:kern w:val="2"/>
      <w:u w:val="single"/>
      <w:lang w:val="en-US" w:eastAsia="zh-CN" w:bidi="ar-SA"/>
    </w:rPr>
  </w:style>
  <w:style w:type="character" w:styleId="af7">
    <w:name w:val="Hyperlink"/>
    <w:rPr>
      <w:rFonts w:ascii="Arial" w:eastAsia="SimSun" w:hAnsi="Arial" w:cs="Arial"/>
      <w:color w:val="0000FF"/>
      <w:kern w:val="2"/>
      <w:u w:val="single"/>
      <w:lang w:val="en-US" w:eastAsia="zh-CN" w:bidi="ar-SA"/>
    </w:rPr>
  </w:style>
  <w:style w:type="character" w:styleId="af8">
    <w:name w:val="annotation reference"/>
    <w:qFormat/>
    <w:rPr>
      <w:rFonts w:ascii="Arial" w:eastAsia="SimSun" w:hAnsi="Arial" w:cs="Arial"/>
      <w:color w:val="0000FF"/>
      <w:kern w:val="2"/>
      <w:sz w:val="16"/>
      <w:lang w:val="en-US" w:eastAsia="zh-CN" w:bidi="ar-SA"/>
    </w:rPr>
  </w:style>
  <w:style w:type="character" w:styleId="af9">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rPr>
      <w:rFonts w:ascii="Arial" w:eastAsia="바탕" w:hAnsi="Arial" w:cs="Arial"/>
      <w:color w:val="0000FF"/>
      <w:kern w:val="2"/>
      <w:lang w:val="en-GB" w:eastAsia="en-US" w:bidi="ar-SA"/>
    </w:rPr>
  </w:style>
  <w:style w:type="character" w:customStyle="1" w:styleId="B2Char">
    <w:name w:val="B2 Char"/>
    <w:link w:val="B2"/>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미주 텍스트 Char"/>
    <w:link w:val="ab"/>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e"/>
    <w:qFormat/>
    <w:rPr>
      <w:rFonts w:ascii="Arial" w:hAnsi="Arial"/>
      <w:b/>
      <w:sz w:val="18"/>
      <w:lang w:val="en-GB" w:eastAsia="en-US" w:bidi="ar-SA"/>
    </w:rPr>
  </w:style>
  <w:style w:type="character" w:customStyle="1" w:styleId="Char0">
    <w:name w:val="캡션 Char"/>
    <w:link w:val="a6"/>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1">
    <w:name w:val="메모 텍스트 Char"/>
    <w:link w:val="a8"/>
    <w:uiPriority w:val="99"/>
    <w:qFormat/>
    <w:locked/>
    <w:rPr>
      <w:rFonts w:ascii="Times New Roman" w:hAnsi="Times New Roman"/>
      <w:lang w:val="en-GB" w:eastAsia="en-US"/>
    </w:rPr>
  </w:style>
  <w:style w:type="character" w:customStyle="1" w:styleId="Char2">
    <w:name w:val="글자만 Char"/>
    <w:link w:val="aa"/>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32F1E7-9B8F-403E-B565-D2C8465C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6857</Words>
  <Characters>39088</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김태형/표준연구팀(SR)/Staff Engineer/삼성전자</cp:lastModifiedBy>
  <cp:revision>6</cp:revision>
  <dcterms:created xsi:type="dcterms:W3CDTF">2020-08-20T17:38:00Z</dcterms:created>
  <dcterms:modified xsi:type="dcterms:W3CDTF">2020-08-20T23:30:00Z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