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D45FF9" w:rsidRDefault="00D45FF9" w:rsidP="00D0154D">
      <w:pPr>
        <w:pStyle w:val="ListParagraph"/>
        <w:numPr>
          <w:ilvl w:val="2"/>
          <w:numId w:val="5"/>
        </w:numPr>
        <w:rPr>
          <w:i/>
          <w:iCs/>
        </w:rPr>
      </w:pPr>
      <w:r w:rsidRPr="00D45FF9">
        <w:rPr>
          <w:b/>
          <w:bCs/>
          <w:i/>
          <w:iCs/>
        </w:rPr>
        <w:t>Alt. B</w:t>
      </w:r>
      <w:r w:rsidRPr="00D45FF9">
        <w:rPr>
          <w:i/>
          <w:iCs/>
        </w:rPr>
        <w:t>:</w:t>
      </w:r>
      <w:r>
        <w:rPr>
          <w:i/>
          <w:iCs/>
        </w:rPr>
        <w:t xml:space="preserve"> </w:t>
      </w:r>
      <w:r w:rsidR="00165234" w:rsidRPr="00D45FF9">
        <w:rPr>
          <w:i/>
          <w:iCs/>
        </w:rPr>
        <w:t>Via indication in MIB</w:t>
      </w:r>
      <w:r w:rsidR="0076289E" w:rsidRPr="00D45FF9">
        <w:rPr>
          <w:i/>
          <w:iCs/>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Default="0076289E" w:rsidP="00D0154D">
      <w:pPr>
        <w:pStyle w:val="ListParagraph"/>
        <w:numPr>
          <w:ilvl w:val="2"/>
          <w:numId w:val="5"/>
        </w:numPr>
        <w:rPr>
          <w:i/>
          <w:iCs/>
        </w:rPr>
      </w:pPr>
      <w:r w:rsidRPr="0076289E">
        <w:rPr>
          <w:b/>
          <w:bCs/>
          <w:i/>
          <w:iCs/>
        </w:rPr>
        <w:t xml:space="preserve">Alt. </w:t>
      </w:r>
      <w:r w:rsidR="00D45FF9">
        <w:rPr>
          <w:b/>
          <w:bCs/>
          <w:i/>
          <w:iCs/>
        </w:rPr>
        <w:t>D</w:t>
      </w:r>
      <w:r>
        <w:rPr>
          <w:i/>
          <w:iCs/>
        </w:rPr>
        <w:t xml:space="preserve">: </w:t>
      </w:r>
      <w:r w:rsidR="00165234" w:rsidRPr="009B20D2">
        <w:rPr>
          <w:i/>
          <w:iCs/>
        </w:rPr>
        <w:t>Via indication in SIB1</w:t>
      </w:r>
      <w:r>
        <w:rPr>
          <w:i/>
          <w:iCs/>
        </w:rPr>
        <w:t>.</w:t>
      </w:r>
    </w:p>
    <w:p w14:paraId="6AF0B9C9" w14:textId="48F3B5F6" w:rsidR="00D0154D" w:rsidRPr="00D0154D" w:rsidRDefault="00D0154D" w:rsidP="00D0154D">
      <w:pPr>
        <w:pStyle w:val="ListParagraph"/>
        <w:numPr>
          <w:ilvl w:val="2"/>
          <w:numId w:val="5"/>
        </w:numPr>
        <w:rPr>
          <w:i/>
          <w:iCs/>
        </w:rPr>
      </w:pPr>
      <w:r w:rsidRPr="00D0154D">
        <w:rPr>
          <w:b/>
          <w:bCs/>
          <w:i/>
          <w:iCs/>
        </w:rPr>
        <w:t>Alt</w:t>
      </w:r>
      <w:r w:rsidRPr="00D0154D">
        <w:rPr>
          <w:i/>
          <w:iCs/>
        </w:rPr>
        <w:t>.</w:t>
      </w:r>
      <w:r w:rsidRPr="00D0154D">
        <w:rPr>
          <w:b/>
          <w:bCs/>
          <w:i/>
          <w:iCs/>
        </w:rPr>
        <w:t xml:space="preserve"> E</w:t>
      </w:r>
      <w:r w:rsidRPr="00D0154D">
        <w:rPr>
          <w:i/>
          <w:iCs/>
        </w:rPr>
        <w:t>: Via RACH procedure</w:t>
      </w:r>
      <w:r>
        <w:rPr>
          <w:i/>
          <w:iCs/>
        </w:rPr>
        <w:t>.</w:t>
      </w:r>
    </w:p>
    <w:p w14:paraId="6370B226"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AB3EF6" w14:paraId="6BA34F46" w14:textId="77777777" w:rsidTr="00C822F7">
        <w:tc>
          <w:tcPr>
            <w:tcW w:w="1480" w:type="dxa"/>
            <w:shd w:val="clear" w:color="auto" w:fill="D9D9D9" w:themeFill="background1" w:themeFillShade="D9"/>
          </w:tcPr>
          <w:p w14:paraId="42A0F925" w14:textId="77777777" w:rsidR="00AB3EF6" w:rsidRDefault="00AB3EF6" w:rsidP="00C822F7">
            <w:pPr>
              <w:rPr>
                <w:b/>
                <w:bCs/>
              </w:rPr>
            </w:pPr>
            <w:r>
              <w:rPr>
                <w:b/>
                <w:bCs/>
              </w:rPr>
              <w:t>Company</w:t>
            </w:r>
          </w:p>
        </w:tc>
        <w:tc>
          <w:tcPr>
            <w:tcW w:w="1350" w:type="dxa"/>
            <w:shd w:val="clear" w:color="auto" w:fill="D9D9D9" w:themeFill="background1" w:themeFillShade="D9"/>
          </w:tcPr>
          <w:p w14:paraId="3482D4E3" w14:textId="77777777" w:rsidR="00AB3EF6" w:rsidRDefault="00AB3EF6" w:rsidP="00C822F7">
            <w:pPr>
              <w:rPr>
                <w:b/>
                <w:bCs/>
              </w:rPr>
            </w:pPr>
            <w:r>
              <w:rPr>
                <w:b/>
                <w:bCs/>
              </w:rPr>
              <w:t>Agree (Y/N)</w:t>
            </w:r>
          </w:p>
        </w:tc>
        <w:tc>
          <w:tcPr>
            <w:tcW w:w="680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822F7">
        <w:tc>
          <w:tcPr>
            <w:tcW w:w="1480"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5AFA1879" w14:textId="631450D2" w:rsidR="00AB3EF6" w:rsidRPr="00D15372"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lastRenderedPageBreak/>
              <w:t>RACH transmission</w:t>
            </w:r>
            <w:r>
              <w:rPr>
                <w:rFonts w:eastAsia="Malgun Gothic"/>
                <w:lang w:eastAsia="ko-KR"/>
              </w:rPr>
              <w:t>, not for barring cell access.</w:t>
            </w:r>
          </w:p>
        </w:tc>
      </w:tr>
      <w:tr w:rsidR="00D206BA" w14:paraId="76D73C33" w14:textId="77777777" w:rsidTr="00C822F7">
        <w:tc>
          <w:tcPr>
            <w:tcW w:w="1480" w:type="dxa"/>
            <w:shd w:val="clear" w:color="auto" w:fill="auto"/>
          </w:tcPr>
          <w:p w14:paraId="07E8F49D" w14:textId="71DD99E5" w:rsidR="00D206BA" w:rsidRDefault="00D206BA" w:rsidP="00D206BA">
            <w:r>
              <w:rPr>
                <w:rFonts w:hint="eastAsia"/>
              </w:rPr>
              <w:lastRenderedPageBreak/>
              <w:t>Z</w:t>
            </w:r>
            <w:r>
              <w:t>TE</w:t>
            </w:r>
          </w:p>
        </w:tc>
        <w:tc>
          <w:tcPr>
            <w:tcW w:w="1350" w:type="dxa"/>
            <w:shd w:val="clear" w:color="auto" w:fill="auto"/>
          </w:tcPr>
          <w:p w14:paraId="0EFCE45C" w14:textId="5D65EDBC" w:rsidR="00D206BA" w:rsidRDefault="00D206BA" w:rsidP="00D206BA">
            <w:r>
              <w:rPr>
                <w:rFonts w:hint="eastAsia"/>
              </w:rPr>
              <w:t>Y</w:t>
            </w:r>
          </w:p>
        </w:tc>
        <w:tc>
          <w:tcPr>
            <w:tcW w:w="680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822F7">
        <w:tc>
          <w:tcPr>
            <w:tcW w:w="1480" w:type="dxa"/>
            <w:shd w:val="clear" w:color="auto" w:fill="auto"/>
          </w:tcPr>
          <w:p w14:paraId="1F3BBA04" w14:textId="0DD210EC" w:rsidR="00612FB0" w:rsidRDefault="00612FB0" w:rsidP="00612FB0">
            <w:r>
              <w:rPr>
                <w:rFonts w:hint="eastAsia"/>
              </w:rPr>
              <w:t>v</w:t>
            </w:r>
            <w:r>
              <w:t>ivo</w:t>
            </w:r>
          </w:p>
        </w:tc>
        <w:tc>
          <w:tcPr>
            <w:tcW w:w="1350" w:type="dxa"/>
            <w:shd w:val="clear" w:color="auto" w:fill="auto"/>
          </w:tcPr>
          <w:p w14:paraId="515C0152" w14:textId="4EDFE8B4" w:rsidR="00612FB0" w:rsidRDefault="00612FB0" w:rsidP="00612FB0">
            <w:r>
              <w:rPr>
                <w:rFonts w:hint="eastAsia"/>
              </w:rPr>
              <w:t>N</w:t>
            </w:r>
          </w:p>
        </w:tc>
        <w:tc>
          <w:tcPr>
            <w:tcW w:w="6801" w:type="dxa"/>
            <w:shd w:val="clear" w:color="auto" w:fill="auto"/>
          </w:tcPr>
          <w:p w14:paraId="7EEF195A" w14:textId="77777777" w:rsidR="00612FB0" w:rsidRDefault="00612FB0" w:rsidP="00612FB0">
            <w:r>
              <w:rPr>
                <w:rFonts w:hint="eastAsia"/>
              </w:rPr>
              <w:t>W</w:t>
            </w:r>
            <w:r>
              <w:t xml:space="preserve">e cannot agree with proposal 1 at this stage. </w:t>
            </w:r>
          </w:p>
          <w:p w14:paraId="51AB86C5" w14:textId="35AC9B5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tc>
      </w:tr>
      <w:tr w:rsidR="00AB3EF6" w14:paraId="723D9304" w14:textId="77777777" w:rsidTr="00C822F7">
        <w:tc>
          <w:tcPr>
            <w:tcW w:w="1480" w:type="dxa"/>
            <w:shd w:val="clear" w:color="auto" w:fill="auto"/>
          </w:tcPr>
          <w:p w14:paraId="3A2D5BFA" w14:textId="0AEC25A7" w:rsidR="00AB3EF6" w:rsidRDefault="00045910" w:rsidP="00C822F7">
            <w:r w:rsidRPr="00045910">
              <w:t>Nokia</w:t>
            </w:r>
          </w:p>
        </w:tc>
        <w:tc>
          <w:tcPr>
            <w:tcW w:w="1350" w:type="dxa"/>
            <w:shd w:val="clear" w:color="auto" w:fill="auto"/>
          </w:tcPr>
          <w:p w14:paraId="792E4B93" w14:textId="26F53B94" w:rsidR="00AB3EF6" w:rsidRDefault="00045910" w:rsidP="00C822F7">
            <w:r>
              <w:t>Y</w:t>
            </w:r>
          </w:p>
        </w:tc>
        <w:tc>
          <w:tcPr>
            <w:tcW w:w="6801" w:type="dxa"/>
            <w:shd w:val="clear" w:color="auto" w:fill="auto"/>
          </w:tcPr>
          <w:p w14:paraId="2A2EDA1C" w14:textId="77777777" w:rsidR="00045910" w:rsidRDefault="00045910" w:rsidP="00045910">
            <w:r>
              <w:t xml:space="preserve">At present, our preference is for Alt C. </w:t>
            </w:r>
            <w:r>
              <w:t xml:space="preserve">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 xml:space="preserve">Alt B would be of interest, had </w:t>
            </w:r>
            <w:r>
              <w:t>there</w:t>
            </w:r>
            <w:r>
              <w:t xml:space="preserve"> </w:t>
            </w:r>
            <w:r>
              <w:t>were</w:t>
            </w:r>
            <w:r>
              <w:t xml:space="preserve"> more spare MIB bits available, but given the lack of spare bits (1 in most configurations), we do not feel this is a sensible option.</w:t>
            </w:r>
          </w:p>
          <w:p w14:paraId="00164ABB" w14:textId="1E0B47CA" w:rsidR="00045910" w:rsidRDefault="00045910" w:rsidP="00045910">
            <w:r>
              <w:t xml:space="preserve">Note, we understand Vivo’s concern, but </w:t>
            </w:r>
            <w:r>
              <w:t>we</w:t>
            </w:r>
            <w:r>
              <w:t xml:space="preserve"> think RAN1 can at least identify possible options/preferences for RAN2 to consider.</w:t>
            </w:r>
          </w:p>
        </w:tc>
      </w:tr>
      <w:tr w:rsidR="00AB3EF6" w14:paraId="040550FB" w14:textId="77777777" w:rsidTr="00C822F7">
        <w:tc>
          <w:tcPr>
            <w:tcW w:w="1480" w:type="dxa"/>
            <w:shd w:val="clear" w:color="auto" w:fill="auto"/>
          </w:tcPr>
          <w:p w14:paraId="3F3DEB4D" w14:textId="77777777" w:rsidR="00AB3EF6" w:rsidRDefault="00AB3EF6" w:rsidP="00C822F7"/>
        </w:tc>
        <w:tc>
          <w:tcPr>
            <w:tcW w:w="1350" w:type="dxa"/>
            <w:shd w:val="clear" w:color="auto" w:fill="auto"/>
          </w:tcPr>
          <w:p w14:paraId="4578D159" w14:textId="77777777" w:rsidR="00AB3EF6" w:rsidRDefault="00AB3EF6" w:rsidP="00C822F7"/>
        </w:tc>
        <w:tc>
          <w:tcPr>
            <w:tcW w:w="6801" w:type="dxa"/>
            <w:shd w:val="clear" w:color="auto" w:fill="auto"/>
          </w:tcPr>
          <w:p w14:paraId="47041E25" w14:textId="77777777" w:rsidR="00AB3EF6" w:rsidRDefault="00AB3EF6" w:rsidP="00C822F7"/>
        </w:tc>
      </w:tr>
      <w:tr w:rsidR="00AB3EF6" w14:paraId="4EB0AC86" w14:textId="77777777" w:rsidTr="00C822F7">
        <w:tc>
          <w:tcPr>
            <w:tcW w:w="1480" w:type="dxa"/>
            <w:shd w:val="clear" w:color="auto" w:fill="auto"/>
          </w:tcPr>
          <w:p w14:paraId="5B0050FF" w14:textId="77777777" w:rsidR="00AB3EF6" w:rsidRDefault="00AB3EF6" w:rsidP="00C822F7"/>
        </w:tc>
        <w:tc>
          <w:tcPr>
            <w:tcW w:w="1350" w:type="dxa"/>
            <w:shd w:val="clear" w:color="auto" w:fill="auto"/>
          </w:tcPr>
          <w:p w14:paraId="36304019" w14:textId="77777777" w:rsidR="00AB3EF6" w:rsidRDefault="00AB3EF6" w:rsidP="00C822F7"/>
        </w:tc>
        <w:tc>
          <w:tcPr>
            <w:tcW w:w="6801" w:type="dxa"/>
            <w:shd w:val="clear" w:color="auto" w:fill="auto"/>
          </w:tcPr>
          <w:p w14:paraId="7417C36A" w14:textId="77777777" w:rsidR="00AB3EF6" w:rsidRDefault="00AB3EF6" w:rsidP="00C822F7"/>
        </w:tc>
      </w:tr>
    </w:tbl>
    <w:p w14:paraId="75C3C4CF" w14:textId="08252DBB" w:rsidR="00E96646" w:rsidRDefault="00E96646"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58B9FF37"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lastRenderedPageBreak/>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3D398075" w14:textId="6A0AC38B" w:rsidR="00612FB0" w:rsidRDefault="00612FB0" w:rsidP="00612FB0">
            <w:pPr>
              <w:rPr>
                <w:rFonts w:eastAsia="Malgun Gothic"/>
                <w:lang w:eastAsia="ko-KR"/>
              </w:rPr>
            </w:pPr>
            <w:r>
              <w:t xml:space="preserve">Our understanding of proposal 2 is about IDLE/INACTIVE state, correct? </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We support further study of the initial BWP and SIB1 for REDCAP devices.</w:t>
            </w:r>
            <w:r>
              <w:t xml:space="preserve">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r>
              <w:t>.</w:t>
            </w:r>
          </w:p>
          <w:p w14:paraId="4AF40595" w14:textId="77777777" w:rsidR="0076289E" w:rsidRDefault="0076289E" w:rsidP="00C822F7"/>
        </w:tc>
      </w:tr>
      <w:tr w:rsidR="0076289E" w14:paraId="78A05F14" w14:textId="77777777" w:rsidTr="00C822F7">
        <w:tc>
          <w:tcPr>
            <w:tcW w:w="1480" w:type="dxa"/>
            <w:shd w:val="clear" w:color="auto" w:fill="auto"/>
          </w:tcPr>
          <w:p w14:paraId="6A3B556C" w14:textId="77777777" w:rsidR="0076289E" w:rsidRDefault="0076289E" w:rsidP="00C822F7"/>
        </w:tc>
        <w:tc>
          <w:tcPr>
            <w:tcW w:w="1350" w:type="dxa"/>
            <w:shd w:val="clear" w:color="auto" w:fill="auto"/>
          </w:tcPr>
          <w:p w14:paraId="0148F637" w14:textId="77777777" w:rsidR="0076289E" w:rsidRDefault="0076289E" w:rsidP="00C822F7"/>
        </w:tc>
        <w:tc>
          <w:tcPr>
            <w:tcW w:w="6801" w:type="dxa"/>
            <w:shd w:val="clear" w:color="auto" w:fill="auto"/>
          </w:tcPr>
          <w:p w14:paraId="671A579F" w14:textId="77777777" w:rsidR="0076289E" w:rsidRDefault="0076289E" w:rsidP="00C822F7"/>
        </w:tc>
      </w:tr>
      <w:tr w:rsidR="0076289E" w14:paraId="1404460A" w14:textId="77777777" w:rsidTr="00C822F7">
        <w:tc>
          <w:tcPr>
            <w:tcW w:w="1480" w:type="dxa"/>
            <w:shd w:val="clear" w:color="auto" w:fill="auto"/>
          </w:tcPr>
          <w:p w14:paraId="3B6C7249" w14:textId="77777777" w:rsidR="0076289E" w:rsidRDefault="0076289E" w:rsidP="00C822F7"/>
        </w:tc>
        <w:tc>
          <w:tcPr>
            <w:tcW w:w="1350" w:type="dxa"/>
            <w:shd w:val="clear" w:color="auto" w:fill="auto"/>
          </w:tcPr>
          <w:p w14:paraId="4A692346" w14:textId="77777777" w:rsidR="0076289E" w:rsidRDefault="0076289E" w:rsidP="00C822F7"/>
        </w:tc>
        <w:tc>
          <w:tcPr>
            <w:tcW w:w="6801" w:type="dxa"/>
            <w:shd w:val="clear" w:color="auto" w:fill="auto"/>
          </w:tcPr>
          <w:p w14:paraId="3E7B1C95" w14:textId="77777777" w:rsidR="0076289E" w:rsidRDefault="0076289E" w:rsidP="00C822F7"/>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2A61B5" w14:paraId="44F18A0D" w14:textId="77777777" w:rsidTr="00C822F7">
        <w:tc>
          <w:tcPr>
            <w:tcW w:w="1480" w:type="dxa"/>
            <w:shd w:val="clear" w:color="auto" w:fill="auto"/>
          </w:tcPr>
          <w:p w14:paraId="6BB6C187" w14:textId="77777777" w:rsidR="002A61B5" w:rsidRDefault="002A61B5" w:rsidP="002A61B5"/>
        </w:tc>
        <w:tc>
          <w:tcPr>
            <w:tcW w:w="1350" w:type="dxa"/>
            <w:shd w:val="clear" w:color="auto" w:fill="auto"/>
          </w:tcPr>
          <w:p w14:paraId="5D2B3ACC" w14:textId="77777777" w:rsidR="002A61B5" w:rsidRDefault="002A61B5" w:rsidP="002A61B5"/>
        </w:tc>
        <w:tc>
          <w:tcPr>
            <w:tcW w:w="6801" w:type="dxa"/>
            <w:shd w:val="clear" w:color="auto" w:fill="auto"/>
          </w:tcPr>
          <w:p w14:paraId="5E7B8D88" w14:textId="77777777" w:rsidR="002A61B5" w:rsidRDefault="002A61B5" w:rsidP="002A61B5"/>
        </w:tc>
      </w:tr>
    </w:tbl>
    <w:p w14:paraId="63D8B7A5" w14:textId="77777777"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lastRenderedPageBreak/>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738E23A8" w14:textId="4746BD26" w:rsidR="00045910" w:rsidRDefault="00045910" w:rsidP="00045910">
            <w:r>
              <w:t>(b) Proposal 5 addresses PRACH changes more clearly to us.</w:t>
            </w:r>
          </w:p>
        </w:tc>
      </w:tr>
      <w:tr w:rsidR="00F95299" w14:paraId="1A64239C" w14:textId="77777777" w:rsidTr="00C822F7">
        <w:tc>
          <w:tcPr>
            <w:tcW w:w="1480" w:type="dxa"/>
            <w:shd w:val="clear" w:color="auto" w:fill="auto"/>
          </w:tcPr>
          <w:p w14:paraId="68B9B310" w14:textId="77777777" w:rsidR="00F95299" w:rsidRDefault="00F95299" w:rsidP="00C822F7"/>
        </w:tc>
        <w:tc>
          <w:tcPr>
            <w:tcW w:w="1350" w:type="dxa"/>
            <w:shd w:val="clear" w:color="auto" w:fill="auto"/>
          </w:tcPr>
          <w:p w14:paraId="371748FA" w14:textId="77777777" w:rsidR="00F95299" w:rsidRDefault="00F95299" w:rsidP="00C822F7"/>
        </w:tc>
        <w:tc>
          <w:tcPr>
            <w:tcW w:w="6801" w:type="dxa"/>
            <w:shd w:val="clear" w:color="auto" w:fill="auto"/>
          </w:tcPr>
          <w:p w14:paraId="13576255" w14:textId="77777777" w:rsidR="00F95299" w:rsidRDefault="00F95299" w:rsidP="00C822F7"/>
        </w:tc>
      </w:tr>
    </w:tbl>
    <w:p w14:paraId="1558096C" w14:textId="77777777" w:rsidR="00AB3EF6" w:rsidRPr="000272BA" w:rsidRDefault="00AB3EF6" w:rsidP="001E4D8E"/>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UEs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RedCap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UEs by the NW.</w:t>
      </w:r>
    </w:p>
    <w:p w14:paraId="2081E379" w14:textId="739CDC6E" w:rsidR="00B165FC" w:rsidRDefault="00B165FC" w:rsidP="0092455E">
      <w:r>
        <w:t xml:space="preserve">Based on views in company contributions, the following </w:t>
      </w:r>
      <w:r w:rsidR="00D876E3">
        <w:t>stages at which RedCap UEs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2C70327F"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UEs regarding random access and</w:t>
      </w:r>
      <w:r w:rsidR="00182879">
        <w:t xml:space="preserve"> whether there may be differences for RedCap UEs compared to regular NR UEs. </w:t>
      </w:r>
      <w:r w:rsidR="007100A6">
        <w:t>I</w:t>
      </w:r>
      <w:r w:rsidR="009034A8">
        <w:t>n case</w:t>
      </w:r>
      <w:r w:rsidR="007100A6">
        <w:t xml:space="preserve"> different handling </w:t>
      </w:r>
      <w:r w:rsidR="009034A8">
        <w:t xml:space="preserve">of RedCap UEs is required for random access, then </w:t>
      </w:r>
      <w:r w:rsidR="00300F2C">
        <w:t xml:space="preserve">early identification either via Msg1 or Msg3 may be necessary. </w:t>
      </w:r>
      <w:r w:rsidR="00A42CF8">
        <w:t>Some cited motivations include:</w:t>
      </w:r>
    </w:p>
    <w:p w14:paraId="2688DC97" w14:textId="60A5456E" w:rsidR="00A42CF8" w:rsidRDefault="00F07B4D" w:rsidP="00D0154D">
      <w:pPr>
        <w:pStyle w:val="ListParagraph"/>
        <w:numPr>
          <w:ilvl w:val="0"/>
          <w:numId w:val="6"/>
        </w:numPr>
      </w:pPr>
      <w:r>
        <w:t xml:space="preserve">Different coverage performance for RAR and/or Msg4 for RedCap UEs compared to regular NR UEs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7C4B1630" w:rsidR="0033248D" w:rsidRDefault="0033248D" w:rsidP="00D0154D">
      <w:pPr>
        <w:pStyle w:val="ListParagraph"/>
        <w:numPr>
          <w:ilvl w:val="0"/>
          <w:numId w:val="6"/>
        </w:numPr>
      </w:pPr>
      <w:r>
        <w:t xml:space="preserve">Limitations to max UL BW for RedCap UEs </w:t>
      </w:r>
      <w:r w:rsidR="004515E8">
        <w:t>(e.g., for 50 MHz in FR2).</w:t>
      </w:r>
    </w:p>
    <w:p w14:paraId="4669F22D" w14:textId="1BAB0596" w:rsidR="001B4F71" w:rsidRDefault="00B47EEF" w:rsidP="00D0154D">
      <w:pPr>
        <w:pStyle w:val="ListParagraph"/>
        <w:numPr>
          <w:ilvl w:val="0"/>
          <w:numId w:val="6"/>
        </w:numPr>
      </w:pPr>
      <w:r>
        <w:t>It may be necessary to</w:t>
      </w:r>
      <w:r w:rsidR="00683504">
        <w:t xml:space="preserve"> identify RedCap UEs </w:t>
      </w:r>
      <w:r w:rsidR="00FE6FBA">
        <w:t xml:space="preserve">at Msg1 transmission </w:t>
      </w:r>
      <w:r>
        <w:t xml:space="preserve">if minimum UE processing times </w:t>
      </w:r>
      <w:r w:rsidR="00854C4C">
        <w:t>for RedCap UEs a</w:t>
      </w:r>
      <w:r>
        <w:t>re relaxed compared to Capability #1 values</w:t>
      </w:r>
      <w:r w:rsidR="00710875">
        <w:t xml:space="preserve"> or </w:t>
      </w:r>
      <w:r w:rsidR="00E5268F">
        <w:t>requirements on UL waveform are reduced for RedCap UEs, etc.</w:t>
      </w:r>
      <w:r>
        <w:t xml:space="preserve"> </w:t>
      </w:r>
    </w:p>
    <w:p w14:paraId="05AF7E21" w14:textId="582DD2FD" w:rsidR="00242990" w:rsidRDefault="00300F2C" w:rsidP="0092455E">
      <w:r>
        <w:t xml:space="preserve">On the other hand, </w:t>
      </w:r>
      <w:r w:rsidR="00680C28">
        <w:t xml:space="preserve">if </w:t>
      </w:r>
      <w:r w:rsidR="00B26984">
        <w:t xml:space="preserve">RedCap UEs can perform random access procedure </w:t>
      </w:r>
      <w:r w:rsidR="003B68B3">
        <w:t>like</w:t>
      </w:r>
      <w:r w:rsidR="00B26984">
        <w:t xml:space="preserve"> regular NR UEs, it may be sufficient </w:t>
      </w:r>
      <w:r w:rsidR="00B165FC">
        <w:t>if RedCap UEs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lastRenderedPageBreak/>
        <w:t>FL Proposal 5</w:t>
      </w:r>
    </w:p>
    <w:p w14:paraId="1AF24A69" w14:textId="284605AE"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UEs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w:t>
            </w:r>
            <w:bookmarkStart w:id="3" w:name="_GoBack"/>
            <w:bookmarkEnd w:id="3"/>
            <w:r w:rsidRPr="00045910">
              <w:t xml:space="preserve">REDCAP/non-REDCAP types.  </w:t>
            </w:r>
          </w:p>
          <w:p w14:paraId="578AC14D" w14:textId="35E6EABC" w:rsidR="00996C91" w:rsidRDefault="009923EB" w:rsidP="00045910">
            <w:r>
              <w:t>S</w:t>
            </w:r>
            <w:r w:rsidR="00045910">
              <w:t xml:space="preserve">ince </w:t>
            </w:r>
            <w:r w:rsidR="00045910">
              <w:t>there are potential</w:t>
            </w:r>
            <w:r w:rsidR="00045910">
              <w:t xml:space="preserve"> answers to these questions, that may mean early indication is not required (e.g. separate R-SIB1 indicating separated REDCAP specific RACH resources)</w:t>
            </w:r>
            <w:r>
              <w:t xml:space="preserve">, we would first like these questions addressed. </w:t>
            </w:r>
          </w:p>
        </w:tc>
      </w:tr>
      <w:tr w:rsidR="00996C91" w14:paraId="661D0A26" w14:textId="77777777" w:rsidTr="00C822F7">
        <w:tc>
          <w:tcPr>
            <w:tcW w:w="1480" w:type="dxa"/>
            <w:shd w:val="clear" w:color="auto" w:fill="auto"/>
          </w:tcPr>
          <w:p w14:paraId="4055F8A3" w14:textId="77777777" w:rsidR="00996C91" w:rsidRDefault="00996C91" w:rsidP="00996C91"/>
        </w:tc>
        <w:tc>
          <w:tcPr>
            <w:tcW w:w="1350" w:type="dxa"/>
            <w:shd w:val="clear" w:color="auto" w:fill="auto"/>
          </w:tcPr>
          <w:p w14:paraId="3D304F3F" w14:textId="77777777" w:rsidR="00996C91" w:rsidRDefault="00996C91" w:rsidP="00996C91"/>
        </w:tc>
        <w:tc>
          <w:tcPr>
            <w:tcW w:w="6801" w:type="dxa"/>
            <w:shd w:val="clear" w:color="auto" w:fill="auto"/>
          </w:tcPr>
          <w:p w14:paraId="015CF484" w14:textId="77777777" w:rsidR="00996C91" w:rsidRDefault="00996C91" w:rsidP="00996C91"/>
        </w:tc>
      </w:tr>
    </w:tbl>
    <w:p w14:paraId="307A77AF" w14:textId="7777777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lastRenderedPageBreak/>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996C91" w14:paraId="0815CF4B" w14:textId="77777777" w:rsidTr="00C822F7">
        <w:tc>
          <w:tcPr>
            <w:tcW w:w="1480" w:type="dxa"/>
            <w:shd w:val="clear" w:color="auto" w:fill="auto"/>
          </w:tcPr>
          <w:p w14:paraId="58A9A4F7" w14:textId="77777777" w:rsidR="00996C91" w:rsidRDefault="00996C91" w:rsidP="00996C91"/>
        </w:tc>
        <w:tc>
          <w:tcPr>
            <w:tcW w:w="1350" w:type="dxa"/>
            <w:shd w:val="clear" w:color="auto" w:fill="auto"/>
          </w:tcPr>
          <w:p w14:paraId="7F2A7683" w14:textId="77777777" w:rsidR="00996C91" w:rsidRDefault="00996C91" w:rsidP="00996C91"/>
        </w:tc>
        <w:tc>
          <w:tcPr>
            <w:tcW w:w="6801" w:type="dxa"/>
            <w:shd w:val="clear" w:color="auto" w:fill="auto"/>
          </w:tcPr>
          <w:p w14:paraId="1B11772E" w14:textId="77777777" w:rsidR="00996C91" w:rsidRDefault="00996C91" w:rsidP="00996C91"/>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3369A28E"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UEs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996C91" w14:paraId="7379964A" w14:textId="77777777" w:rsidTr="00C822F7">
        <w:tc>
          <w:tcPr>
            <w:tcW w:w="1480" w:type="dxa"/>
            <w:shd w:val="clear" w:color="auto" w:fill="auto"/>
          </w:tcPr>
          <w:p w14:paraId="537AF8E4" w14:textId="77777777" w:rsidR="00996C91" w:rsidRDefault="00996C91" w:rsidP="00996C91"/>
        </w:tc>
        <w:tc>
          <w:tcPr>
            <w:tcW w:w="1350" w:type="dxa"/>
            <w:shd w:val="clear" w:color="auto" w:fill="auto"/>
          </w:tcPr>
          <w:p w14:paraId="2FAB19D2" w14:textId="77777777" w:rsidR="00996C91" w:rsidRDefault="00996C91" w:rsidP="00996C91"/>
        </w:tc>
        <w:tc>
          <w:tcPr>
            <w:tcW w:w="6801" w:type="dxa"/>
            <w:shd w:val="clear" w:color="auto" w:fill="auto"/>
          </w:tcPr>
          <w:p w14:paraId="520A62B5" w14:textId="77777777" w:rsidR="00996C91" w:rsidRDefault="00996C91" w:rsidP="00996C91"/>
        </w:tc>
      </w:tr>
    </w:tbl>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lastRenderedPageBreak/>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574A48"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574A48"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lastRenderedPageBreak/>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574A48"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574A48"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574A48"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574A48"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574A48"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cellBarred in MIB currently used by normal UEs could not be used to control REDCAP </w:t>
            </w:r>
            <w:r w:rsidRPr="00563B56">
              <w:rPr>
                <w:bCs/>
                <w:i/>
                <w:iCs/>
              </w:rPr>
              <w:lastRenderedPageBreak/>
              <w:t>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574A48"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574A48"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574A48"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lastRenderedPageBreak/>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574A48"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lastRenderedPageBreak/>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574A48"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574A48"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574A48"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lastRenderedPageBreak/>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Observation 2: Conceptually, use of device type makes it easier to enable access restriction and also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574A48"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574A48"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574A48"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lastRenderedPageBreak/>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574A48"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574A48"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8E06F" w14:textId="77777777" w:rsidR="00574A48" w:rsidRDefault="00574A48" w:rsidP="004C0876">
      <w:pPr>
        <w:spacing w:after="0"/>
      </w:pPr>
      <w:r>
        <w:separator/>
      </w:r>
    </w:p>
  </w:endnote>
  <w:endnote w:type="continuationSeparator" w:id="0">
    <w:p w14:paraId="04BE26F0" w14:textId="77777777" w:rsidR="00574A48" w:rsidRDefault="00574A48"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679AD1F3" w:rsidR="00D206BA" w:rsidRDefault="00D206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6C9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6C91">
              <w:rPr>
                <w:b/>
                <w:bCs/>
                <w:noProof/>
              </w:rPr>
              <w:t>14</w:t>
            </w:r>
            <w:r>
              <w:rPr>
                <w:b/>
                <w:bCs/>
                <w:sz w:val="24"/>
                <w:szCs w:val="24"/>
              </w:rPr>
              <w:fldChar w:fldCharType="end"/>
            </w:r>
          </w:p>
        </w:sdtContent>
      </w:sdt>
    </w:sdtContent>
  </w:sdt>
  <w:p w14:paraId="7586F307" w14:textId="77777777" w:rsidR="00D206BA" w:rsidRDefault="00D20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03032" w14:textId="77777777" w:rsidR="00574A48" w:rsidRDefault="00574A48" w:rsidP="004C0876">
      <w:pPr>
        <w:spacing w:after="0"/>
      </w:pPr>
      <w:r>
        <w:separator/>
      </w:r>
    </w:p>
  </w:footnote>
  <w:footnote w:type="continuationSeparator" w:id="0">
    <w:p w14:paraId="5292CD8F" w14:textId="77777777" w:rsidR="00574A48" w:rsidRDefault="00574A48"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28"/>
  </w:num>
  <w:num w:numId="3">
    <w:abstractNumId w:val="12"/>
  </w:num>
  <w:num w:numId="4">
    <w:abstractNumId w:val="11"/>
  </w:num>
  <w:num w:numId="5">
    <w:abstractNumId w:val="5"/>
  </w:num>
  <w:num w:numId="6">
    <w:abstractNumId w:val="27"/>
  </w:num>
  <w:num w:numId="7">
    <w:abstractNumId w:val="21"/>
  </w:num>
  <w:num w:numId="8">
    <w:abstractNumId w:val="19"/>
  </w:num>
  <w:num w:numId="9">
    <w:abstractNumId w:val="1"/>
  </w:num>
  <w:num w:numId="10">
    <w:abstractNumId w:val="16"/>
  </w:num>
  <w:num w:numId="11">
    <w:abstractNumId w:val="7"/>
  </w:num>
  <w:num w:numId="12">
    <w:abstractNumId w:val="24"/>
  </w:num>
  <w:num w:numId="13">
    <w:abstractNumId w:val="4"/>
  </w:num>
  <w:num w:numId="14">
    <w:abstractNumId w:val="25"/>
  </w:num>
  <w:num w:numId="15">
    <w:abstractNumId w:val="13"/>
  </w:num>
  <w:num w:numId="16">
    <w:abstractNumId w:val="8"/>
  </w:num>
  <w:num w:numId="17">
    <w:abstractNumId w:val="20"/>
  </w:num>
  <w:num w:numId="18">
    <w:abstractNumId w:val="6"/>
  </w:num>
  <w:num w:numId="19">
    <w:abstractNumId w:val="2"/>
  </w:num>
  <w:num w:numId="20">
    <w:abstractNumId w:val="18"/>
  </w:num>
  <w:num w:numId="21">
    <w:abstractNumId w:val="22"/>
  </w:num>
  <w:num w:numId="22">
    <w:abstractNumId w:val="3"/>
  </w:num>
  <w:num w:numId="23">
    <w:abstractNumId w:val="0"/>
  </w:num>
  <w:num w:numId="24">
    <w:abstractNumId w:val="26"/>
  </w:num>
  <w:num w:numId="25">
    <w:abstractNumId w:val="15"/>
  </w:num>
  <w:num w:numId="26">
    <w:abstractNumId w:val="9"/>
  </w:num>
  <w:num w:numId="27">
    <w:abstractNumId w:val="23"/>
  </w:num>
  <w:num w:numId="28">
    <w:abstractNumId w:val="10"/>
  </w:num>
  <w:num w:numId="2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E13"/>
    <w:rsid w:val="00124713"/>
    <w:rsid w:val="00125A40"/>
    <w:rsid w:val="00131566"/>
    <w:rsid w:val="001316EB"/>
    <w:rsid w:val="001326FA"/>
    <w:rsid w:val="00132CEA"/>
    <w:rsid w:val="001341DE"/>
    <w:rsid w:val="00136B68"/>
    <w:rsid w:val="0014156D"/>
    <w:rsid w:val="00143AA5"/>
    <w:rsid w:val="001459DF"/>
    <w:rsid w:val="00151BC4"/>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3D4C"/>
    <w:rsid w:val="00195805"/>
    <w:rsid w:val="00197009"/>
    <w:rsid w:val="0019713C"/>
    <w:rsid w:val="001972D1"/>
    <w:rsid w:val="001A2F6C"/>
    <w:rsid w:val="001A52DB"/>
    <w:rsid w:val="001A584E"/>
    <w:rsid w:val="001A7CD0"/>
    <w:rsid w:val="001B0A55"/>
    <w:rsid w:val="001B0ADA"/>
    <w:rsid w:val="001B0CAC"/>
    <w:rsid w:val="001B117D"/>
    <w:rsid w:val="001B2246"/>
    <w:rsid w:val="001B4F71"/>
    <w:rsid w:val="001B6C6D"/>
    <w:rsid w:val="001C0C19"/>
    <w:rsid w:val="001C0EEB"/>
    <w:rsid w:val="001C1DB4"/>
    <w:rsid w:val="001C2991"/>
    <w:rsid w:val="001C3727"/>
    <w:rsid w:val="001C45D3"/>
    <w:rsid w:val="001C4F95"/>
    <w:rsid w:val="001D08D5"/>
    <w:rsid w:val="001D0D21"/>
    <w:rsid w:val="001D4654"/>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2A4"/>
    <w:rsid w:val="0029349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401B2"/>
    <w:rsid w:val="00341D78"/>
    <w:rsid w:val="003426D9"/>
    <w:rsid w:val="00343084"/>
    <w:rsid w:val="00344AB1"/>
    <w:rsid w:val="00351034"/>
    <w:rsid w:val="00351238"/>
    <w:rsid w:val="00351B20"/>
    <w:rsid w:val="003527B3"/>
    <w:rsid w:val="0035470C"/>
    <w:rsid w:val="003557D5"/>
    <w:rsid w:val="003565BA"/>
    <w:rsid w:val="0035737D"/>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6E08"/>
    <w:rsid w:val="003B087E"/>
    <w:rsid w:val="003B1EF4"/>
    <w:rsid w:val="003B3843"/>
    <w:rsid w:val="003B4A93"/>
    <w:rsid w:val="003B50ED"/>
    <w:rsid w:val="003B68B3"/>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73D0"/>
    <w:rsid w:val="00457B09"/>
    <w:rsid w:val="00464B14"/>
    <w:rsid w:val="00467639"/>
    <w:rsid w:val="0047242D"/>
    <w:rsid w:val="0047289B"/>
    <w:rsid w:val="00472A5C"/>
    <w:rsid w:val="004730A8"/>
    <w:rsid w:val="00473358"/>
    <w:rsid w:val="00473B72"/>
    <w:rsid w:val="00474429"/>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7DB"/>
    <w:rsid w:val="0050584C"/>
    <w:rsid w:val="00505BA7"/>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747C"/>
    <w:rsid w:val="00737DC3"/>
    <w:rsid w:val="0074121F"/>
    <w:rsid w:val="00752539"/>
    <w:rsid w:val="007531D5"/>
    <w:rsid w:val="007552DE"/>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801D1D"/>
    <w:rsid w:val="00802E30"/>
    <w:rsid w:val="008046E1"/>
    <w:rsid w:val="00804D5B"/>
    <w:rsid w:val="00806954"/>
    <w:rsid w:val="00806C7A"/>
    <w:rsid w:val="008109DF"/>
    <w:rsid w:val="008141CF"/>
    <w:rsid w:val="00820B5B"/>
    <w:rsid w:val="00822040"/>
    <w:rsid w:val="0082344B"/>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7A26"/>
    <w:rsid w:val="00877ADC"/>
    <w:rsid w:val="0088057C"/>
    <w:rsid w:val="00881815"/>
    <w:rsid w:val="00881E9C"/>
    <w:rsid w:val="0088528E"/>
    <w:rsid w:val="0088583E"/>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3137"/>
    <w:rsid w:val="008D56EF"/>
    <w:rsid w:val="008E1A5F"/>
    <w:rsid w:val="008E1BDB"/>
    <w:rsid w:val="008E4A0A"/>
    <w:rsid w:val="008E508E"/>
    <w:rsid w:val="008E55F8"/>
    <w:rsid w:val="008F18B5"/>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419"/>
    <w:rsid w:val="00984B70"/>
    <w:rsid w:val="00984D9F"/>
    <w:rsid w:val="00985631"/>
    <w:rsid w:val="00985897"/>
    <w:rsid w:val="009869A7"/>
    <w:rsid w:val="00986CCA"/>
    <w:rsid w:val="009923EB"/>
    <w:rsid w:val="00992D94"/>
    <w:rsid w:val="009931B2"/>
    <w:rsid w:val="0099328C"/>
    <w:rsid w:val="0099442E"/>
    <w:rsid w:val="00996C91"/>
    <w:rsid w:val="0099794C"/>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2470"/>
    <w:rsid w:val="009E279A"/>
    <w:rsid w:val="009E28C4"/>
    <w:rsid w:val="009E480A"/>
    <w:rsid w:val="009E5833"/>
    <w:rsid w:val="009E5FE4"/>
    <w:rsid w:val="009E6C51"/>
    <w:rsid w:val="009F1587"/>
    <w:rsid w:val="009F1E44"/>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D2A"/>
    <w:rsid w:val="00A44FE8"/>
    <w:rsid w:val="00A45D6B"/>
    <w:rsid w:val="00A464B5"/>
    <w:rsid w:val="00A46D6A"/>
    <w:rsid w:val="00A50334"/>
    <w:rsid w:val="00A51393"/>
    <w:rsid w:val="00A52DFB"/>
    <w:rsid w:val="00A5311E"/>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4F64"/>
    <w:rsid w:val="00A85124"/>
    <w:rsid w:val="00A85477"/>
    <w:rsid w:val="00A85D7A"/>
    <w:rsid w:val="00A92DFD"/>
    <w:rsid w:val="00A93AAA"/>
    <w:rsid w:val="00A94CA4"/>
    <w:rsid w:val="00A95007"/>
    <w:rsid w:val="00A956F8"/>
    <w:rsid w:val="00A95E63"/>
    <w:rsid w:val="00AA331F"/>
    <w:rsid w:val="00AA60D1"/>
    <w:rsid w:val="00AA7D08"/>
    <w:rsid w:val="00AA7E90"/>
    <w:rsid w:val="00AB0FEE"/>
    <w:rsid w:val="00AB274F"/>
    <w:rsid w:val="00AB3EF6"/>
    <w:rsid w:val="00AB40ED"/>
    <w:rsid w:val="00AC6800"/>
    <w:rsid w:val="00AC720A"/>
    <w:rsid w:val="00AD14CA"/>
    <w:rsid w:val="00AD3918"/>
    <w:rsid w:val="00AD6A21"/>
    <w:rsid w:val="00AD7502"/>
    <w:rsid w:val="00AE0C12"/>
    <w:rsid w:val="00AE0C98"/>
    <w:rsid w:val="00AE1591"/>
    <w:rsid w:val="00AE3819"/>
    <w:rsid w:val="00AE3EF1"/>
    <w:rsid w:val="00AE4BA4"/>
    <w:rsid w:val="00AE652A"/>
    <w:rsid w:val="00AF01FA"/>
    <w:rsid w:val="00AF554C"/>
    <w:rsid w:val="00AF6859"/>
    <w:rsid w:val="00AF7C9B"/>
    <w:rsid w:val="00B01F61"/>
    <w:rsid w:val="00B02DDC"/>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2199"/>
    <w:rsid w:val="00B52818"/>
    <w:rsid w:val="00B55A26"/>
    <w:rsid w:val="00B55F55"/>
    <w:rsid w:val="00B56C1C"/>
    <w:rsid w:val="00B56C34"/>
    <w:rsid w:val="00B6306A"/>
    <w:rsid w:val="00B6405E"/>
    <w:rsid w:val="00B6511C"/>
    <w:rsid w:val="00B65C6E"/>
    <w:rsid w:val="00B671B7"/>
    <w:rsid w:val="00B67585"/>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1C15"/>
    <w:rsid w:val="00CD29FA"/>
    <w:rsid w:val="00CD4047"/>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2430"/>
    <w:rsid w:val="00D3037A"/>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6E3"/>
    <w:rsid w:val="00D965FD"/>
    <w:rsid w:val="00D96911"/>
    <w:rsid w:val="00DA0FDA"/>
    <w:rsid w:val="00DA153F"/>
    <w:rsid w:val="00DA2679"/>
    <w:rsid w:val="00DA3133"/>
    <w:rsid w:val="00DB1B5D"/>
    <w:rsid w:val="00DB2025"/>
    <w:rsid w:val="00DB204C"/>
    <w:rsid w:val="00DB38CF"/>
    <w:rsid w:val="00DB4496"/>
    <w:rsid w:val="00DB4FC3"/>
    <w:rsid w:val="00DB6C2B"/>
    <w:rsid w:val="00DC0169"/>
    <w:rsid w:val="00DC017C"/>
    <w:rsid w:val="00DC1572"/>
    <w:rsid w:val="00DC345F"/>
    <w:rsid w:val="00DC3A59"/>
    <w:rsid w:val="00DC4BFB"/>
    <w:rsid w:val="00DC5308"/>
    <w:rsid w:val="00DD165B"/>
    <w:rsid w:val="00DD1BD3"/>
    <w:rsid w:val="00DD26F8"/>
    <w:rsid w:val="00DD28D0"/>
    <w:rsid w:val="00DD3090"/>
    <w:rsid w:val="00DD3572"/>
    <w:rsid w:val="00DD5348"/>
    <w:rsid w:val="00DD6B94"/>
    <w:rsid w:val="00DD70AC"/>
    <w:rsid w:val="00DE2B0C"/>
    <w:rsid w:val="00DE3673"/>
    <w:rsid w:val="00DE5485"/>
    <w:rsid w:val="00DF02B8"/>
    <w:rsid w:val="00DF06AF"/>
    <w:rsid w:val="00DF4943"/>
    <w:rsid w:val="00DF5377"/>
    <w:rsid w:val="00DF5740"/>
    <w:rsid w:val="00E04330"/>
    <w:rsid w:val="00E04B95"/>
    <w:rsid w:val="00E07188"/>
    <w:rsid w:val="00E073FF"/>
    <w:rsid w:val="00E076C8"/>
    <w:rsid w:val="00E1072B"/>
    <w:rsid w:val="00E12628"/>
    <w:rsid w:val="00E1305F"/>
    <w:rsid w:val="00E13578"/>
    <w:rsid w:val="00E144D3"/>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3812"/>
    <w:rsid w:val="00EC3BF9"/>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380B12"/>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0F0278-1195-4134-9825-7A6F2A9C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6303</Words>
  <Characters>35929</Characters>
  <Application>Microsoft Office Word</Application>
  <DocSecurity>0</DocSecurity>
  <Lines>299</Lines>
  <Paragraphs>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42148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Bhatoolaul, David (Nokia - GB)</cp:lastModifiedBy>
  <cp:revision>9</cp:revision>
  <dcterms:created xsi:type="dcterms:W3CDTF">2020-08-19T06:40:00Z</dcterms:created>
  <dcterms:modified xsi:type="dcterms:W3CDTF">2020-08-19T12:23:00Z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