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6CEF45"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af3"/>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af3"/>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2"/>
        <w:ind w:left="576"/>
        <w:rPr>
          <w:lang w:eastAsia="zh-CN"/>
        </w:rPr>
      </w:pPr>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target of coverage recovery be aimed to compensate the coverage loss for the bottleneck channels(s) of the RedCap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vivo, Futurewei, Sony (most important), 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Sharp(prioritized), Sequans(prioritized),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af3"/>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af3"/>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r w:rsidRPr="001A5BEE">
        <w:rPr>
          <w:rFonts w:ascii="Times New Roman" w:hAnsi="Times New Roman"/>
          <w:sz w:val="20"/>
          <w:szCs w:val="20"/>
        </w:rPr>
        <w:t>Convida,</w:t>
      </w:r>
      <w:r>
        <w:rPr>
          <w:rFonts w:ascii="Times New Roman" w:hAnsi="Times New Roman"/>
          <w:sz w:val="20"/>
          <w:szCs w:val="20"/>
        </w:rPr>
        <w:t xml:space="preserve"> </w:t>
      </w:r>
      <w:r w:rsidRPr="001A5BEE">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r w:rsidRPr="00E52B3D">
        <w:rPr>
          <w:rFonts w:ascii="Times New Roman" w:hAnsi="Times New Roman"/>
          <w:sz w:val="20"/>
          <w:szCs w:val="20"/>
        </w:rPr>
        <w:t>Spreadtrum</w:t>
      </w:r>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loss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F2640F">
        <w:rPr>
          <w:b/>
          <w:bCs/>
          <w:highlight w:val="cyan"/>
        </w:rPr>
        <w:t xml:space="preserve">Proposal 1: The coverage recovery for RedCap should be targeted to </w:t>
      </w:r>
      <w:r w:rsidR="00020F05" w:rsidRPr="00F2640F">
        <w:rPr>
          <w:b/>
          <w:bCs/>
          <w:highlight w:val="cyan"/>
        </w:rPr>
        <w:t>compensate</w:t>
      </w:r>
      <w:r w:rsidRPr="00F2640F">
        <w:rPr>
          <w:b/>
          <w:bCs/>
          <w:highlight w:val="cyan"/>
        </w:rPr>
        <w:t xml:space="preserve"> the coverage loss due to UE complexity reduction</w:t>
      </w:r>
      <w:r w:rsidR="00F32D8B" w:rsidRPr="00F2640F">
        <w:rPr>
          <w:b/>
          <w:bCs/>
          <w:highlight w:val="cyan"/>
        </w:rPr>
        <w:t xml:space="preserve"> if any</w:t>
      </w:r>
      <w:r w:rsidRPr="00F2640F">
        <w:rPr>
          <w:b/>
          <w:bCs/>
          <w:highlight w:val="cyan"/>
        </w:rPr>
        <w:t>.</w:t>
      </w:r>
      <w:r>
        <w:rPr>
          <w:b/>
          <w:bCs/>
        </w:rPr>
        <w:t xml:space="preserve"> </w:t>
      </w:r>
    </w:p>
    <w:p w14:paraId="4EA4B50E" w14:textId="77777777" w:rsidR="00020F05" w:rsidRDefault="00020F05" w:rsidP="00212E3F">
      <w:pPr>
        <w:rPr>
          <w:b/>
          <w:bCs/>
        </w:rPr>
      </w:pPr>
    </w:p>
    <w:tbl>
      <w:tblPr>
        <w:tblStyle w:val="a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Ericsson was mis-spelled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bl>
    <w:p w14:paraId="0DBA7A82" w14:textId="0F361817" w:rsidR="00212E3F" w:rsidRDefault="00212E3F" w:rsidP="00212E3F">
      <w:pPr>
        <w:jc w:val="both"/>
      </w:pPr>
    </w:p>
    <w:p w14:paraId="2946E63A" w14:textId="4E3E9DC9" w:rsidR="000244F7" w:rsidRDefault="000244F7" w:rsidP="000244F7">
      <w:pPr>
        <w:pStyle w:val="2"/>
        <w:ind w:left="576"/>
        <w:rPr>
          <w:lang w:eastAsia="zh-CN"/>
        </w:rPr>
      </w:pPr>
      <w:r>
        <w:rPr>
          <w:lang w:eastAsia="zh-CN"/>
        </w:rPr>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af3"/>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r>
        <w:rPr>
          <w:rFonts w:ascii="Times New Roman" w:hAnsi="Times New Roman"/>
          <w:sz w:val="20"/>
          <w:szCs w:val="20"/>
        </w:rPr>
        <w:t>Spreadtrum</w:t>
      </w:r>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af3"/>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af3"/>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af3"/>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af3"/>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F2640F" w:rsidRDefault="00212E3F" w:rsidP="00212E3F">
      <w:pPr>
        <w:rPr>
          <w:b/>
          <w:bCs/>
          <w:highlight w:val="cyan"/>
        </w:rPr>
      </w:pPr>
      <w:r w:rsidRPr="00F2640F">
        <w:rPr>
          <w:b/>
          <w:bCs/>
          <w:highlight w:val="cyan"/>
        </w:rPr>
        <w:t xml:space="preserve">Proposal 2: For the channel(s) affected by complexity reduction, the following methodology </w:t>
      </w:r>
      <w:r w:rsidR="006876F4" w:rsidRPr="00F2640F">
        <w:rPr>
          <w:b/>
          <w:bCs/>
          <w:highlight w:val="cyan"/>
        </w:rPr>
        <w:t>can be</w:t>
      </w:r>
      <w:r w:rsidRPr="00F2640F">
        <w:rPr>
          <w:b/>
          <w:bCs/>
          <w:highlight w:val="cyan"/>
        </w:rPr>
        <w:t xml:space="preserve"> used to determine the target performance for coverage recovery</w:t>
      </w:r>
    </w:p>
    <w:p w14:paraId="273AB88A" w14:textId="77777777" w:rsidR="00212E3F" w:rsidRPr="00F2640F" w:rsidRDefault="00212E3F" w:rsidP="00212E3F">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lastRenderedPageBreak/>
        <w:t>Step 1: Obtain the link budget performance of the channel based on link budget evaluation</w:t>
      </w:r>
    </w:p>
    <w:p w14:paraId="12C65C4E"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Step 2: Obtain the target performance requirement for RedCap UEs within a deployment scenario</w:t>
      </w:r>
    </w:p>
    <w:p w14:paraId="5ECFCB77" w14:textId="77777777" w:rsidR="00212E3F" w:rsidRPr="00F2640F" w:rsidRDefault="00212E3F" w:rsidP="00212E3F">
      <w:pPr>
        <w:pStyle w:val="af3"/>
        <w:numPr>
          <w:ilvl w:val="1"/>
          <w:numId w:val="15"/>
        </w:numPr>
        <w:spacing w:after="180"/>
        <w:contextualSpacing/>
        <w:rPr>
          <w:b/>
          <w:bCs/>
          <w:highlight w:val="cyan"/>
        </w:rPr>
      </w:pPr>
      <w:r w:rsidRPr="00F2640F">
        <w:rPr>
          <w:rFonts w:ascii="Times New Roman" w:hAnsi="Times New Roman"/>
          <w:sz w:val="20"/>
          <w:szCs w:val="20"/>
          <w:highlight w:val="cyan"/>
        </w:rPr>
        <w:t>FFS on the target performance requirement</w:t>
      </w:r>
    </w:p>
    <w:p w14:paraId="64BD77BC" w14:textId="77777777" w:rsidR="00212E3F" w:rsidRPr="00F2640F" w:rsidRDefault="00212E3F" w:rsidP="00212E3F">
      <w:pPr>
        <w:pStyle w:val="af3"/>
        <w:numPr>
          <w:ilvl w:val="0"/>
          <w:numId w:val="15"/>
        </w:numPr>
        <w:spacing w:after="180"/>
        <w:contextualSpacing/>
        <w:rPr>
          <w:b/>
          <w:bCs/>
          <w:highlight w:val="cyan"/>
        </w:rPr>
      </w:pPr>
      <w:r w:rsidRPr="00F2640F">
        <w:rPr>
          <w:rFonts w:ascii="Times New Roman" w:hAnsi="Times New Roman"/>
          <w:sz w:val="20"/>
          <w:szCs w:val="20"/>
          <w:highlight w:val="cyan"/>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a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bl>
    <w:p w14:paraId="5B00E047" w14:textId="4C0A3F82" w:rsidR="00EE2887" w:rsidRDefault="00EE2887" w:rsidP="00EE2887">
      <w:pPr>
        <w:contextualSpacing/>
        <w:rPr>
          <w:b/>
          <w:bCs/>
        </w:rPr>
      </w:pPr>
    </w:p>
    <w:p w14:paraId="4033355E" w14:textId="77777777" w:rsidR="00EE2887" w:rsidRPr="00EE2887" w:rsidRDefault="00EE2887" w:rsidP="00EE2887">
      <w:pPr>
        <w:contextualSpacing/>
        <w:rPr>
          <w:b/>
          <w:bCs/>
        </w:rPr>
      </w:pPr>
    </w:p>
    <w:p w14:paraId="53BC9EE7" w14:textId="5F6C9B70" w:rsidR="00212E3F" w:rsidRPr="00F2640F" w:rsidRDefault="00212E3F" w:rsidP="00212E3F">
      <w:pPr>
        <w:rPr>
          <w:b/>
          <w:bCs/>
          <w:highlight w:val="cyan"/>
        </w:rPr>
      </w:pPr>
      <w:r w:rsidRPr="00F2640F">
        <w:rPr>
          <w:b/>
          <w:bCs/>
          <w:highlight w:val="cyan"/>
        </w:rPr>
        <w:t>Proposal 3: Down-selection on the following options for the target performance requirement for RedCap UEs in next meeting</w:t>
      </w:r>
    </w:p>
    <w:p w14:paraId="0628DC1D"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1: The target performance requirement is identified by a target MCL within a reasonable deployment</w:t>
      </w:r>
    </w:p>
    <w:p w14:paraId="6890EFFE" w14:textId="77777777"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1B53CA9A" w14:textId="6493F62C" w:rsidR="00212E3F" w:rsidRPr="00F2640F" w:rsidRDefault="00212E3F"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1B57D1B3" w14:textId="7E6AAB0E" w:rsidR="006876F4" w:rsidRPr="00F2640F" w:rsidRDefault="006876F4" w:rsidP="00F2640F">
      <w:pPr>
        <w:pStyle w:val="af3"/>
        <w:numPr>
          <w:ilvl w:val="0"/>
          <w:numId w:val="15"/>
        </w:numPr>
        <w:contextualSpacing/>
        <w:rPr>
          <w:rFonts w:ascii="Times New Roman" w:hAnsi="Times New Roman"/>
          <w:sz w:val="20"/>
          <w:szCs w:val="20"/>
          <w:highlight w:val="cyan"/>
        </w:rPr>
      </w:pPr>
      <w:r w:rsidRPr="00F2640F">
        <w:rPr>
          <w:rFonts w:ascii="Times New Roman" w:hAnsi="Times New Roman"/>
          <w:sz w:val="20"/>
          <w:szCs w:val="20"/>
          <w:highlight w:val="cyan"/>
        </w:rPr>
        <w:t>Note: The definition of the reference NR UE is based on the agreement in RAN1-101e</w:t>
      </w:r>
      <w:r w:rsidR="00EE2887" w:rsidRPr="00F2640F">
        <w:rPr>
          <w:rFonts w:ascii="Times New Roman" w:hAnsi="Times New Roman"/>
          <w:sz w:val="20"/>
          <w:szCs w:val="20"/>
          <w:highlight w:val="cyan"/>
        </w:rPr>
        <w:t>.</w:t>
      </w:r>
      <w:r w:rsidRPr="00F2640F">
        <w:rPr>
          <w:rFonts w:ascii="Times New Roman" w:hAnsi="Times New Roman"/>
          <w:sz w:val="20"/>
          <w:szCs w:val="20"/>
          <w:highlight w:val="cyan"/>
        </w:rPr>
        <w:t xml:space="preserve"> </w:t>
      </w:r>
    </w:p>
    <w:p w14:paraId="67CCB059" w14:textId="07933A82" w:rsidR="007C7025" w:rsidRDefault="007C7025" w:rsidP="007C7025">
      <w:pPr>
        <w:rPr>
          <w:highlight w:val="yellow"/>
        </w:rPr>
      </w:pPr>
    </w:p>
    <w:tbl>
      <w:tblPr>
        <w:tblStyle w:val="a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lastRenderedPageBreak/>
              <w:t>Ericsson</w:t>
            </w:r>
          </w:p>
        </w:tc>
        <w:tc>
          <w:tcPr>
            <w:tcW w:w="7691" w:type="dxa"/>
          </w:tcPr>
          <w:p w14:paraId="7201E623" w14:textId="77777777" w:rsidR="00920D0D" w:rsidRDefault="00920D0D" w:rsidP="00920D0D">
            <w:r>
              <w:t>We prefer Option 3. It would be good to (down-)select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af3"/>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RedCap UEs is not worse than PUSCH for reference/normal UE? </w:t>
            </w:r>
          </w:p>
          <w:p w14:paraId="5B7A47E3" w14:textId="2182457E" w:rsidR="009F64C2" w:rsidRPr="00387C8E" w:rsidRDefault="009F64C2" w:rsidP="009F64C2">
            <w:pPr>
              <w:pStyle w:val="af3"/>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We prefer Option1. Coverage analysis for RedCap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w:t>
            </w:r>
            <w:proofErr w:type="gramStart"/>
            <w:r>
              <w:rPr>
                <w:lang w:eastAsia="zh-CN"/>
              </w:rPr>
              <w:t>bottleneck</w:t>
            </w:r>
            <w:proofErr w:type="gramEnd"/>
            <w:r>
              <w:rPr>
                <w:lang w:eastAsia="zh-CN"/>
              </w:rPr>
              <w:t xml:space="preserve">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bookmarkStart w:id="4" w:name="_GoBack"/>
            <w:bookmarkEnd w:id="4"/>
            <w:r>
              <w:rPr>
                <w:lang w:eastAsia="zh-CN"/>
              </w:rPr>
              <w:t xml:space="preserve"> which have the MCL lower than the target MCL.</w:t>
            </w:r>
          </w:p>
        </w:tc>
      </w:tr>
    </w:tbl>
    <w:p w14:paraId="36383B29" w14:textId="77777777" w:rsidR="00EE2887" w:rsidRDefault="00EE2887" w:rsidP="007C7025">
      <w:pPr>
        <w:rPr>
          <w:highlight w:val="yellow"/>
        </w:rPr>
      </w:pPr>
    </w:p>
    <w:p w14:paraId="7F8E8500" w14:textId="6C87A328" w:rsidR="004A789E" w:rsidRDefault="000244F7" w:rsidP="000244F7">
      <w:pPr>
        <w:pStyle w:val="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RedCap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lastRenderedPageBreak/>
        <w:t>Yes (</w:t>
      </w:r>
      <w:r w:rsidR="00BD2716">
        <w:rPr>
          <w:b/>
          <w:bCs/>
        </w:rPr>
        <w:t>2</w:t>
      </w:r>
      <w:r w:rsidR="00CC750F">
        <w:rPr>
          <w:b/>
          <w:bCs/>
        </w:rPr>
        <w:t>0</w:t>
      </w:r>
      <w:r>
        <w:rPr>
          <w:b/>
          <w:bCs/>
        </w:rPr>
        <w:t>):</w:t>
      </w:r>
    </w:p>
    <w:p w14:paraId="6DE0A4D5" w14:textId="3E673785" w:rsidR="00212E3F"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af3"/>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af3"/>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r w:rsidRPr="00960D07">
        <w:rPr>
          <w:rFonts w:ascii="Times New Roman" w:hAnsi="Times New Roman"/>
          <w:sz w:val="20"/>
          <w:szCs w:val="20"/>
        </w:rPr>
        <w:t>Spreadtrum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F2640F">
        <w:rPr>
          <w:b/>
          <w:bCs/>
          <w:highlight w:val="cyan"/>
        </w:rPr>
        <w:t xml:space="preserve">Proposal 4: Link budget evaluation for RedCap should include at least PDCCH/PDSCH and PUCCH/PUSCH if </w:t>
      </w:r>
      <w:r w:rsidR="004B5078" w:rsidRPr="00F2640F">
        <w:rPr>
          <w:b/>
          <w:bCs/>
          <w:highlight w:val="cyan"/>
        </w:rPr>
        <w:t>complexity reduction schemes impact the uplink.</w:t>
      </w:r>
    </w:p>
    <w:tbl>
      <w:tblPr>
        <w:tblStyle w:val="a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bl>
    <w:p w14:paraId="33518481" w14:textId="3623AD55" w:rsidR="005638C4" w:rsidRDefault="005638C4" w:rsidP="00B00A21">
      <w:pPr>
        <w:jc w:val="both"/>
        <w:rPr>
          <w:lang w:eastAsia="zh-CN"/>
        </w:rPr>
      </w:pPr>
    </w:p>
    <w:p w14:paraId="2A0C67AF" w14:textId="468D00D9" w:rsidR="000244F7" w:rsidRDefault="000244F7" w:rsidP="000244F7">
      <w:pPr>
        <w:pStyle w:val="2"/>
        <w:ind w:left="576"/>
        <w:rPr>
          <w:lang w:eastAsia="zh-CN"/>
        </w:rPr>
      </w:pPr>
      <w:r>
        <w:rPr>
          <w:lang w:eastAsia="zh-CN"/>
        </w:rPr>
        <w:lastRenderedPageBreak/>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RedCap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RedCap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af3"/>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Xiaomi, Sony, </w:t>
      </w:r>
      <w:r w:rsidRPr="004B5078">
        <w:rPr>
          <w:rFonts w:ascii="Times New Roman" w:hAnsi="Times New Roman"/>
          <w:color w:val="FF0000"/>
          <w:sz w:val="20"/>
          <w:szCs w:val="20"/>
        </w:rPr>
        <w:t xml:space="preserve">Samsung (not support), </w:t>
      </w:r>
      <w:r w:rsidRPr="004B5078">
        <w:rPr>
          <w:rFonts w:ascii="Times New Roman" w:hAnsi="Times New Roman"/>
          <w:sz w:val="20"/>
          <w:szCs w:val="20"/>
        </w:rPr>
        <w:t xml:space="preserve">InterDigital,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Spreadtrum,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Spreadtrum,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af3"/>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InterDigital, </w:t>
      </w:r>
      <w:r w:rsidRPr="001D58CA">
        <w:rPr>
          <w:rFonts w:ascii="Times New Roman" w:hAnsi="Times New Roman" w:hint="eastAsia"/>
          <w:sz w:val="20"/>
          <w:szCs w:val="20"/>
        </w:rPr>
        <w:t>OPPO</w:t>
      </w:r>
      <w:r w:rsidRPr="001D58CA">
        <w:rPr>
          <w:rFonts w:ascii="Times New Roman" w:hAnsi="Times New Roman"/>
          <w:sz w:val="20"/>
          <w:szCs w:val="20"/>
        </w:rPr>
        <w:t>, DOCOMO, Lenovo, Motorola Mobility,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r w:rsidRPr="00D955C4">
        <w:rPr>
          <w:rFonts w:ascii="Times New Roman" w:hAnsi="Times New Roman"/>
          <w:sz w:val="20"/>
          <w:szCs w:val="20"/>
        </w:rPr>
        <w:t xml:space="preserve">InterDigital,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LG, Spreadtrum,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af3"/>
        <w:numPr>
          <w:ilvl w:val="0"/>
          <w:numId w:val="23"/>
        </w:numPr>
        <w:spacing w:after="180"/>
        <w:rPr>
          <w:rFonts w:ascii="Times New Roman" w:hAnsi="Times New Roman"/>
          <w:sz w:val="20"/>
          <w:szCs w:val="20"/>
        </w:rPr>
      </w:pPr>
      <w:r w:rsidRPr="00D955C4">
        <w:rPr>
          <w:rFonts w:ascii="Times New Roman" w:hAnsi="Times New Roman"/>
          <w:sz w:val="20"/>
          <w:szCs w:val="20"/>
        </w:rPr>
        <w:t>ZTE, Sanechips</w:t>
      </w:r>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F2640F">
        <w:rPr>
          <w:b/>
          <w:bCs/>
          <w:highlight w:val="cyan"/>
        </w:rPr>
        <w:t xml:space="preserve">Proposal 5: Link budget evaluation for RedCap </w:t>
      </w:r>
      <w:r w:rsidR="00CC750F" w:rsidRPr="00F2640F">
        <w:rPr>
          <w:b/>
          <w:bCs/>
          <w:highlight w:val="cyan"/>
        </w:rPr>
        <w:t>sh</w:t>
      </w:r>
      <w:r w:rsidR="00946583" w:rsidRPr="00F2640F">
        <w:rPr>
          <w:b/>
          <w:bCs/>
          <w:highlight w:val="cyan"/>
        </w:rPr>
        <w:t>ould</w:t>
      </w:r>
      <w:r w:rsidRPr="00F2640F">
        <w:rPr>
          <w:b/>
          <w:bCs/>
          <w:highlight w:val="cyan"/>
        </w:rPr>
        <w:t xml:space="preserve"> also include Msg2</w:t>
      </w:r>
      <w:r w:rsidR="00946583" w:rsidRPr="00F2640F">
        <w:rPr>
          <w:b/>
          <w:bCs/>
          <w:highlight w:val="cyan"/>
        </w:rPr>
        <w:t>/3/4</w:t>
      </w:r>
      <w:r w:rsidRPr="00F2640F">
        <w:rPr>
          <w:b/>
          <w:bCs/>
          <w:highlight w:val="cyan"/>
        </w:rPr>
        <w:t xml:space="preserve"> and PDCCH scheduling Msg2/3/4.</w:t>
      </w:r>
    </w:p>
    <w:tbl>
      <w:tblPr>
        <w:tblStyle w:val="a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lastRenderedPageBreak/>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hint="eastAsia"/>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hint="eastAsia"/>
                <w:lang w:eastAsia="ja-JP"/>
              </w:rPr>
            </w:pPr>
            <w:r>
              <w:rPr>
                <w:rFonts w:eastAsia="MS Mincho" w:hint="eastAsia"/>
                <w:lang w:eastAsia="ja-JP"/>
              </w:rPr>
              <w:t>Agree with the proposal</w:t>
            </w:r>
          </w:p>
        </w:tc>
      </w:tr>
    </w:tbl>
    <w:p w14:paraId="0950EA23" w14:textId="53380BC0" w:rsidR="00B170D2" w:rsidRDefault="00B170D2" w:rsidP="00B00A21">
      <w:pPr>
        <w:jc w:val="both"/>
        <w:rPr>
          <w:lang w:eastAsia="zh-CN"/>
        </w:rPr>
      </w:pPr>
    </w:p>
    <w:p w14:paraId="11A0082E" w14:textId="4E3C6404" w:rsidR="000244F7" w:rsidRDefault="000244F7" w:rsidP="000244F7">
      <w:pPr>
        <w:pStyle w:val="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RedCap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RedCap UEs. </w:t>
      </w:r>
      <w:r w:rsidR="00C107C2">
        <w:t>The proposals by more than one individual response are the following</w:t>
      </w:r>
    </w:p>
    <w:p w14:paraId="54247B12" w14:textId="2846CB32" w:rsidR="00212E3F" w:rsidRDefault="00212E3F"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af3"/>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af3"/>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af3"/>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r w:rsidRPr="00CA74EB">
        <w:rPr>
          <w:rFonts w:ascii="Times New Roman" w:hAnsi="Times New Roman"/>
          <w:sz w:val="20"/>
          <w:szCs w:val="20"/>
        </w:rPr>
        <w:t>Sequans</w:t>
      </w:r>
    </w:p>
    <w:p w14:paraId="05A610AA" w14:textId="77777777" w:rsidR="00C107C2" w:rsidRPr="00C107C2" w:rsidRDefault="00C107C2" w:rsidP="00C107C2">
      <w:pPr>
        <w:pStyle w:val="af3"/>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af3"/>
        <w:numPr>
          <w:ilvl w:val="1"/>
          <w:numId w:val="23"/>
        </w:numPr>
        <w:rPr>
          <w:rFonts w:ascii="Times New Roman" w:hAnsi="Times New Roman"/>
          <w:sz w:val="20"/>
          <w:szCs w:val="20"/>
        </w:rPr>
      </w:pPr>
      <w:r w:rsidRPr="00C107C2">
        <w:rPr>
          <w:rFonts w:ascii="Times New Roman" w:hAnsi="Times New Roman"/>
          <w:sz w:val="20"/>
          <w:szCs w:val="20"/>
        </w:rPr>
        <w:t>Sony, ZTE, Sanechips,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RedCap. </w:t>
      </w:r>
    </w:p>
    <w:p w14:paraId="30BF94F9" w14:textId="360C62F9" w:rsidR="005638C4" w:rsidRDefault="005638C4" w:rsidP="00612DF7"/>
    <w:p w14:paraId="2161009E" w14:textId="5757EC58" w:rsidR="002B6401" w:rsidRPr="00F2640F" w:rsidRDefault="002B6401" w:rsidP="002B6401">
      <w:pPr>
        <w:rPr>
          <w:b/>
          <w:bCs/>
          <w:highlight w:val="cyan"/>
        </w:rPr>
      </w:pPr>
      <w:r w:rsidRPr="00F2640F">
        <w:rPr>
          <w:b/>
          <w:bCs/>
          <w:highlight w:val="cyan"/>
        </w:rPr>
        <w:t xml:space="preserve">Proposal </w:t>
      </w:r>
      <w:r w:rsidR="00C67FCA" w:rsidRPr="00F2640F">
        <w:rPr>
          <w:b/>
          <w:bCs/>
          <w:highlight w:val="cyan"/>
        </w:rPr>
        <w:t>6</w:t>
      </w:r>
      <w:r w:rsidRPr="00F2640F">
        <w:rPr>
          <w:b/>
          <w:bCs/>
          <w:highlight w:val="cyan"/>
        </w:rPr>
        <w:t xml:space="preserve">: </w:t>
      </w:r>
      <w:r w:rsidR="00C67FCA" w:rsidRPr="00F2640F">
        <w:rPr>
          <w:b/>
          <w:bCs/>
          <w:highlight w:val="cyan"/>
        </w:rPr>
        <w:t>Adopt the following target data rates for </w:t>
      </w:r>
      <w:r w:rsidR="000E0DCB" w:rsidRPr="00F2640F">
        <w:rPr>
          <w:b/>
          <w:bCs/>
          <w:highlight w:val="cyan"/>
        </w:rPr>
        <w:t xml:space="preserve">link </w:t>
      </w:r>
      <w:r w:rsidR="00456DF7" w:rsidRPr="00F2640F">
        <w:rPr>
          <w:b/>
          <w:bCs/>
          <w:highlight w:val="cyan"/>
        </w:rPr>
        <w:t>budget</w:t>
      </w:r>
      <w:r w:rsidR="00C67FCA" w:rsidRPr="00F2640F">
        <w:rPr>
          <w:b/>
          <w:bCs/>
          <w:highlight w:val="cyan"/>
        </w:rPr>
        <w:t> evaluation for FR1</w:t>
      </w:r>
      <w:r w:rsidRPr="00F2640F">
        <w:rPr>
          <w:b/>
          <w:bCs/>
          <w:highlight w:val="cyan"/>
        </w:rPr>
        <w:t>.</w:t>
      </w:r>
    </w:p>
    <w:p w14:paraId="38297D46"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 xml:space="preserve">Urban: </w:t>
      </w:r>
      <w:r w:rsidR="00C67FCA" w:rsidRPr="00F2640F">
        <w:rPr>
          <w:rFonts w:ascii="Times New Roman" w:hAnsi="Times New Roman"/>
          <w:sz w:val="20"/>
          <w:szCs w:val="20"/>
          <w:highlight w:val="cyan"/>
        </w:rPr>
        <w:t xml:space="preserve">1 Mbps </w:t>
      </w:r>
      <w:r w:rsidRPr="00F2640F">
        <w:rPr>
          <w:rFonts w:ascii="Times New Roman" w:hAnsi="Times New Roman"/>
          <w:sz w:val="20"/>
          <w:szCs w:val="20"/>
          <w:highlight w:val="cyan"/>
        </w:rPr>
        <w:t>on DL and 1 Mbps in UL</w:t>
      </w:r>
    </w:p>
    <w:p w14:paraId="29AFB801" w14:textId="77777777" w:rsidR="000E0DCB" w:rsidRPr="00F2640F" w:rsidRDefault="000E0DCB" w:rsidP="00C67FCA">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Rural: 1 Mbps on DL and 100kbps in UL</w:t>
      </w:r>
    </w:p>
    <w:p w14:paraId="10068CED" w14:textId="5E9DB636" w:rsidR="00C67FCA" w:rsidRPr="00F2640F" w:rsidRDefault="000E0DCB" w:rsidP="007C2CBD">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Note: UL target data rates are same as the CE SI</w:t>
      </w:r>
    </w:p>
    <w:tbl>
      <w:tblPr>
        <w:tblStyle w:val="ad"/>
        <w:tblW w:w="0" w:type="auto"/>
        <w:tblLook w:val="04A0" w:firstRow="1" w:lastRow="0" w:firstColumn="1" w:lastColumn="0" w:noHBand="0" w:noVBand="1"/>
      </w:tblPr>
      <w:tblGrid>
        <w:gridCol w:w="1939"/>
        <w:gridCol w:w="7691"/>
      </w:tblGrid>
      <w:tr w:rsidR="002B6401" w:rsidRPr="00C57CB5" w14:paraId="0C548279" w14:textId="77777777" w:rsidTr="008708D6">
        <w:tc>
          <w:tcPr>
            <w:tcW w:w="1939" w:type="dxa"/>
            <w:shd w:val="clear" w:color="auto" w:fill="D9D9D9" w:themeFill="background1" w:themeFillShade="D9"/>
          </w:tcPr>
          <w:p w14:paraId="21617F39" w14:textId="77777777" w:rsidR="002B6401" w:rsidRPr="00C57CB5" w:rsidRDefault="002B6401" w:rsidP="008708D6">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8708D6">
            <w:pPr>
              <w:rPr>
                <w:b/>
                <w:bCs/>
              </w:rPr>
            </w:pPr>
            <w:r w:rsidRPr="00C57CB5">
              <w:rPr>
                <w:b/>
                <w:bCs/>
              </w:rPr>
              <w:t>Comments</w:t>
            </w:r>
          </w:p>
        </w:tc>
      </w:tr>
      <w:tr w:rsidR="002B6401" w:rsidRPr="00C57CB5" w14:paraId="09AEFD7E" w14:textId="77777777" w:rsidTr="008708D6">
        <w:tc>
          <w:tcPr>
            <w:tcW w:w="1939" w:type="dxa"/>
          </w:tcPr>
          <w:p w14:paraId="211E0219" w14:textId="0462ACDD" w:rsidR="002B6401" w:rsidRPr="00E3621C" w:rsidRDefault="00E3621C" w:rsidP="008708D6">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8708D6">
            <w:pPr>
              <w:rPr>
                <w:rFonts w:eastAsia="MS Mincho"/>
                <w:lang w:eastAsia="ja-JP"/>
              </w:rPr>
            </w:pPr>
            <w:r>
              <w:rPr>
                <w:rFonts w:eastAsia="MS Mincho" w:hint="eastAsia"/>
                <w:lang w:eastAsia="ja-JP"/>
              </w:rPr>
              <w:t>Agree with the proposal</w:t>
            </w:r>
          </w:p>
        </w:tc>
      </w:tr>
      <w:tr w:rsidR="00920D0D" w:rsidRPr="00C57CB5" w14:paraId="6EDD3D6B" w14:textId="77777777" w:rsidTr="008708D6">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We suggest adding clarification in the proposal that these are target data rates for RedCap UEs.</w:t>
            </w:r>
          </w:p>
        </w:tc>
      </w:tr>
      <w:tr w:rsidR="00920D0D" w:rsidRPr="00C57CB5" w14:paraId="7CFA3916" w14:textId="77777777" w:rsidTr="008708D6">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Adopt the following target data rates for eMBB performance evaluation for FR2.</w:t>
            </w:r>
          </w:p>
          <w:p w14:paraId="363D04AC"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af3"/>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af3"/>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t xml:space="preserve">As discussed in our paper, the reference bitrate given in the SID is </w:t>
            </w:r>
            <w:r>
              <w:rPr>
                <w:lang w:eastAsia="zh-CN"/>
              </w:rPr>
              <w:t xml:space="preserve">a measure of median value across the entire cell thus not for cell edge UE. Therefore, </w:t>
            </w:r>
            <w:r>
              <w:t>the target data rates for RedCap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af3"/>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af3"/>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af3"/>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af3"/>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af3"/>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af3"/>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8708D6">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8708D6">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We prefer to determine the target data rates for RedCap UEs by scaling the target data rates in by RedCap UE bandwidth.</w:t>
            </w:r>
          </w:p>
        </w:tc>
      </w:tr>
      <w:tr w:rsidR="003F3388" w:rsidRPr="00C57CB5" w14:paraId="75BE6434" w14:textId="77777777" w:rsidTr="008708D6">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8708D6">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8708D6">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For Indoor FR2, we propose following target data rate for RedCap UE</w:t>
            </w:r>
          </w:p>
          <w:p w14:paraId="4E483F3C" w14:textId="77777777" w:rsidR="00674F2C" w:rsidRDefault="00674F2C" w:rsidP="00674F2C">
            <w:pPr>
              <w:pStyle w:val="af3"/>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af3"/>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8708D6">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8708D6">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8708D6">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8708D6">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RedCap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af3"/>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Urban: 5 Mbps in DL and 2 Mbps in UL</w:t>
            </w:r>
          </w:p>
          <w:p w14:paraId="45787B14" w14:textId="02A039C2" w:rsidR="008D3574" w:rsidRPr="00A6741C" w:rsidRDefault="008D3574" w:rsidP="008D3574">
            <w:pPr>
              <w:pStyle w:val="af3"/>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bl>
    <w:p w14:paraId="143DC952" w14:textId="6F1201F0" w:rsidR="002B6401" w:rsidRDefault="002B6401" w:rsidP="00612DF7"/>
    <w:p w14:paraId="20E1506C" w14:textId="77777777" w:rsidR="00C67FCA" w:rsidRDefault="00C67FCA" w:rsidP="00612DF7"/>
    <w:p w14:paraId="54306260" w14:textId="5F3AECF7" w:rsidR="000244F7" w:rsidRDefault="000244F7" w:rsidP="000244F7">
      <w:pPr>
        <w:pStyle w:val="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RedCap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af3"/>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ZTE, Sanechips</w:t>
      </w:r>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r w:rsidRPr="00960D07">
        <w:rPr>
          <w:rFonts w:ascii="Times New Roman" w:hAnsi="Times New Roman"/>
          <w:sz w:val="20"/>
          <w:szCs w:val="20"/>
        </w:rPr>
        <w:t>InterDigital</w:t>
      </w:r>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r w:rsidRPr="00960D07">
        <w:rPr>
          <w:rFonts w:ascii="Times New Roman" w:hAnsi="Times New Roman"/>
          <w:sz w:val="20"/>
          <w:szCs w:val="20"/>
        </w:rPr>
        <w:t>Sequans</w:t>
      </w:r>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Spreadtrum,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af3"/>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F2640F" w:rsidRDefault="00456DF7" w:rsidP="00456DF7">
      <w:pPr>
        <w:rPr>
          <w:b/>
          <w:bCs/>
          <w:highlight w:val="cyan"/>
        </w:rPr>
      </w:pPr>
      <w:r w:rsidRPr="00F2640F">
        <w:rPr>
          <w:b/>
          <w:bCs/>
          <w:highlight w:val="cyan"/>
        </w:rPr>
        <w:t xml:space="preserve">Proposal </w:t>
      </w:r>
      <w:r w:rsidR="000E0DCB" w:rsidRPr="00F2640F">
        <w:rPr>
          <w:b/>
          <w:bCs/>
          <w:highlight w:val="cyan"/>
        </w:rPr>
        <w:t>7</w:t>
      </w:r>
      <w:r w:rsidRPr="00F2640F">
        <w:rPr>
          <w:b/>
          <w:bCs/>
          <w:highlight w:val="cyan"/>
        </w:rPr>
        <w:t xml:space="preserve">: The </w:t>
      </w:r>
      <w:r w:rsidR="006F6429" w:rsidRPr="00F2640F">
        <w:rPr>
          <w:b/>
          <w:bCs/>
          <w:highlight w:val="cyan"/>
        </w:rPr>
        <w:t xml:space="preserve">impact of </w:t>
      </w:r>
      <w:r w:rsidRPr="00F2640F">
        <w:rPr>
          <w:b/>
          <w:bCs/>
          <w:highlight w:val="cyan"/>
        </w:rPr>
        <w:t>small form factor is considered for all the uplink and downlink channels</w:t>
      </w:r>
    </w:p>
    <w:p w14:paraId="0D739B65" w14:textId="3CE868EC" w:rsidR="00456DF7" w:rsidRPr="00F2640F" w:rsidRDefault="006F6429" w:rsidP="00456DF7">
      <w:pPr>
        <w:pStyle w:val="af3"/>
        <w:numPr>
          <w:ilvl w:val="0"/>
          <w:numId w:val="15"/>
        </w:numPr>
        <w:spacing w:after="180"/>
        <w:contextualSpacing/>
        <w:rPr>
          <w:rFonts w:ascii="Times New Roman" w:hAnsi="Times New Roman"/>
          <w:sz w:val="20"/>
          <w:szCs w:val="20"/>
          <w:highlight w:val="cyan"/>
        </w:rPr>
      </w:pPr>
      <w:r w:rsidRPr="00F2640F">
        <w:rPr>
          <w:rFonts w:ascii="Times New Roman" w:hAnsi="Times New Roman"/>
          <w:sz w:val="20"/>
          <w:szCs w:val="20"/>
          <w:highlight w:val="cyan"/>
        </w:rPr>
        <w:t>A 3dB loss of antenna gain is included in link budget calculation</w:t>
      </w:r>
    </w:p>
    <w:p w14:paraId="271D1D27" w14:textId="77777777" w:rsidR="00456DF7" w:rsidRPr="00C67FCA" w:rsidRDefault="00456DF7" w:rsidP="00456DF7">
      <w:pPr>
        <w:pStyle w:val="af3"/>
        <w:spacing w:after="180"/>
        <w:contextualSpacing/>
        <w:rPr>
          <w:rFonts w:ascii="Times New Roman" w:hAnsi="Times New Roman"/>
          <w:sz w:val="20"/>
          <w:szCs w:val="20"/>
        </w:rPr>
      </w:pPr>
    </w:p>
    <w:tbl>
      <w:tblPr>
        <w:tblStyle w:val="ad"/>
        <w:tblW w:w="0" w:type="auto"/>
        <w:tblLook w:val="04A0" w:firstRow="1" w:lastRow="0" w:firstColumn="1" w:lastColumn="0" w:noHBand="0" w:noVBand="1"/>
      </w:tblPr>
      <w:tblGrid>
        <w:gridCol w:w="1939"/>
        <w:gridCol w:w="7691"/>
      </w:tblGrid>
      <w:tr w:rsidR="00456DF7" w:rsidRPr="00C57CB5" w14:paraId="245407BF" w14:textId="77777777" w:rsidTr="008708D6">
        <w:tc>
          <w:tcPr>
            <w:tcW w:w="1939" w:type="dxa"/>
            <w:shd w:val="clear" w:color="auto" w:fill="D9D9D9" w:themeFill="background1" w:themeFillShade="D9"/>
          </w:tcPr>
          <w:p w14:paraId="22F42222" w14:textId="77777777" w:rsidR="00456DF7" w:rsidRPr="00C57CB5" w:rsidRDefault="00456DF7" w:rsidP="008708D6">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8708D6">
            <w:pPr>
              <w:rPr>
                <w:b/>
                <w:bCs/>
              </w:rPr>
            </w:pPr>
            <w:r w:rsidRPr="00C57CB5">
              <w:rPr>
                <w:b/>
                <w:bCs/>
              </w:rPr>
              <w:t>Comments</w:t>
            </w:r>
          </w:p>
        </w:tc>
      </w:tr>
      <w:tr w:rsidR="00456DF7" w:rsidRPr="00C57CB5" w14:paraId="4D8948EB" w14:textId="77777777" w:rsidTr="008708D6">
        <w:tc>
          <w:tcPr>
            <w:tcW w:w="1939" w:type="dxa"/>
          </w:tcPr>
          <w:p w14:paraId="46B9EF52" w14:textId="09071E4D" w:rsidR="00456DF7" w:rsidRPr="00F9074E" w:rsidRDefault="00F9074E" w:rsidP="008708D6">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8708D6">
            <w:pPr>
              <w:rPr>
                <w:rFonts w:eastAsia="MS Mincho"/>
                <w:lang w:eastAsia="ja-JP"/>
              </w:rPr>
            </w:pPr>
            <w:r>
              <w:rPr>
                <w:rFonts w:eastAsia="MS Mincho" w:hint="eastAsia"/>
                <w:lang w:eastAsia="ja-JP"/>
              </w:rPr>
              <w:t>Agree with the proposal</w:t>
            </w:r>
          </w:p>
        </w:tc>
      </w:tr>
      <w:tr w:rsidR="00920D0D" w:rsidRPr="00C57CB5" w14:paraId="24A58BCE" w14:textId="77777777" w:rsidTr="008708D6">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8708D6">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8708D6">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8708D6">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8708D6">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8708D6">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8708D6">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8708D6">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8708D6">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8708D6">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loss should be assumed for RedCap wearable UEs operating in all FR1 bands.</w:t>
            </w:r>
          </w:p>
        </w:tc>
      </w:tr>
    </w:tbl>
    <w:p w14:paraId="707C303F" w14:textId="77777777" w:rsidR="00456DF7" w:rsidRPr="009F3032" w:rsidRDefault="00456DF7" w:rsidP="00D82D24"/>
    <w:bookmarkEnd w:id="2"/>
    <w:bookmarkEnd w:id="3"/>
    <w:p w14:paraId="64099BEB" w14:textId="69A78F6C" w:rsidR="002F77EB" w:rsidRPr="000244F7" w:rsidRDefault="00E523F3" w:rsidP="008D0DF4">
      <w:pPr>
        <w:pStyle w:val="1"/>
        <w:spacing w:before="480"/>
        <w:jc w:val="both"/>
      </w:pPr>
      <w:r w:rsidRPr="000244F7">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13065A"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13065A"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13065A" w:rsidP="006F2F94">
      <w:pPr>
        <w:pStyle w:val="af3"/>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footerReference w:type="even" r:id="rId41"/>
      <w:footerReference w:type="default" r:id="rId42"/>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91A89" w14:textId="77777777" w:rsidR="0013065A" w:rsidRDefault="0013065A">
      <w:r>
        <w:separator/>
      </w:r>
    </w:p>
  </w:endnote>
  <w:endnote w:type="continuationSeparator" w:id="0">
    <w:p w14:paraId="29753598" w14:textId="77777777" w:rsidR="0013065A" w:rsidRDefault="0013065A">
      <w:r>
        <w:continuationSeparator/>
      </w:r>
    </w:p>
  </w:endnote>
  <w:endnote w:type="continuationNotice" w:id="1">
    <w:p w14:paraId="60535387" w14:textId="77777777" w:rsidR="0013065A" w:rsidRDefault="0013065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C107C2" w:rsidRDefault="00C107C2"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C107C2" w:rsidRDefault="00C107C2"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8E13F24" w:rsidR="00C107C2" w:rsidRDefault="00C107C2" w:rsidP="00450D3B">
    <w:pPr>
      <w:pStyle w:val="a9"/>
      <w:ind w:right="360"/>
    </w:pPr>
    <w:r>
      <w:rPr>
        <w:rStyle w:val="ae"/>
      </w:rPr>
      <w:fldChar w:fldCharType="begin"/>
    </w:r>
    <w:r>
      <w:rPr>
        <w:rStyle w:val="ae"/>
      </w:rPr>
      <w:instrText xml:space="preserve"> PAGE </w:instrText>
    </w:r>
    <w:r>
      <w:rPr>
        <w:rStyle w:val="ae"/>
      </w:rPr>
      <w:fldChar w:fldCharType="separate"/>
    </w:r>
    <w:r w:rsidR="00A6741C">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A6741C">
      <w:rPr>
        <w:rStyle w:val="ae"/>
      </w:rPr>
      <w:t>12</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9184A" w14:textId="77777777" w:rsidR="0013065A" w:rsidRDefault="0013065A">
      <w:r>
        <w:separator/>
      </w:r>
    </w:p>
  </w:footnote>
  <w:footnote w:type="continuationSeparator" w:id="0">
    <w:p w14:paraId="79281CE4" w14:textId="77777777" w:rsidR="0013065A" w:rsidRDefault="0013065A">
      <w:r>
        <w:continuationSeparator/>
      </w:r>
    </w:p>
  </w:footnote>
  <w:footnote w:type="continuationNotice" w:id="1">
    <w:p w14:paraId="1E466DDD" w14:textId="77777777" w:rsidR="0013065A" w:rsidRDefault="0013065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C107C2" w:rsidRDefault="00C107C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0"/>
  </w:num>
  <w:num w:numId="8">
    <w:abstractNumId w:val="24"/>
  </w:num>
  <w:num w:numId="9">
    <w:abstractNumId w:val="20"/>
  </w:num>
  <w:num w:numId="10">
    <w:abstractNumId w:val="29"/>
  </w:num>
  <w:num w:numId="11">
    <w:abstractNumId w:val="18"/>
  </w:num>
  <w:num w:numId="12">
    <w:abstractNumId w:val="27"/>
  </w:num>
  <w:num w:numId="13">
    <w:abstractNumId w:val="21"/>
  </w:num>
  <w:num w:numId="14">
    <w:abstractNumId w:val="13"/>
  </w:num>
  <w:num w:numId="15">
    <w:abstractNumId w:val="28"/>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
    <w:basedOn w:val="a1"/>
    <w:next w:val="a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0" Type="http://schemas.openxmlformats.org/officeDocument/2006/relationships/hyperlink" Target="file:///C:\Users\wanshic\OneDrive%20-%20Qualcomm\Documents\Standards\3GPP%20Standards\Meeting%20Documents\TSGR1_102\Docs\R1-2005757.zip" TargetMode="External"/><Relationship Id="rId29" Type="http://schemas.openxmlformats.org/officeDocument/2006/relationships/hyperlink" Target="file:///C:\Users\wanshic\OneDrive%20-%20Qualcomm\Documents\Standards\3GPP%20Standards\Meeting%20Documents\TSGR1_102\Docs\R1-200630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8F2F-1C38-4711-84A6-499ECAFAA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D89268E2-FADC-430E-BD3D-9EB20A3BB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12</Pages>
  <Words>4038</Words>
  <Characters>23021</Characters>
  <Application>Microsoft Office Word</Application>
  <DocSecurity>0</DocSecurity>
  <Lines>191</Lines>
  <Paragraphs>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27005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houhailong</cp:lastModifiedBy>
  <cp:revision>6</cp:revision>
  <cp:lastPrinted>2020-08-17T03:17:00Z</cp:lastPrinted>
  <dcterms:created xsi:type="dcterms:W3CDTF">2020-08-20T07:34:00Z</dcterms:created>
  <dcterms:modified xsi:type="dcterms:W3CDTF">2020-08-20T09:59:00Z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y fmtid="{D5CDD505-2E9C-101B-9397-08002B2CF9AE}" pid="9" name="NSCPROP_SA">
    <vt:lpwstr>C:\Users\seunghoon.choi\Downloads\R1-200xxxx_FL_RedCap_Coverage_v009-Panasonic-Convida.docx</vt:lpwstr>
  </property>
  <property fmtid="{D5CDD505-2E9C-101B-9397-08002B2CF9AE}" pid="10" name="TitusGUID">
    <vt:lpwstr>15405747-9947-4fb0-9ed8-95888f85e428</vt:lpwstr>
  </property>
  <property fmtid="{D5CDD505-2E9C-101B-9397-08002B2CF9AE}" pid="11" name="CTPClassification">
    <vt:lpwstr>CTP_NT</vt:lpwstr>
  </property>
  <property fmtid="{D5CDD505-2E9C-101B-9397-08002B2CF9AE}" pid="12"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13" name="_2015_ms_pID_7253431">
    <vt:lpwstr>v8ynG2rPHyD1dr6nQ+8itddapTcwYLgiLnzmSyKsA5gQqr1W+fchQM
aumtSJ+7k6b6LLHZte2oNkbBpRO8ZhHhNpll811kvwisMvdSbGMZ7aTLH34GiZmRMBjKfm/T
lkD9jJzzjW6InHKKfEgJ37khQZqGMNtFeiQhN/8YbDeKr5Hh0+pGkbxmt/85ppPWR4xqE3cM
mO48yLdbujpAtwdR</vt:lpwstr>
  </property>
</Properties>
</file>