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3C713D">
            <w:r>
              <w:t>Qualcomm</w:t>
            </w:r>
          </w:p>
        </w:tc>
        <w:tc>
          <w:tcPr>
            <w:tcW w:w="7694" w:type="dxa"/>
          </w:tcPr>
          <w:p w14:paraId="41C60126" w14:textId="77777777" w:rsidR="00A77C90" w:rsidRPr="00C57CB5" w:rsidRDefault="00A77C90" w:rsidP="003C713D">
            <w:r>
              <w:rPr>
                <w:lang w:val="en-GB" w:eastAsia="zh-CN"/>
              </w:rPr>
              <w:t xml:space="preserve">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w:t>
            </w:r>
            <w:proofErr w:type="spellStart"/>
            <w:r>
              <w:rPr>
                <w:lang w:val="en-GB" w:eastAsia="zh-CN"/>
              </w:rPr>
              <w:t>RedCap</w:t>
            </w:r>
            <w:proofErr w:type="spellEnd"/>
            <w:r>
              <w:rPr>
                <w:lang w:val="en-GB" w:eastAsia="zh-CN"/>
              </w:rPr>
              <w:t xml:space="preserve"> UE.</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w:t>
            </w:r>
            <w:r>
              <w:rPr>
                <w:lang w:eastAsia="zh-CN"/>
              </w:rPr>
              <w:lastRenderedPageBreak/>
              <w:t xml:space="preserve">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lastRenderedPageBreak/>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 xml:space="preserve">target for the coverage recovery of the </w:t>
            </w:r>
            <w:proofErr w:type="spellStart"/>
            <w:r>
              <w:rPr>
                <w:rFonts w:eastAsia="MS Mincho"/>
                <w:lang w:eastAsia="ja-JP"/>
              </w:rPr>
              <w:t>RedCap</w:t>
            </w:r>
            <w:proofErr w:type="spellEnd"/>
            <w:r>
              <w:rPr>
                <w:rFonts w:eastAsia="MS Mincho"/>
                <w:lang w:eastAsia="ja-JP"/>
              </w:rPr>
              <w:t xml:space="preserve">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3C713D">
            <w:r>
              <w:t>Qualcomm</w:t>
            </w:r>
          </w:p>
        </w:tc>
        <w:tc>
          <w:tcPr>
            <w:tcW w:w="7694" w:type="dxa"/>
          </w:tcPr>
          <w:p w14:paraId="5D445F35" w14:textId="77777777" w:rsidR="00A77C90" w:rsidRPr="00C57CB5" w:rsidRDefault="00A77C90" w:rsidP="003C713D">
            <w:r>
              <w:t xml:space="preserve">We are okay to determine the target performance based on the bottleneck channels of the reference UE. Considering </w:t>
            </w:r>
            <w:r w:rsidRPr="00985080">
              <w:rPr>
                <w:lang w:val="en-GB" w:eastAsia="zh-CN"/>
              </w:rPr>
              <w:t xml:space="preserve">both </w:t>
            </w:r>
            <w:proofErr w:type="spellStart"/>
            <w:r w:rsidRPr="00985080">
              <w:rPr>
                <w:lang w:val="en-GB" w:eastAsia="zh-CN"/>
              </w:rPr>
              <w:t>RedCap</w:t>
            </w:r>
            <w:proofErr w:type="spellEnd"/>
            <w:r w:rsidRPr="00985080">
              <w:rPr>
                <w:lang w:val="en-GB" w:eastAsia="zh-CN"/>
              </w:rPr>
              <w:t xml:space="preserve"> and </w:t>
            </w:r>
            <w:proofErr w:type="spellStart"/>
            <w:r w:rsidRPr="00985080">
              <w:rPr>
                <w:lang w:val="en-GB" w:eastAsia="zh-CN"/>
              </w:rPr>
              <w:t>eMBB</w:t>
            </w:r>
            <w:proofErr w:type="spellEnd"/>
            <w:r w:rsidRPr="00985080">
              <w:rPr>
                <w:lang w:val="en-GB" w:eastAsia="zh-CN"/>
              </w:rPr>
              <w:t xml:space="preserve"> UEs </w:t>
            </w:r>
            <w:r>
              <w:rPr>
                <w:lang w:val="en-GB" w:eastAsia="zh-CN"/>
              </w:rPr>
              <w:t xml:space="preserve">are in </w:t>
            </w:r>
            <w:r w:rsidRPr="00985080">
              <w:rPr>
                <w:lang w:val="en-GB" w:eastAsia="zh-CN"/>
              </w:rPr>
              <w:t>a same deployment</w:t>
            </w:r>
            <w:r>
              <w:rPr>
                <w:lang w:val="en-GB" w:eastAsia="zh-CN"/>
              </w:rPr>
              <w:t xml:space="preserve">, the cell </w:t>
            </w:r>
            <w:r>
              <w:rPr>
                <w:lang w:val="en-GB" w:eastAsia="zh-CN"/>
              </w:rPr>
              <w:lastRenderedPageBreak/>
              <w:t xml:space="preserve">coverage is determined by the reference UE with basic NR features. Therefore, it is reasonable to set the target performance for </w:t>
            </w:r>
            <w:proofErr w:type="spellStart"/>
            <w:r>
              <w:rPr>
                <w:lang w:val="en-GB" w:eastAsia="zh-CN"/>
              </w:rPr>
              <w:t>RedCap</w:t>
            </w:r>
            <w:proofErr w:type="spellEnd"/>
            <w:r>
              <w:rPr>
                <w:lang w:val="en-GB" w:eastAsia="zh-CN"/>
              </w:rPr>
              <w:t xml:space="preserve"> to be same as the worst channel of the reference UE.</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lastRenderedPageBreak/>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r>
              <w:rPr>
                <w:lang w:eastAsia="zh-CN"/>
              </w:rPr>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F562AB">
            <w:pPr>
              <w:rPr>
                <w:lang w:eastAsia="zh-CN"/>
              </w:rPr>
            </w:pPr>
            <w:r>
              <w:rPr>
                <w:lang w:eastAsia="zh-CN"/>
              </w:rPr>
              <w:t>Yes</w:t>
            </w:r>
          </w:p>
        </w:tc>
      </w:tr>
      <w:tr w:rsidR="00A77C90" w:rsidRPr="00C57CB5" w14:paraId="0EE7A364" w14:textId="77777777" w:rsidTr="00A77C90">
        <w:tc>
          <w:tcPr>
            <w:tcW w:w="1937" w:type="dxa"/>
          </w:tcPr>
          <w:p w14:paraId="1F941CA5" w14:textId="77777777" w:rsidR="00A77C90" w:rsidRPr="00C57CB5" w:rsidRDefault="00A77C90" w:rsidP="003C713D">
            <w:r>
              <w:t>Qualcomm</w:t>
            </w:r>
          </w:p>
        </w:tc>
        <w:tc>
          <w:tcPr>
            <w:tcW w:w="7694" w:type="dxa"/>
          </w:tcPr>
          <w:p w14:paraId="101BA077" w14:textId="77777777" w:rsidR="00A77C90" w:rsidRPr="00C57CB5" w:rsidRDefault="00A77C90" w:rsidP="003C713D">
            <w:r>
              <w:t xml:space="preserve">Yes. We think the scenario and frequency agreed in the RAN1-101e are sufficient for </w:t>
            </w:r>
            <w:proofErr w:type="spellStart"/>
            <w:r>
              <w:t>RedCap</w:t>
            </w:r>
            <w:proofErr w:type="spellEnd"/>
            <w:r>
              <w:t xml:space="preserve"> coverage evaluation. There is no need to consider any additional scenario.</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w:t>
      </w:r>
      <w:r w:rsidR="00B00A21">
        <w:rPr>
          <w:lang w:val="en-GB" w:eastAsia="zh-CN"/>
        </w:rPr>
        <w:lastRenderedPageBreak/>
        <w:t xml:space="preserve">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r>
              <w:rPr>
                <w:lang w:eastAsia="zh-CN"/>
              </w:rPr>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think PUCCH/PUSCH/PDCCH/PDSCH are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proofErr w:type="spellStart"/>
            <w:r>
              <w:rPr>
                <w:rFonts w:eastAsia="MS Mincho"/>
                <w:lang w:eastAsia="ja-JP"/>
              </w:rPr>
              <w:t>InterDigital</w:t>
            </w:r>
            <w:proofErr w:type="spellEnd"/>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lastRenderedPageBreak/>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r w:rsidR="00A77C90" w:rsidRPr="00C57CB5" w14:paraId="143DDA9D" w14:textId="77777777" w:rsidTr="00A77C90">
        <w:tc>
          <w:tcPr>
            <w:tcW w:w="1937" w:type="dxa"/>
          </w:tcPr>
          <w:p w14:paraId="18CD46F5" w14:textId="77777777" w:rsidR="00A77C90" w:rsidRPr="00C57CB5" w:rsidRDefault="00A77C90" w:rsidP="003C713D">
            <w:r>
              <w:t>Qualcomm</w:t>
            </w:r>
          </w:p>
        </w:tc>
        <w:tc>
          <w:tcPr>
            <w:tcW w:w="7694" w:type="dxa"/>
          </w:tcPr>
          <w:p w14:paraId="1627E9B7" w14:textId="77777777" w:rsidR="00A77C90" w:rsidRPr="00C57CB5" w:rsidRDefault="00A77C90" w:rsidP="003C713D">
            <w: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r>
              <w:rPr>
                <w:lang w:eastAsia="zh-CN"/>
              </w:rPr>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proofErr w:type="spellStart"/>
            <w:r>
              <w:rPr>
                <w:rFonts w:eastAsia="MS Mincho"/>
                <w:lang w:eastAsia="ja-JP"/>
              </w:rPr>
              <w:t>InterDigital</w:t>
            </w:r>
            <w:proofErr w:type="spellEnd"/>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lastRenderedPageBreak/>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r w:rsidR="00A77C90" w:rsidRPr="00C57CB5" w14:paraId="6C1EC614" w14:textId="77777777" w:rsidTr="00A77C90">
        <w:tc>
          <w:tcPr>
            <w:tcW w:w="1937" w:type="dxa"/>
          </w:tcPr>
          <w:p w14:paraId="579840CF" w14:textId="77777777" w:rsidR="00A77C90" w:rsidRPr="00C57CB5" w:rsidRDefault="00A77C90" w:rsidP="003C713D">
            <w:r>
              <w:t>Qualcomm</w:t>
            </w:r>
          </w:p>
        </w:tc>
        <w:tc>
          <w:tcPr>
            <w:tcW w:w="7694" w:type="dxa"/>
          </w:tcPr>
          <w:p w14:paraId="06FB2749" w14:textId="77777777" w:rsidR="00A77C90" w:rsidRPr="00C57CB5" w:rsidRDefault="00A77C90" w:rsidP="003C713D">
            <w:r>
              <w:t xml:space="preserve">Based on our preliminary evaluation results, broadcast PDCCH and PDSCH, e.g. msg2 and msg4 can be the bottleneck channel in some scenarios. This may be same for SIB1. Therefore, we prefer to consider also the initial access related channels such as broadcast PDCCH and PDSCH for </w:t>
            </w:r>
            <w:proofErr w:type="spellStart"/>
            <w:r>
              <w:t>RedCap</w:t>
            </w:r>
            <w:proofErr w:type="spellEnd"/>
            <w:r>
              <w:t xml:space="preserve"> coverage evaluation.</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 xml:space="preserve">We are OK with the vivo proposal of studying 1Mbps in DL and 0.5Mbps in UL. We are also OK with scaling data rates according to UE bandwidth capability. We also have sympathy with the view expressed in [4], since the reference data rates are [supposedly] meant to indicate </w:t>
            </w:r>
            <w:r>
              <w:rPr>
                <w:lang w:eastAsia="zh-CN"/>
              </w:rPr>
              <w:lastRenderedPageBreak/>
              <w:t>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r>
              <w:rPr>
                <w:lang w:eastAsia="zh-CN"/>
              </w:rPr>
              <w:lastRenderedPageBreak/>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 xml:space="preserve">In CE SI, for a PDSCH with 50 RBs (assuming FDD with 10 MHz DL with SCS = 15 kHz), 16QAM is required to meet the target data rate of 10 Mbps. We think it’s not realistic assumption for </w:t>
            </w:r>
            <w:proofErr w:type="spellStart"/>
            <w:r w:rsidRPr="00F7076B">
              <w:rPr>
                <w:rFonts w:eastAsia="MS Mincho"/>
                <w:lang w:eastAsia="ja-JP"/>
              </w:rPr>
              <w:t>RedCap</w:t>
            </w:r>
            <w:proofErr w:type="spellEnd"/>
            <w:r w:rsidRPr="00F7076B">
              <w:rPr>
                <w:rFonts w:eastAsia="MS Mincho"/>
                <w:lang w:eastAsia="ja-JP"/>
              </w:rPr>
              <w:t xml:space="preserve"> SI. Therefore, the reduced data rate such as 1 Mbps should be preferred for </w:t>
            </w:r>
            <w:proofErr w:type="spellStart"/>
            <w:r w:rsidRPr="00F7076B">
              <w:rPr>
                <w:rFonts w:eastAsia="MS Mincho"/>
                <w:lang w:eastAsia="ja-JP"/>
              </w:rPr>
              <w:t>R</w:t>
            </w:r>
            <w:r>
              <w:rPr>
                <w:rFonts w:eastAsia="MS Mincho"/>
                <w:lang w:eastAsia="ja-JP"/>
              </w:rPr>
              <w:t>edCap</w:t>
            </w:r>
            <w:proofErr w:type="spellEnd"/>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F562AB">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A77C90">
        <w:tc>
          <w:tcPr>
            <w:tcW w:w="1937" w:type="dxa"/>
          </w:tcPr>
          <w:p w14:paraId="7B98719E" w14:textId="77777777" w:rsidR="00A77C90" w:rsidRPr="00C57CB5" w:rsidRDefault="00A77C90" w:rsidP="003C713D">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 xml:space="preserve">still need to support the max </w:t>
            </w:r>
            <w:proofErr w:type="spellStart"/>
            <w:r w:rsidRPr="00A63FDF">
              <w:t>tputs</w:t>
            </w:r>
            <w:proofErr w:type="spellEnd"/>
            <w:r w:rsidRPr="00A63FDF">
              <w:t>.</w:t>
            </w:r>
            <w:bookmarkStart w:id="4" w:name="_GoBack"/>
            <w:bookmarkEnd w:id="4"/>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lastRenderedPageBreak/>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3C713D">
            <w:r>
              <w:t>Qualcomm</w:t>
            </w:r>
          </w:p>
        </w:tc>
        <w:tc>
          <w:tcPr>
            <w:tcW w:w="7694" w:type="dxa"/>
          </w:tcPr>
          <w:p w14:paraId="360E991D" w14:textId="77777777" w:rsidR="00A77C90" w:rsidRDefault="00A77C90" w:rsidP="003C713D">
            <w:r>
              <w:t xml:space="preserve">Yes for FR1. </w:t>
            </w:r>
          </w:p>
          <w:p w14:paraId="6914C786" w14:textId="77777777" w:rsidR="00A77C90" w:rsidRPr="004D0484" w:rsidRDefault="00A77C90" w:rsidP="003C713D">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ListParagraph"/>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ListParagraph"/>
              <w:numPr>
                <w:ilvl w:val="0"/>
                <w:numId w:val="22"/>
              </w:numPr>
            </w:pPr>
            <w:r w:rsidRPr="00B23051">
              <w:rPr>
                <w:rFonts w:asciiTheme="majorBidi" w:hAnsiTheme="majorBidi" w:cstheme="majorBidi"/>
                <w:sz w:val="20"/>
                <w:szCs w:val="20"/>
              </w:rPr>
              <w:t>Outdoor scenario (3km/h) with TDL-C/CDL-C channel model</w:t>
            </w:r>
            <w:r>
              <w:t xml:space="preserve"> </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lastRenderedPageBreak/>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r>
              <w:rPr>
                <w:lang w:eastAsia="zh-CN"/>
              </w:rPr>
              <w:t>ZTE,Sanechips</w:t>
            </w:r>
            <w:proofErr w:type="spell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r w:rsidR="00A77C90" w:rsidRPr="00C57CB5" w14:paraId="3A0E53D0" w14:textId="77777777" w:rsidTr="00A77C90">
        <w:tc>
          <w:tcPr>
            <w:tcW w:w="1937" w:type="dxa"/>
          </w:tcPr>
          <w:p w14:paraId="1E696F27" w14:textId="77777777" w:rsidR="00A77C90" w:rsidRPr="00C57CB5" w:rsidRDefault="00A77C90" w:rsidP="003C713D">
            <w:r>
              <w:t xml:space="preserve">Qualcomm </w:t>
            </w:r>
          </w:p>
        </w:tc>
        <w:tc>
          <w:tcPr>
            <w:tcW w:w="7694" w:type="dxa"/>
          </w:tcPr>
          <w:p w14:paraId="4DD9DD5F" w14:textId="77777777" w:rsidR="00A77C90" w:rsidRPr="00C57CB5" w:rsidRDefault="00A77C90" w:rsidP="003C713D">
            <w: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r w:rsidR="00A77C90" w:rsidRPr="00C57CB5" w14:paraId="75F06F28" w14:textId="77777777" w:rsidTr="00A77C90">
        <w:tc>
          <w:tcPr>
            <w:tcW w:w="1937" w:type="dxa"/>
          </w:tcPr>
          <w:p w14:paraId="3BF9E040" w14:textId="77777777" w:rsidR="00A77C90" w:rsidRPr="00C57CB5" w:rsidRDefault="00A77C90" w:rsidP="003C713D">
            <w:r>
              <w:t>Qualcomm</w:t>
            </w:r>
          </w:p>
        </w:tc>
        <w:tc>
          <w:tcPr>
            <w:tcW w:w="7694" w:type="dxa"/>
          </w:tcPr>
          <w:p w14:paraId="7C1CBFA1" w14:textId="77777777" w:rsidR="00A77C90" w:rsidRPr="00C57CB5" w:rsidRDefault="00A77C90" w:rsidP="003C713D">
            <w:r>
              <w:t>Yes. We are okay to reuse/align the link budget template with the CE SI.</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lastRenderedPageBreak/>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A77C90">
        <w:tc>
          <w:tcPr>
            <w:tcW w:w="1937" w:type="dxa"/>
          </w:tcPr>
          <w:p w14:paraId="251624A3" w14:textId="77777777" w:rsidR="00A77C90" w:rsidRPr="00C57CB5" w:rsidRDefault="00A77C90" w:rsidP="003C713D">
            <w:r>
              <w:t>Qualcomm</w:t>
            </w:r>
          </w:p>
        </w:tc>
        <w:tc>
          <w:tcPr>
            <w:tcW w:w="7694" w:type="dxa"/>
          </w:tcPr>
          <w:p w14:paraId="5D8847CC" w14:textId="77777777" w:rsidR="00A77C90" w:rsidRPr="00C57CB5" w:rsidRDefault="00A77C90" w:rsidP="003C713D">
            <w:r>
              <w:t>We are okay to consider the impact of the reduced antenna efficiency for all the downlink and uplink channels.</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lastRenderedPageBreak/>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r>
              <w:rPr>
                <w:lang w:eastAsia="zh-CN"/>
              </w:rPr>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lastRenderedPageBreak/>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A77C90">
        <w:tc>
          <w:tcPr>
            <w:tcW w:w="1937" w:type="dxa"/>
          </w:tcPr>
          <w:p w14:paraId="07C8AE86" w14:textId="77777777" w:rsidR="00A77C90" w:rsidRPr="00C57CB5" w:rsidRDefault="00A77C90" w:rsidP="003C713D">
            <w:r>
              <w:t>Qualcomm</w:t>
            </w:r>
          </w:p>
        </w:tc>
        <w:tc>
          <w:tcPr>
            <w:tcW w:w="7694" w:type="dxa"/>
          </w:tcPr>
          <w:p w14:paraId="38DBFD8F" w14:textId="77777777" w:rsidR="00A77C90" w:rsidRPr="00C57CB5" w:rsidRDefault="00A77C90" w:rsidP="003C713D">
            <w:r>
              <w:t xml:space="preserve">We are okay to use the evaluation assumption in TR38.802, Table A.2.1-1 as a starting point. Some parameters, such as ISD and EIRP may need to be further discussed. For example, for dense urban, an ISD of 100m may need to be added. Some other parameters, such as the ratio of </w:t>
            </w:r>
            <w:proofErr w:type="spellStart"/>
            <w:r>
              <w:t>RedCap</w:t>
            </w:r>
            <w:proofErr w:type="spellEnd"/>
            <w:r>
              <w:t xml:space="preserve"> UE and traffic model can be further discussed.</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A77C90">
        <w:tc>
          <w:tcPr>
            <w:tcW w:w="1937" w:type="dxa"/>
          </w:tcPr>
          <w:p w14:paraId="0AF2B70C" w14:textId="77777777" w:rsidR="00A77C90" w:rsidRPr="00C57CB5" w:rsidRDefault="00A77C90" w:rsidP="003C713D">
            <w:r>
              <w:t xml:space="preserve">Qualcomm </w:t>
            </w:r>
          </w:p>
        </w:tc>
        <w:tc>
          <w:tcPr>
            <w:tcW w:w="7694" w:type="dxa"/>
          </w:tcPr>
          <w:p w14:paraId="1C6500FB" w14:textId="77777777" w:rsidR="00A77C90" w:rsidRPr="00C57CB5" w:rsidRDefault="00A77C90" w:rsidP="003C713D">
            <w:r>
              <w:t>May be true for Rx reduction study. However, for others (e.g., BW reduction), discuss whether to study UL as well, since from the SID, 2 out of the 3 use cases (namely, industrial wireless sensors and video surveillance cameras) have UL heavy traffic models.</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Heading1"/>
        <w:spacing w:before="480"/>
        <w:jc w:val="both"/>
      </w:pPr>
      <w:r>
        <w:lastRenderedPageBreak/>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DCM, Sequans, WILUS (DCI size reduction by splitting)</w:t>
            </w:r>
            <w:r w:rsidR="00C96BEF">
              <w:rPr>
                <w:lang w:eastAsia="zh-CN"/>
              </w:rPr>
              <w:t xml:space="preserve">, </w:t>
            </w:r>
            <w:proofErr w:type="spellStart"/>
            <w:r w:rsidR="00C96BEF">
              <w:rPr>
                <w:lang w:eastAsia="zh-CN"/>
              </w:rPr>
              <w:t>Convida</w:t>
            </w:r>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r w:rsidR="0036773E">
              <w:rPr>
                <w:lang w:eastAsia="zh-CN"/>
              </w:rPr>
              <w:t xml:space="preserve">, </w:t>
            </w:r>
            <w:proofErr w:type="spellStart"/>
            <w:r w:rsidR="0036773E">
              <w:rPr>
                <w:lang w:eastAsia="zh-CN"/>
              </w:rPr>
              <w:t>Convida</w:t>
            </w:r>
            <w:proofErr w:type="spellEnd"/>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6773E">
              <w:rPr>
                <w:lang w:eastAsia="zh-CN"/>
              </w:rPr>
              <w:t xml:space="preserve"> </w:t>
            </w:r>
          </w:p>
        </w:tc>
      </w:tr>
      <w:tr w:rsidR="00E449B5" w:rsidRPr="00FE1B7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FE1B75"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xml:space="preserve">, </w:t>
            </w:r>
            <w:proofErr w:type="spellStart"/>
            <w:r w:rsidR="00CD6168" w:rsidRPr="00FE1B75">
              <w:rPr>
                <w:lang w:val="fr-FR" w:eastAsia="zh-CN"/>
              </w:rPr>
              <w:t>Convida</w:t>
            </w:r>
            <w:proofErr w:type="spellEnd"/>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Sequans</w:t>
            </w:r>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Sequans</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lastRenderedPageBreak/>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lastRenderedPageBreak/>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t>ZTE,Sanechips</w:t>
            </w:r>
            <w:proofErr w:type="spellEnd"/>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w:t>
            </w:r>
            <w:proofErr w:type="spellStart"/>
            <w:r>
              <w:rPr>
                <w:rFonts w:eastAsia="MS Mincho"/>
                <w:lang w:eastAsia="ja-JP"/>
              </w:rPr>
              <w:t>RedCap</w:t>
            </w:r>
            <w:proofErr w:type="spellEnd"/>
            <w:r>
              <w:rPr>
                <w:rFonts w:eastAsia="MS Mincho"/>
                <w:lang w:eastAsia="ja-JP"/>
              </w:rPr>
              <w:t xml:space="preserve">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lastRenderedPageBreak/>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3C713D">
            <w:r>
              <w:t>Qualcomm</w:t>
            </w:r>
          </w:p>
        </w:tc>
        <w:tc>
          <w:tcPr>
            <w:tcW w:w="7694" w:type="dxa"/>
          </w:tcPr>
          <w:p w14:paraId="0A755E28"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there may be a motivation to study different recovery techniques motivated by the stationary conditions and large latency requirements for </w:t>
            </w:r>
            <w:proofErr w:type="spellStart"/>
            <w:r>
              <w:t>RedCap</w:t>
            </w:r>
            <w:proofErr w:type="spellEnd"/>
            <w:r>
              <w:t xml:space="preserve">. </w:t>
            </w:r>
          </w:p>
          <w:p w14:paraId="53A9D11D"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lastRenderedPageBreak/>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 xml:space="preserve">UL enhancements for PUCCH and PUSCH are mainly discussed in CE SI and we can reuse the enhancements in </w:t>
            </w:r>
            <w:proofErr w:type="spellStart"/>
            <w:r>
              <w:rPr>
                <w:rFonts w:eastAsia="MS Mincho"/>
                <w:lang w:eastAsia="ja-JP"/>
              </w:rPr>
              <w:t>RedCap</w:t>
            </w:r>
            <w:proofErr w:type="spellEnd"/>
            <w:r>
              <w:rPr>
                <w:rFonts w:eastAsia="MS Mincho"/>
                <w:lang w:eastAsia="ja-JP"/>
              </w:rPr>
              <w:t>.</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3C713D">
            <w:r>
              <w:t>Qualcomm</w:t>
            </w:r>
          </w:p>
        </w:tc>
        <w:tc>
          <w:tcPr>
            <w:tcW w:w="7694" w:type="dxa"/>
          </w:tcPr>
          <w:p w14:paraId="38E681FE"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due to stationary conditions of </w:t>
            </w:r>
            <w:proofErr w:type="spellStart"/>
            <w:r>
              <w:t>RedCap</w:t>
            </w:r>
            <w:proofErr w:type="spellEnd"/>
            <w:r>
              <w:t>, there may be a motivation to study coverage recovery for UL channels by optimizing/reducing their payloads (L1 measurement report for example).</w:t>
            </w:r>
          </w:p>
          <w:p w14:paraId="7E15AD09"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537743"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537743"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537743" w:rsidP="006F2F94">
      <w:pPr>
        <w:pStyle w:val="ListParagraph"/>
        <w:numPr>
          <w:ilvl w:val="0"/>
          <w:numId w:val="2"/>
        </w:numPr>
        <w:rPr>
          <w:rFonts w:ascii="Times New Roman" w:eastAsia="宋体" w:hAnsi="Times New Roman"/>
          <w:sz w:val="20"/>
          <w:szCs w:val="20"/>
          <w:lang w:val="en-GB"/>
        </w:rPr>
      </w:pPr>
      <w:hyperlink r:id="rId41"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headerReference w:type="default" r:id="rId43"/>
      <w:footerReference w:type="even" r:id="rId44"/>
      <w:footerReference w:type="default" r:id="rId45"/>
      <w:headerReference w:type="first" r:id="rId46"/>
      <w:footerReference w:type="firs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844E" w14:textId="77777777" w:rsidR="00537743" w:rsidRDefault="00537743">
      <w:r>
        <w:separator/>
      </w:r>
    </w:p>
  </w:endnote>
  <w:endnote w:type="continuationSeparator" w:id="0">
    <w:p w14:paraId="1EE4DDC8" w14:textId="77777777" w:rsidR="00537743" w:rsidRDefault="00537743">
      <w:r>
        <w:continuationSeparator/>
      </w:r>
    </w:p>
  </w:endnote>
  <w:endnote w:type="continuationNotice" w:id="1">
    <w:p w14:paraId="6D730E50" w14:textId="77777777" w:rsidR="00537743" w:rsidRDefault="00537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261BA" w:rsidRDefault="009261B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261BA" w:rsidRDefault="009261B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AF1B47C" w:rsidR="009261BA" w:rsidRDefault="009261B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CA53" w14:textId="77777777" w:rsidR="00D71949" w:rsidRDefault="00D71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EA07E" w14:textId="77777777" w:rsidR="00537743" w:rsidRDefault="00537743">
      <w:r>
        <w:separator/>
      </w:r>
    </w:p>
  </w:footnote>
  <w:footnote w:type="continuationSeparator" w:id="0">
    <w:p w14:paraId="17189CFE" w14:textId="77777777" w:rsidR="00537743" w:rsidRDefault="00537743">
      <w:r>
        <w:continuationSeparator/>
      </w:r>
    </w:p>
  </w:footnote>
  <w:footnote w:type="continuationNotice" w:id="1">
    <w:p w14:paraId="387AD9DE" w14:textId="77777777" w:rsidR="00537743" w:rsidRDefault="005377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40D5" w14:textId="77777777" w:rsidR="00D71949" w:rsidRDefault="00D71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F879" w14:textId="77777777" w:rsidR="00D71949" w:rsidRDefault="00D71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2"/>
  </w:num>
  <w:num w:numId="4">
    <w:abstractNumId w:val="10"/>
  </w:num>
  <w:num w:numId="5">
    <w:abstractNumId w:val="9"/>
  </w:num>
  <w:num w:numId="6">
    <w:abstractNumId w:val="15"/>
  </w:num>
  <w:num w:numId="7">
    <w:abstractNumId w:val="21"/>
  </w:num>
  <w:num w:numId="8">
    <w:abstractNumId w:val="16"/>
  </w:num>
  <w:num w:numId="9">
    <w:abstractNumId w:val="12"/>
  </w:num>
  <w:num w:numId="10">
    <w:abstractNumId w:val="20"/>
  </w:num>
  <w:num w:numId="11">
    <w:abstractNumId w:val="11"/>
  </w:num>
  <w:num w:numId="12">
    <w:abstractNumId w:val="18"/>
  </w:num>
  <w:num w:numId="13">
    <w:abstractNumId w:val="13"/>
  </w:num>
  <w:num w:numId="14">
    <w:abstractNumId w:val="8"/>
  </w:num>
  <w:num w:numId="15">
    <w:abstractNumId w:val="19"/>
  </w:num>
  <w:num w:numId="16">
    <w:abstractNumId w:val="17"/>
  </w:num>
  <w:num w:numId="17">
    <w:abstractNumId w:val="14"/>
  </w:num>
  <w:num w:numId="18">
    <w:abstractNumId w:val="5"/>
  </w:num>
  <w:num w:numId="19">
    <w:abstractNumId w:val="6"/>
  </w:num>
  <w:num w:numId="20">
    <w:abstractNumId w:val="3"/>
  </w:num>
  <w:num w:numId="21">
    <w:abstractNumId w:val="1"/>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32A0F-D8F7-4DFD-B3B8-34ECD6F9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23</Pages>
  <Words>7929</Words>
  <Characters>45200</Characters>
  <Application>Microsoft Office Word</Application>
  <DocSecurity>0</DocSecurity>
  <Lines>376</Lines>
  <Paragraphs>106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53023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Chao Wei</cp:lastModifiedBy>
  <cp:revision>3</cp:revision>
  <cp:lastPrinted>2020-08-17T03:17:00Z</cp:lastPrinted>
  <dcterms:created xsi:type="dcterms:W3CDTF">2020-08-19T05:51:00Z</dcterms:created>
  <dcterms:modified xsi:type="dcterms:W3CDTF">2020-08-19T05:59:00Z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