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3"/>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3"/>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3"/>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proofErr w:type="spellStart"/>
            <w:r>
              <w:rPr>
                <w:lang w:eastAsia="zh-CN"/>
              </w:rPr>
              <w:t>Futurewei</w:t>
            </w:r>
            <w:proofErr w:type="spellEnd"/>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proofErr w:type="spellStart"/>
            <w:r>
              <w:rPr>
                <w:lang w:eastAsia="zh-CN"/>
              </w:rPr>
              <w:t>ZTE,Sanechips</w:t>
            </w:r>
            <w:proofErr w:type="spellEnd"/>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3"/>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BF3F29">
            <w:pPr>
              <w:rPr>
                <w:lang w:eastAsia="zh-CN"/>
              </w:rPr>
            </w:pPr>
            <w:r>
              <w:rPr>
                <w:lang w:eastAsia="zh-CN"/>
              </w:rPr>
              <w:t>Ericsson</w:t>
            </w:r>
          </w:p>
        </w:tc>
        <w:tc>
          <w:tcPr>
            <w:tcW w:w="7694" w:type="dxa"/>
          </w:tcPr>
          <w:p w14:paraId="0CEC465B" w14:textId="77777777" w:rsidR="00516039" w:rsidRPr="00C57CB5" w:rsidRDefault="00516039" w:rsidP="00BF3F29">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lastRenderedPageBreak/>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 xml:space="preserve">We prefer to compensate the coverage loss in each channel of the </w:t>
            </w:r>
            <w:proofErr w:type="spellStart"/>
            <w:r>
              <w:rPr>
                <w:lang w:val="en-GB" w:eastAsia="zh-CN"/>
              </w:rPr>
              <w:t>RedCap</w:t>
            </w:r>
            <w:proofErr w:type="spellEnd"/>
            <w:r>
              <w:rPr>
                <w:lang w:val="en-GB" w:eastAsia="zh-CN"/>
              </w:rPr>
              <w:t xml:space="preserve">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맑은 고딕" w:hint="eastAsia"/>
                <w:lang w:eastAsia="ko-KR"/>
              </w:rPr>
              <w:t>Samsung</w:t>
            </w:r>
          </w:p>
        </w:tc>
        <w:tc>
          <w:tcPr>
            <w:tcW w:w="7694" w:type="dxa"/>
          </w:tcPr>
          <w:p w14:paraId="76B6D002" w14:textId="77777777" w:rsidR="004022D0" w:rsidRDefault="004022D0" w:rsidP="004022D0">
            <w:pPr>
              <w:spacing w:after="120"/>
              <w:rPr>
                <w:rFonts w:eastAsia="맑은 고딕"/>
                <w:lang w:eastAsia="ko-KR"/>
              </w:rPr>
            </w:pPr>
            <w:r>
              <w:rPr>
                <w:rFonts w:eastAsia="맑은 고딕"/>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맑은 고딕"/>
                <w:lang w:eastAsia="ko-KR"/>
              </w:rPr>
              <w:t xml:space="preserve">Besides, for data channel, the target data rate should be decided first. </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proofErr w:type="spellStart"/>
            <w:r>
              <w:rPr>
                <w:lang w:eastAsia="zh-CN"/>
              </w:rPr>
              <w:t>Futurewei</w:t>
            </w:r>
            <w:proofErr w:type="spellEnd"/>
          </w:p>
        </w:tc>
        <w:tc>
          <w:tcPr>
            <w:tcW w:w="7694" w:type="dxa"/>
          </w:tcPr>
          <w:p w14:paraId="6F023878" w14:textId="797CBBF0" w:rsidR="004130D2" w:rsidRDefault="00E8684B" w:rsidP="004F2049">
            <w:pPr>
              <w:rPr>
                <w:lang w:eastAsia="zh-CN"/>
              </w:rPr>
            </w:pPr>
            <w:r>
              <w:rPr>
                <w:lang w:eastAsia="zh-CN"/>
              </w:rPr>
              <w:t xml:space="preserve">The target should be to introduce </w:t>
            </w:r>
            <w:proofErr w:type="spellStart"/>
            <w:r>
              <w:rPr>
                <w:lang w:eastAsia="zh-CN"/>
              </w:rPr>
              <w:t>RedCap</w:t>
            </w:r>
            <w:proofErr w:type="spellEnd"/>
            <w:r>
              <w:rPr>
                <w:lang w:eastAsia="zh-CN"/>
              </w:rPr>
              <w:t xml:space="preserve">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proofErr w:type="spellStart"/>
            <w:r>
              <w:rPr>
                <w:lang w:eastAsia="zh-CN"/>
              </w:rPr>
              <w:t>ZTE,Sanechips</w:t>
            </w:r>
            <w:proofErr w:type="spellEnd"/>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 xml:space="preserve">Then for some special scenario, for example CORESET0, even if it is not the limiting channel, because of its importance, if the coverage reduction is severe, it may still need some recovery. This is because to enable acceptable decoding rate, the </w:t>
            </w:r>
            <w:proofErr w:type="spellStart"/>
            <w:r>
              <w:rPr>
                <w:lang w:eastAsia="zh-CN"/>
              </w:rPr>
              <w:t>eNB</w:t>
            </w:r>
            <w:proofErr w:type="spellEnd"/>
            <w:r>
              <w:rPr>
                <w:lang w:eastAsia="zh-CN"/>
              </w:rPr>
              <w:t xml:space="preserve">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BF3F29">
            <w:pPr>
              <w:rPr>
                <w:lang w:eastAsia="zh-CN"/>
              </w:rPr>
            </w:pPr>
            <w:r>
              <w:rPr>
                <w:lang w:eastAsia="zh-CN"/>
              </w:rPr>
              <w:t>Ericsson</w:t>
            </w:r>
          </w:p>
        </w:tc>
        <w:tc>
          <w:tcPr>
            <w:tcW w:w="7694" w:type="dxa"/>
          </w:tcPr>
          <w:p w14:paraId="49B652EE" w14:textId="77777777" w:rsidR="00516039" w:rsidRPr="00C57CB5" w:rsidRDefault="00516039" w:rsidP="00BF3F29">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lastRenderedPageBreak/>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1A7FD756" w14:textId="14245ABE" w:rsidR="004022D0" w:rsidRDefault="004022D0" w:rsidP="004022D0">
            <w:pPr>
              <w:rPr>
                <w:rFonts w:eastAsia="MS Mincho" w:hint="eastAsia"/>
                <w:lang w:eastAsia="ja-JP"/>
              </w:rPr>
            </w:pPr>
            <w:r>
              <w:rPr>
                <w:rFonts w:eastAsia="맑은 고딕"/>
                <w:lang w:eastAsia="ko-KR"/>
              </w:rPr>
              <w:t>For the</w:t>
            </w:r>
            <w:r>
              <w:rPr>
                <w:rFonts w:eastAsia="맑은 고딕" w:hint="eastAsia"/>
                <w:lang w:eastAsia="ko-KR"/>
              </w:rPr>
              <w:t xml:space="preserve"> channel(s) affected by complexity reduction schemes</w:t>
            </w:r>
            <w:r>
              <w:rPr>
                <w:rFonts w:eastAsia="맑은 고딕"/>
                <w:lang w:eastAsia="ko-KR"/>
              </w:rPr>
              <w:t>, the target performance for coverage recovery can be further discussed conside</w:t>
            </w:r>
            <w:bookmarkStart w:id="4" w:name="_GoBack"/>
            <w:bookmarkEnd w:id="4"/>
            <w:r>
              <w:rPr>
                <w:rFonts w:eastAsia="맑은 고딕"/>
                <w:lang w:eastAsia="ko-KR"/>
              </w:rPr>
              <w:t xml:space="preserve">ring the link budget of such channels for the reference NR UE. In addition, regarding the reference NR UE, it should be clarified whether </w:t>
            </w:r>
            <w:r w:rsidRPr="00F31769">
              <w:rPr>
                <w:rFonts w:eastAsia="맑은 고딕"/>
                <w:lang w:eastAsia="ko-KR"/>
              </w:rPr>
              <w:t xml:space="preserve">the reference NR UE </w:t>
            </w:r>
            <w:r>
              <w:rPr>
                <w:rFonts w:eastAsia="맑은 고딕"/>
                <w:lang w:eastAsia="ko-KR"/>
              </w:rPr>
              <w:t xml:space="preserve">is </w:t>
            </w:r>
            <w:r w:rsidRPr="00F31769">
              <w:rPr>
                <w:rFonts w:eastAsia="맑은 고딕"/>
                <w:lang w:eastAsia="ko-KR"/>
              </w:rPr>
              <w:t xml:space="preserve">Rel-16 </w:t>
            </w:r>
            <w:r>
              <w:rPr>
                <w:rFonts w:eastAsia="맑은 고딕"/>
                <w:lang w:eastAsia="ko-KR"/>
              </w:rPr>
              <w:t xml:space="preserve">UE </w:t>
            </w:r>
            <w:r w:rsidRPr="00F31769">
              <w:rPr>
                <w:rFonts w:eastAsia="맑은 고딕"/>
                <w:lang w:eastAsia="ko-KR"/>
              </w:rPr>
              <w:t xml:space="preserve">without </w:t>
            </w:r>
            <w:r>
              <w:rPr>
                <w:rFonts w:eastAsia="맑은 고딕"/>
                <w:lang w:eastAsia="ko-KR"/>
              </w:rPr>
              <w:t>CE</w:t>
            </w:r>
            <w:r w:rsidRPr="00F31769">
              <w:rPr>
                <w:rFonts w:eastAsia="맑은 고딕"/>
                <w:lang w:eastAsia="ko-KR"/>
              </w:rPr>
              <w:t xml:space="preserve"> or </w:t>
            </w:r>
            <w:r>
              <w:rPr>
                <w:rFonts w:eastAsia="맑은 고딕"/>
                <w:lang w:eastAsia="ko-KR"/>
              </w:rPr>
              <w:t xml:space="preserve">Rel-17 UE with </w:t>
            </w:r>
            <w:r w:rsidRPr="00F31769">
              <w:rPr>
                <w:rFonts w:eastAsia="맑은 고딕"/>
                <w:lang w:eastAsia="ko-KR"/>
              </w:rPr>
              <w:t>CE</w:t>
            </w:r>
            <w:r>
              <w:rPr>
                <w:rFonts w:eastAsia="맑은 고딕"/>
                <w:lang w:eastAsia="ko-KR"/>
              </w:rPr>
              <w:t>.</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3"/>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lastRenderedPageBreak/>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proofErr w:type="spellStart"/>
            <w:r>
              <w:rPr>
                <w:lang w:eastAsia="zh-CN"/>
              </w:rPr>
              <w:t>Futurewei</w:t>
            </w:r>
            <w:proofErr w:type="spellEnd"/>
            <w:r>
              <w:rPr>
                <w:lang w:eastAsia="zh-CN"/>
              </w:rPr>
              <w:t xml:space="preserve">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proofErr w:type="spellStart"/>
            <w:r>
              <w:rPr>
                <w:lang w:eastAsia="zh-CN"/>
              </w:rPr>
              <w:t>ZTE,Sanechips</w:t>
            </w:r>
            <w:proofErr w:type="spellEnd"/>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BF3F29">
            <w:pPr>
              <w:rPr>
                <w:lang w:eastAsia="zh-CN"/>
              </w:rPr>
            </w:pPr>
            <w:r>
              <w:rPr>
                <w:lang w:eastAsia="zh-CN"/>
              </w:rPr>
              <w:t>Ericsson</w:t>
            </w:r>
          </w:p>
        </w:tc>
        <w:tc>
          <w:tcPr>
            <w:tcW w:w="7694" w:type="dxa"/>
          </w:tcPr>
          <w:p w14:paraId="5DF6FC79" w14:textId="77777777" w:rsidR="00516039" w:rsidRPr="00C57CB5" w:rsidRDefault="00516039" w:rsidP="00BF3F29">
            <w:pPr>
              <w:rPr>
                <w:lang w:eastAsia="zh-CN"/>
              </w:rPr>
            </w:pPr>
            <w:r>
              <w:rPr>
                <w:lang w:eastAsia="zh-CN"/>
              </w:rPr>
              <w:t>Yes</w:t>
            </w:r>
          </w:p>
        </w:tc>
      </w:tr>
      <w:tr w:rsidR="003347C4" w:rsidRPr="00496A8C" w14:paraId="2A2422B1" w14:textId="77777777" w:rsidTr="00496A8C">
        <w:tc>
          <w:tcPr>
            <w:tcW w:w="1937" w:type="dxa"/>
          </w:tcPr>
          <w:p w14:paraId="66D86F84" w14:textId="77777777" w:rsidR="003347C4" w:rsidRPr="00496A8C" w:rsidRDefault="003347C4" w:rsidP="00496A8C">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496A8C">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맑은 고딕" w:hint="eastAsia"/>
                <w:lang w:eastAsia="ko-KR"/>
              </w:rPr>
              <w:t>Samsung</w:t>
            </w:r>
          </w:p>
        </w:tc>
        <w:tc>
          <w:tcPr>
            <w:tcW w:w="7694" w:type="dxa"/>
          </w:tcPr>
          <w:p w14:paraId="731C8C99" w14:textId="43AB4E95" w:rsidR="004022D0" w:rsidRDefault="004022D0" w:rsidP="004022D0">
            <w:pPr>
              <w:rPr>
                <w:lang w:eastAsia="zh-CN"/>
              </w:rPr>
            </w:pPr>
            <w:r>
              <w:rPr>
                <w:rFonts w:eastAsia="맑은 고딕" w:hint="eastAsia"/>
                <w:lang w:eastAsia="ko-KR"/>
              </w:rPr>
              <w:t xml:space="preserve">Yes. </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lastRenderedPageBreak/>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proofErr w:type="spellStart"/>
            <w:r>
              <w:rPr>
                <w:lang w:eastAsia="zh-CN"/>
              </w:rPr>
              <w:t>Futurewei</w:t>
            </w:r>
            <w:proofErr w:type="spellEnd"/>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proofErr w:type="spellStart"/>
            <w:r>
              <w:rPr>
                <w:lang w:eastAsia="zh-CN"/>
              </w:rPr>
              <w:t>ZTE,Sanechips</w:t>
            </w:r>
            <w:proofErr w:type="spellEnd"/>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BF3F29">
            <w:pPr>
              <w:rPr>
                <w:lang w:eastAsia="zh-CN"/>
              </w:rPr>
            </w:pPr>
            <w:r>
              <w:rPr>
                <w:lang w:eastAsia="zh-CN"/>
              </w:rPr>
              <w:t>Ericsson</w:t>
            </w:r>
          </w:p>
        </w:tc>
        <w:tc>
          <w:tcPr>
            <w:tcW w:w="7694" w:type="dxa"/>
          </w:tcPr>
          <w:p w14:paraId="69557E55" w14:textId="77777777" w:rsidR="00516039" w:rsidRPr="00C57CB5" w:rsidRDefault="00516039" w:rsidP="00BF3F29">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2254FC93" w14:textId="6A2F728B" w:rsidR="004022D0" w:rsidRDefault="004022D0" w:rsidP="004022D0">
            <w:pPr>
              <w:rPr>
                <w:rFonts w:eastAsia="MS Mincho" w:hint="eastAsia"/>
                <w:lang w:eastAsia="ja-JP"/>
              </w:rPr>
            </w:pPr>
            <w:r>
              <w:rPr>
                <w:rFonts w:eastAsia="맑은 고딕" w:hint="eastAsia"/>
                <w:lang w:eastAsia="ko-KR"/>
              </w:rPr>
              <w:t xml:space="preserve">Yes. </w:t>
            </w:r>
            <w:r>
              <w:rPr>
                <w:rFonts w:eastAsia="맑은 고딕"/>
                <w:lang w:eastAsia="ko-KR"/>
              </w:rPr>
              <w:t xml:space="preserve">We think PUCCH/PUSCH/PDCCH/PDSCH are to be studied for </w:t>
            </w:r>
            <w:proofErr w:type="spellStart"/>
            <w:r>
              <w:rPr>
                <w:rFonts w:eastAsia="맑은 고딕"/>
                <w:lang w:eastAsia="ko-KR"/>
              </w:rPr>
              <w:t>RedCap</w:t>
            </w:r>
            <w:proofErr w:type="spellEnd"/>
            <w:r>
              <w:rPr>
                <w:rFonts w:eastAsia="맑은 고딕"/>
                <w:lang w:eastAsia="ko-KR"/>
              </w:rPr>
              <w:t>.</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proofErr w:type="spellStart"/>
            <w:r>
              <w:rPr>
                <w:lang w:eastAsia="zh-CN"/>
              </w:rPr>
              <w:t>Futurewei</w:t>
            </w:r>
            <w:proofErr w:type="spellEnd"/>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lastRenderedPageBreak/>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proofErr w:type="spellStart"/>
            <w:r>
              <w:rPr>
                <w:lang w:eastAsia="zh-CN"/>
              </w:rPr>
              <w:t>ZTE,Sanechips</w:t>
            </w:r>
            <w:proofErr w:type="spellEnd"/>
          </w:p>
        </w:tc>
        <w:tc>
          <w:tcPr>
            <w:tcW w:w="7694" w:type="dxa"/>
          </w:tcPr>
          <w:p w14:paraId="4F05CC28" w14:textId="6F408A17" w:rsidR="001F0C69" w:rsidRDefault="001F0C69" w:rsidP="001F0C69">
            <w:pPr>
              <w:rPr>
                <w:lang w:eastAsia="zh-CN"/>
              </w:rPr>
            </w:pPr>
            <w:r>
              <w:rPr>
                <w:lang w:eastAsia="zh-CN"/>
              </w:rPr>
              <w:t>We’d like to prioritize Msg2</w:t>
            </w:r>
            <w:proofErr w:type="gramStart"/>
            <w:r>
              <w:rPr>
                <w:lang w:eastAsia="zh-CN"/>
              </w:rPr>
              <w:t>,Msg3,Msg4</w:t>
            </w:r>
            <w:proofErr w:type="gramEnd"/>
            <w:r>
              <w:rPr>
                <w:lang w:eastAsia="zh-CN"/>
              </w:rPr>
              <w:t xml:space="preserve"> and PDCCH scheduling msg2/3/4.</w:t>
            </w:r>
          </w:p>
        </w:tc>
      </w:tr>
      <w:tr w:rsidR="00516039" w:rsidRPr="00C57CB5" w14:paraId="1969DB53" w14:textId="77777777" w:rsidTr="00516039">
        <w:tc>
          <w:tcPr>
            <w:tcW w:w="1937" w:type="dxa"/>
          </w:tcPr>
          <w:p w14:paraId="41CAFD6E" w14:textId="77777777" w:rsidR="00516039" w:rsidRPr="00C57CB5" w:rsidRDefault="00516039" w:rsidP="00BF3F29">
            <w:pPr>
              <w:rPr>
                <w:lang w:eastAsia="zh-CN"/>
              </w:rPr>
            </w:pPr>
            <w:r>
              <w:rPr>
                <w:lang w:eastAsia="zh-CN"/>
              </w:rPr>
              <w:t>Ericsson</w:t>
            </w:r>
          </w:p>
        </w:tc>
        <w:tc>
          <w:tcPr>
            <w:tcW w:w="7694" w:type="dxa"/>
          </w:tcPr>
          <w:p w14:paraId="23694ADE" w14:textId="77777777" w:rsidR="00516039" w:rsidRPr="00C57CB5" w:rsidRDefault="00516039" w:rsidP="00BF3F29">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59B43994" w14:textId="77777777" w:rsidR="004022D0" w:rsidRDefault="004022D0" w:rsidP="004022D0">
            <w:pPr>
              <w:rPr>
                <w:rFonts w:eastAsia="맑은 고딕"/>
                <w:lang w:eastAsia="ko-KR"/>
              </w:rPr>
            </w:pPr>
            <w:r>
              <w:t xml:space="preserve">We think DL channels should be given priority because they can be affected by the complexity reduction solutions. On the other hand, </w:t>
            </w:r>
            <w:r>
              <w:rPr>
                <w:rFonts w:eastAsia="맑은 고딕"/>
                <w:lang w:eastAsia="ko-KR"/>
              </w:rPr>
              <w:t xml:space="preserve">for DL broadcast related channel, i.e., SSB, SIB 1 coverage is not an issue with relaxing on </w:t>
            </w:r>
            <w:r w:rsidRPr="008F7A58">
              <w:rPr>
                <w:rFonts w:eastAsia="맑은 고딕"/>
                <w:lang w:eastAsia="ko-KR"/>
              </w:rPr>
              <w:t>acquisition</w:t>
            </w:r>
            <w:r>
              <w:rPr>
                <w:rFonts w:eastAsia="맑은 고딕"/>
                <w:lang w:eastAsia="ko-KR"/>
              </w:rPr>
              <w:t xml:space="preserve"> time by “keep trying”. There is no need to evaluate for these channels. </w:t>
            </w:r>
          </w:p>
          <w:p w14:paraId="53B65E3A" w14:textId="7211CB4A" w:rsidR="004022D0" w:rsidRDefault="004022D0" w:rsidP="004022D0">
            <w:r>
              <w:rPr>
                <w:rFonts w:eastAsia="맑은 고딕"/>
                <w:lang w:eastAsia="ko-KR"/>
              </w:rPr>
              <w:t xml:space="preserve">Also, if coverage of </w:t>
            </w:r>
            <w:proofErr w:type="spellStart"/>
            <w:r>
              <w:rPr>
                <w:rFonts w:eastAsia="맑은 고딕"/>
                <w:lang w:eastAsia="ko-KR"/>
              </w:rPr>
              <w:t>Msg</w:t>
            </w:r>
            <w:proofErr w:type="spellEnd"/>
            <w:r>
              <w:rPr>
                <w:rFonts w:eastAsia="맑은 고딕"/>
                <w:lang w:eastAsia="ko-KR"/>
              </w:rPr>
              <w:t xml:space="preserve"> 2/4 are agreed to be evaluated, the TBS need to be discussed and potentially reduced compared to NR UE, especially for </w:t>
            </w:r>
            <w:proofErr w:type="spellStart"/>
            <w:r>
              <w:rPr>
                <w:rFonts w:eastAsia="맑은 고딕"/>
                <w:lang w:eastAsia="ko-KR"/>
              </w:rPr>
              <w:t>Msg</w:t>
            </w:r>
            <w:proofErr w:type="spellEnd"/>
            <w:r>
              <w:rPr>
                <w:rFonts w:eastAsia="맑은 고딕"/>
                <w:lang w:eastAsia="ko-KR"/>
              </w:rPr>
              <w:t xml:space="preserve"> 4. </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proofErr w:type="spellStart"/>
            <w:r>
              <w:rPr>
                <w:lang w:eastAsia="zh-CN"/>
              </w:rPr>
              <w:lastRenderedPageBreak/>
              <w:t>Futurewei</w:t>
            </w:r>
            <w:proofErr w:type="spellEnd"/>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proofErr w:type="spellStart"/>
            <w:r>
              <w:rPr>
                <w:lang w:eastAsia="zh-CN"/>
              </w:rPr>
              <w:t>ZTE,Sanechips</w:t>
            </w:r>
            <w:proofErr w:type="spellEnd"/>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BF3F29">
            <w:pPr>
              <w:rPr>
                <w:lang w:eastAsia="zh-CN"/>
              </w:rPr>
            </w:pPr>
            <w:r>
              <w:rPr>
                <w:lang w:eastAsia="zh-CN"/>
              </w:rPr>
              <w:t>Ericsson</w:t>
            </w:r>
          </w:p>
        </w:tc>
        <w:tc>
          <w:tcPr>
            <w:tcW w:w="7694" w:type="dxa"/>
          </w:tcPr>
          <w:p w14:paraId="74964F50" w14:textId="77777777" w:rsidR="00516039" w:rsidRPr="00C57CB5" w:rsidRDefault="00516039" w:rsidP="00BF3F29">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xml:space="preserve">. In our view, the network coverage is driven by </w:t>
            </w:r>
            <w:proofErr w:type="spellStart"/>
            <w:r>
              <w:t>eMBB</w:t>
            </w:r>
            <w:proofErr w:type="spellEnd"/>
            <w:r>
              <w:t xml:space="preserve"> use cases, not by </w:t>
            </w:r>
            <w:proofErr w:type="spellStart"/>
            <w:r>
              <w:t>RedCap</w:t>
            </w:r>
            <w:proofErr w:type="spellEnd"/>
            <w:r>
              <w:t xml:space="preserve"> use cases. Thus, the data channels spectral efficiency achievable for </w:t>
            </w:r>
            <w:proofErr w:type="spellStart"/>
            <w:r>
              <w:t>RedCap</w:t>
            </w:r>
            <w:proofErr w:type="spellEnd"/>
            <w:r>
              <w:t xml:space="preserve"> is capped by that for </w:t>
            </w:r>
            <w:proofErr w:type="spellStart"/>
            <w:r>
              <w:t>eMBB</w:t>
            </w:r>
            <w:proofErr w:type="spellEnd"/>
            <w:r>
              <w:t>.</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4BCBF8B7" w14:textId="7A4E6A12" w:rsidR="004022D0" w:rsidRDefault="004022D0" w:rsidP="004022D0">
            <w:r>
              <w:rPr>
                <w:lang w:eastAsia="zh-CN"/>
              </w:rPr>
              <w:t xml:space="preserve">We think DL coverage is related to the occupied BW and then target bit rate for PDSCH for the </w:t>
            </w:r>
            <w:proofErr w:type="spellStart"/>
            <w:r>
              <w:rPr>
                <w:lang w:eastAsia="zh-CN"/>
              </w:rPr>
              <w:t>RedCap</w:t>
            </w:r>
            <w:proofErr w:type="spellEnd"/>
            <w:r>
              <w:rPr>
                <w:lang w:eastAsia="zh-CN"/>
              </w:rPr>
              <w:t xml:space="preserve"> should be reduced according to the reduced BW. However, for uplink, the same (or lower) target bit rate for PUSCH can be considered.</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proofErr w:type="spellStart"/>
            <w:r>
              <w:rPr>
                <w:lang w:eastAsia="zh-CN"/>
              </w:rPr>
              <w:t>Futurewei</w:t>
            </w:r>
            <w:proofErr w:type="spellEnd"/>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proofErr w:type="spellStart"/>
            <w:r>
              <w:rPr>
                <w:lang w:eastAsia="zh-CN"/>
              </w:rPr>
              <w:lastRenderedPageBreak/>
              <w:t>ZTE,Sanechips</w:t>
            </w:r>
            <w:proofErr w:type="spellEnd"/>
          </w:p>
        </w:tc>
        <w:tc>
          <w:tcPr>
            <w:tcW w:w="7694" w:type="dxa"/>
          </w:tcPr>
          <w:p w14:paraId="7B680480" w14:textId="2A22CBCC" w:rsidR="001F0C69" w:rsidRDefault="001F0C69" w:rsidP="001F0C69">
            <w:pPr>
              <w:rPr>
                <w:lang w:eastAsia="zh-CN"/>
              </w:rPr>
            </w:pPr>
            <w:r>
              <w:rPr>
                <w:lang w:eastAsia="zh-CN"/>
              </w:rPr>
              <w:t xml:space="preserve">Yes. Antenna configuration for </w:t>
            </w:r>
            <w:proofErr w:type="spellStart"/>
            <w:r>
              <w:rPr>
                <w:lang w:eastAsia="zh-CN"/>
              </w:rPr>
              <w:t>gNB</w:t>
            </w:r>
            <w:proofErr w:type="spellEnd"/>
            <w:r>
              <w:rPr>
                <w:lang w:eastAsia="zh-CN"/>
              </w:rPr>
              <w:t xml:space="preserve"> maybe reuse CE SI’s assumptions. For channel model we would like to use TDL </w:t>
            </w:r>
            <w:proofErr w:type="gramStart"/>
            <w:r>
              <w:rPr>
                <w:lang w:eastAsia="zh-CN"/>
              </w:rPr>
              <w:t>model  .</w:t>
            </w:r>
            <w:proofErr w:type="gramEnd"/>
          </w:p>
        </w:tc>
      </w:tr>
      <w:tr w:rsidR="00516039" w:rsidRPr="00C57CB5" w14:paraId="7A20A81E" w14:textId="77777777" w:rsidTr="00516039">
        <w:tc>
          <w:tcPr>
            <w:tcW w:w="1937" w:type="dxa"/>
          </w:tcPr>
          <w:p w14:paraId="0A1FC7AE" w14:textId="77777777" w:rsidR="00516039" w:rsidRPr="00C57CB5" w:rsidRDefault="00516039" w:rsidP="00BF3F29">
            <w:pPr>
              <w:rPr>
                <w:lang w:eastAsia="zh-CN"/>
              </w:rPr>
            </w:pPr>
            <w:r>
              <w:rPr>
                <w:lang w:eastAsia="zh-CN"/>
              </w:rPr>
              <w:t>Ericsson</w:t>
            </w:r>
          </w:p>
        </w:tc>
        <w:tc>
          <w:tcPr>
            <w:tcW w:w="7694" w:type="dxa"/>
          </w:tcPr>
          <w:p w14:paraId="003C19B5" w14:textId="77777777" w:rsidR="00516039" w:rsidRDefault="00516039" w:rsidP="00BF3F29">
            <w:r>
              <w:t xml:space="preserve">Yes, we are okay with the CE agreements on </w:t>
            </w:r>
            <w:proofErr w:type="spellStart"/>
            <w:r>
              <w:t>gNB</w:t>
            </w:r>
            <w:proofErr w:type="spellEnd"/>
            <w:r>
              <w:t xml:space="preserve"> antenna configuration, channel model and delay spread. In general, we should align with the CE assumptions wherever applicable.</w:t>
            </w:r>
          </w:p>
          <w:p w14:paraId="1CB2F0C6" w14:textId="77777777" w:rsidR="00516039" w:rsidRDefault="00516039" w:rsidP="00BF3F29">
            <w:r>
              <w:t>Regarding antenna correlation, the CE SI agreements haven’t explicitly included antenna correlation assumption. Our preference is to consider low antenna correlation.</w:t>
            </w:r>
          </w:p>
          <w:p w14:paraId="17CBA25E" w14:textId="77777777" w:rsidR="00516039" w:rsidRPr="00C57CB5" w:rsidRDefault="00516039" w:rsidP="00BF3F29">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af8"/>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68318755" w14:textId="06DA8D20" w:rsidR="004022D0" w:rsidRDefault="004022D0" w:rsidP="004022D0">
            <w:r>
              <w:rPr>
                <w:rFonts w:eastAsia="맑은 고딕" w:hint="eastAsia"/>
                <w:lang w:eastAsia="ko-KR"/>
              </w:rPr>
              <w:t xml:space="preserve">Yes. </w:t>
            </w:r>
            <w:r>
              <w:rPr>
                <w:rFonts w:eastAsia="맑은 고딕"/>
                <w:lang w:eastAsia="ko-KR"/>
              </w:rPr>
              <w:t xml:space="preserve">We can reuse CE agreement for the </w:t>
            </w:r>
            <w:proofErr w:type="spellStart"/>
            <w:r>
              <w:rPr>
                <w:rFonts w:eastAsia="맑은 고딕"/>
                <w:lang w:eastAsia="ko-KR"/>
              </w:rPr>
              <w:t>RedCap</w:t>
            </w:r>
            <w:proofErr w:type="spellEnd"/>
            <w:r>
              <w:rPr>
                <w:rFonts w:eastAsia="맑은 고딕"/>
                <w:lang w:eastAsia="ko-KR"/>
              </w:rPr>
              <w:t xml:space="preserve"> study.</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proofErr w:type="spellStart"/>
            <w:r>
              <w:rPr>
                <w:lang w:eastAsia="zh-CN"/>
              </w:rPr>
              <w:t>Futurewei</w:t>
            </w:r>
            <w:proofErr w:type="spellEnd"/>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proofErr w:type="spellStart"/>
            <w:r>
              <w:rPr>
                <w:lang w:eastAsia="zh-CN"/>
              </w:rPr>
              <w:t>ZTE,Sanechips</w:t>
            </w:r>
            <w:proofErr w:type="spellEnd"/>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w:t>
            </w:r>
            <w:proofErr w:type="gramStart"/>
            <w:r>
              <w:rPr>
                <w:lang w:eastAsia="zh-CN"/>
              </w:rPr>
              <w:t>, ,</w:t>
            </w:r>
            <w:proofErr w:type="gramEnd"/>
            <w:r>
              <w:rPr>
                <w:lang w:eastAsia="zh-CN"/>
              </w:rPr>
              <w:t xml:space="preserve">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BF3F29">
            <w:pPr>
              <w:rPr>
                <w:lang w:eastAsia="zh-CN"/>
              </w:rPr>
            </w:pPr>
            <w:r>
              <w:rPr>
                <w:lang w:eastAsia="zh-CN"/>
              </w:rPr>
              <w:t>Ericsson</w:t>
            </w:r>
          </w:p>
        </w:tc>
        <w:tc>
          <w:tcPr>
            <w:tcW w:w="7694" w:type="dxa"/>
          </w:tcPr>
          <w:p w14:paraId="3530083B" w14:textId="77777777" w:rsidR="00516039" w:rsidRPr="00C57CB5" w:rsidRDefault="00516039" w:rsidP="00BF3F29">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555A6B1F" w14:textId="59B8D471" w:rsidR="004022D0" w:rsidRDefault="004022D0" w:rsidP="004022D0">
            <w:pPr>
              <w:rPr>
                <w:rFonts w:eastAsia="MS Mincho" w:hint="eastAsia"/>
                <w:lang w:eastAsia="ja-JP"/>
              </w:rPr>
            </w:pPr>
            <w:r>
              <w:rPr>
                <w:rFonts w:eastAsia="맑은 고딕" w:hint="eastAsia"/>
                <w:lang w:eastAsia="ko-KR"/>
              </w:rPr>
              <w:t xml:space="preserve">Yes. </w:t>
            </w:r>
            <w:r>
              <w:rPr>
                <w:rFonts w:eastAsia="맑은 고딕"/>
                <w:lang w:eastAsia="ko-KR"/>
              </w:rPr>
              <w:t xml:space="preserve">We can reuse CE agreement for the </w:t>
            </w:r>
            <w:proofErr w:type="spellStart"/>
            <w:r>
              <w:rPr>
                <w:rFonts w:eastAsia="맑은 고딕"/>
                <w:lang w:eastAsia="ko-KR"/>
              </w:rPr>
              <w:t>RedCap</w:t>
            </w:r>
            <w:proofErr w:type="spellEnd"/>
            <w:r>
              <w:rPr>
                <w:rFonts w:eastAsia="맑은 고딕"/>
                <w:lang w:eastAsia="ko-KR"/>
              </w:rPr>
              <w:t xml:space="preserve"> study in general with some changes on occupied BW and number of UE Rx, TBS, MCS, and MIMO layer as needed.</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lastRenderedPageBreak/>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proofErr w:type="spellStart"/>
            <w:r>
              <w:rPr>
                <w:lang w:eastAsia="zh-CN"/>
              </w:rPr>
              <w:t>Futurewei</w:t>
            </w:r>
            <w:proofErr w:type="spellEnd"/>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proofErr w:type="spellStart"/>
            <w:r>
              <w:rPr>
                <w:lang w:eastAsia="zh-CN"/>
              </w:rPr>
              <w:t>ZTE,Sanechips</w:t>
            </w:r>
            <w:proofErr w:type="spellEnd"/>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BF3F29">
            <w:pPr>
              <w:rPr>
                <w:lang w:eastAsia="zh-CN"/>
              </w:rPr>
            </w:pPr>
            <w:r>
              <w:rPr>
                <w:lang w:eastAsia="zh-CN"/>
              </w:rPr>
              <w:t>Ericsson</w:t>
            </w:r>
          </w:p>
        </w:tc>
        <w:tc>
          <w:tcPr>
            <w:tcW w:w="7694" w:type="dxa"/>
          </w:tcPr>
          <w:p w14:paraId="533B8340" w14:textId="77777777" w:rsidR="00516039" w:rsidRPr="00C57CB5" w:rsidRDefault="00516039" w:rsidP="00BF3F29">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75970306" w14:textId="2AD04921" w:rsidR="004022D0" w:rsidRDefault="004022D0" w:rsidP="004022D0">
            <w:pPr>
              <w:rPr>
                <w:rFonts w:eastAsia="MS Mincho" w:hint="eastAsia"/>
                <w:lang w:eastAsia="ja-JP"/>
              </w:rPr>
            </w:pPr>
            <w:r>
              <w:rPr>
                <w:rFonts w:eastAsia="맑은 고딕" w:hint="eastAsia"/>
                <w:lang w:eastAsia="ko-KR"/>
              </w:rPr>
              <w:t xml:space="preserve">Yes. </w:t>
            </w:r>
            <w:r>
              <w:rPr>
                <w:rFonts w:eastAsia="맑은 고딕"/>
                <w:lang w:eastAsia="ko-KR"/>
              </w:rPr>
              <w:t>Although our preference is option 1, it can be aligned with the link budget template with the CE SI.</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proofErr w:type="spellStart"/>
            <w:r>
              <w:rPr>
                <w:lang w:eastAsia="zh-CN"/>
              </w:rPr>
              <w:lastRenderedPageBreak/>
              <w:t>Futurewei</w:t>
            </w:r>
            <w:proofErr w:type="spellEnd"/>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proofErr w:type="spellStart"/>
            <w:r>
              <w:rPr>
                <w:lang w:eastAsia="zh-CN"/>
              </w:rPr>
              <w:t>ZTE,Sanechips</w:t>
            </w:r>
            <w:proofErr w:type="spellEnd"/>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BF3F29">
            <w:pPr>
              <w:rPr>
                <w:lang w:eastAsia="zh-CN"/>
              </w:rPr>
            </w:pPr>
            <w:r>
              <w:rPr>
                <w:lang w:eastAsia="zh-CN"/>
              </w:rPr>
              <w:t>Ericsson</w:t>
            </w:r>
          </w:p>
        </w:tc>
        <w:tc>
          <w:tcPr>
            <w:tcW w:w="7694" w:type="dxa"/>
          </w:tcPr>
          <w:p w14:paraId="15891A44" w14:textId="268A57B2" w:rsidR="00516039" w:rsidRPr="00C57CB5" w:rsidRDefault="00516039" w:rsidP="00BF3F29">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74FEF457" w14:textId="30EAC40B" w:rsidR="004022D0" w:rsidRDefault="004022D0" w:rsidP="004022D0">
            <w:pPr>
              <w:rPr>
                <w:rFonts w:eastAsia="MS Mincho" w:hint="eastAsia"/>
                <w:lang w:eastAsia="ja-JP"/>
              </w:rPr>
            </w:pPr>
            <w:r>
              <w:rPr>
                <w:rFonts w:eastAsia="맑은 고딕" w:hint="eastAsia"/>
                <w:lang w:eastAsia="ko-KR"/>
              </w:rPr>
              <w:t xml:space="preserve">We think the loss of antenna gain for all channels should be considered for the </w:t>
            </w:r>
            <w:proofErr w:type="spellStart"/>
            <w:r>
              <w:rPr>
                <w:rFonts w:eastAsia="맑은 고딕" w:hint="eastAsia"/>
                <w:lang w:eastAsia="ko-KR"/>
              </w:rPr>
              <w:t>RedCap</w:t>
            </w:r>
            <w:proofErr w:type="spellEnd"/>
            <w:r>
              <w:rPr>
                <w:rFonts w:eastAsia="맑은 고딕" w:hint="eastAsia"/>
                <w:lang w:eastAsia="ko-KR"/>
              </w:rPr>
              <w:t xml:space="preserve"> study.</w:t>
            </w:r>
            <w:r>
              <w:rPr>
                <w:rFonts w:eastAsia="맑은 고딕"/>
                <w:lang w:eastAsia="ko-KR"/>
              </w:rPr>
              <w:t xml:space="preserve"> The loss can be added into the link budget directly. </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c"/>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lastRenderedPageBreak/>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c"/>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proofErr w:type="spellStart"/>
            <w:r>
              <w:rPr>
                <w:lang w:eastAsia="zh-CN"/>
              </w:rPr>
              <w:lastRenderedPageBreak/>
              <w:t>ZTE,sanechips</w:t>
            </w:r>
            <w:proofErr w:type="spellEnd"/>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BF3F29">
            <w:pPr>
              <w:rPr>
                <w:lang w:eastAsia="zh-CN"/>
              </w:rPr>
            </w:pPr>
            <w:r>
              <w:rPr>
                <w:lang w:eastAsia="zh-CN"/>
              </w:rPr>
              <w:t>Ericsson</w:t>
            </w:r>
          </w:p>
        </w:tc>
        <w:tc>
          <w:tcPr>
            <w:tcW w:w="7694" w:type="dxa"/>
          </w:tcPr>
          <w:p w14:paraId="50D9FFC2" w14:textId="77777777" w:rsidR="00516039" w:rsidRPr="00C57CB5" w:rsidRDefault="00516039" w:rsidP="00BF3F29">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5AFF8806" w14:textId="3EDC2A7A" w:rsidR="004022D0" w:rsidRDefault="004022D0" w:rsidP="004022D0">
            <w:pPr>
              <w:rPr>
                <w:rFonts w:eastAsia="MS Mincho" w:hint="eastAsia"/>
                <w:lang w:eastAsia="ja-JP"/>
              </w:rPr>
            </w:pPr>
            <w:r>
              <w:rPr>
                <w:rFonts w:eastAsia="맑은 고딕" w:hint="eastAsia"/>
                <w:lang w:eastAsia="ko-KR"/>
              </w:rPr>
              <w:t>Yes.</w:t>
            </w:r>
            <w:r>
              <w:rPr>
                <w:rFonts w:eastAsia="맑은 고딕"/>
                <w:lang w:eastAsia="ko-KR"/>
              </w:rPr>
              <w:t xml:space="preserve"> Traffic model and percentage of Redcap UE need to be clarified, as well as the total number of UE.</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proofErr w:type="spellStart"/>
            <w:r>
              <w:rPr>
                <w:lang w:eastAsia="zh-CN"/>
              </w:rPr>
              <w:t>Futurewei</w:t>
            </w:r>
            <w:proofErr w:type="spellEnd"/>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proofErr w:type="spellStart"/>
            <w:r>
              <w:rPr>
                <w:lang w:eastAsia="zh-CN"/>
              </w:rPr>
              <w:t>ZTE,Sanechips</w:t>
            </w:r>
            <w:proofErr w:type="spellEnd"/>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BF3F29">
            <w:pPr>
              <w:rPr>
                <w:lang w:eastAsia="zh-CN"/>
              </w:rPr>
            </w:pPr>
            <w:r>
              <w:rPr>
                <w:lang w:eastAsia="zh-CN"/>
              </w:rPr>
              <w:t>Ericsson</w:t>
            </w:r>
          </w:p>
        </w:tc>
        <w:tc>
          <w:tcPr>
            <w:tcW w:w="7694" w:type="dxa"/>
          </w:tcPr>
          <w:p w14:paraId="1B037AB2" w14:textId="77777777" w:rsidR="00516039" w:rsidRPr="00C57CB5" w:rsidRDefault="00516039" w:rsidP="00BF3F29">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hint="eastAsia"/>
                <w:lang w:eastAsia="ja-JP"/>
              </w:rPr>
            </w:pPr>
            <w:r>
              <w:rPr>
                <w:rFonts w:eastAsia="맑은 고딕" w:hint="eastAsia"/>
                <w:lang w:eastAsia="ko-KR"/>
              </w:rPr>
              <w:t>Samsung</w:t>
            </w:r>
          </w:p>
        </w:tc>
        <w:tc>
          <w:tcPr>
            <w:tcW w:w="7694" w:type="dxa"/>
          </w:tcPr>
          <w:p w14:paraId="3D84E1BF" w14:textId="5AAE6124" w:rsidR="004022D0" w:rsidRDefault="004022D0" w:rsidP="004022D0">
            <w:pPr>
              <w:rPr>
                <w:rFonts w:eastAsia="MS Mincho" w:hint="eastAsia"/>
                <w:lang w:eastAsia="ja-JP"/>
              </w:rPr>
            </w:pPr>
            <w:r>
              <w:rPr>
                <w:rFonts w:eastAsia="맑은 고딕" w:hint="eastAsia"/>
                <w:lang w:eastAsia="ko-KR"/>
              </w:rPr>
              <w:t>Yes.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r w:rsidR="00C96BEF">
              <w:rPr>
                <w:lang w:eastAsia="zh-CN"/>
              </w:rPr>
              <w:t>, Convida</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4A449016"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r w:rsidR="0036773E">
              <w:rPr>
                <w:lang w:eastAsia="zh-CN"/>
              </w:rPr>
              <w:t>, Convida</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r w:rsidR="0036773E">
              <w:rPr>
                <w:lang w:eastAsia="zh-CN"/>
              </w:rPr>
              <w:t xml:space="preserve">, </w:t>
            </w:r>
            <w:proofErr w:type="spellStart"/>
            <w:r w:rsidR="0036773E">
              <w:rPr>
                <w:lang w:eastAsia="zh-CN"/>
              </w:rPr>
              <w:t>Convida</w:t>
            </w:r>
            <w:proofErr w:type="spellEnd"/>
            <w:r w:rsidR="0036773E">
              <w:rPr>
                <w:lang w:eastAsia="zh-CN"/>
              </w:rPr>
              <w:t xml:space="preserve"> </w:t>
            </w:r>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lastRenderedPageBreak/>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Convida</w:t>
            </w:r>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75404993"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r w:rsidR="00E24F0E">
              <w:rPr>
                <w:lang w:eastAsia="zh-CN"/>
              </w:rPr>
              <w:t xml:space="preserve">, </w:t>
            </w:r>
            <w:proofErr w:type="spellStart"/>
            <w:r w:rsidR="00E24F0E" w:rsidRPr="00E24F0E">
              <w:rPr>
                <w:highlight w:val="yellow"/>
                <w:lang w:eastAsia="zh-CN"/>
              </w:rPr>
              <w:t>Futurewei</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r w:rsidR="001F764D">
              <w:rPr>
                <w:lang w:eastAsia="zh-CN"/>
              </w:rPr>
              <w:t xml:space="preserve">, </w:t>
            </w:r>
            <w:proofErr w:type="spellStart"/>
            <w:r w:rsidR="001F764D">
              <w:rPr>
                <w:lang w:eastAsia="zh-CN"/>
              </w:rPr>
              <w:t>Convida</w:t>
            </w:r>
            <w:proofErr w:type="spellEnd"/>
            <w:r w:rsidR="001F764D">
              <w:rPr>
                <w:lang w:eastAsia="zh-CN"/>
              </w:rPr>
              <w:t xml:space="preserve">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Convida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lastRenderedPageBreak/>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proofErr w:type="spellStart"/>
            <w:r>
              <w:rPr>
                <w:lang w:eastAsia="zh-CN"/>
              </w:rPr>
              <w:t>Futurewei</w:t>
            </w:r>
            <w:proofErr w:type="spellEnd"/>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proofErr w:type="spellStart"/>
            <w:r>
              <w:rPr>
                <w:lang w:eastAsia="zh-CN"/>
              </w:rPr>
              <w:t>ZTE,Sanechips</w:t>
            </w:r>
            <w:proofErr w:type="spellEnd"/>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BF3F29">
            <w:pPr>
              <w:rPr>
                <w:lang w:eastAsia="zh-CN"/>
              </w:rPr>
            </w:pPr>
            <w:r>
              <w:rPr>
                <w:lang w:eastAsia="zh-CN"/>
              </w:rPr>
              <w:t>Ericsson</w:t>
            </w:r>
          </w:p>
        </w:tc>
        <w:tc>
          <w:tcPr>
            <w:tcW w:w="7694" w:type="dxa"/>
          </w:tcPr>
          <w:p w14:paraId="783AB6B2" w14:textId="77777777" w:rsidR="00516039" w:rsidRPr="00C57CB5" w:rsidRDefault="00516039" w:rsidP="00BF3F29">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 xml:space="preserve">UL coverage enhancement will be mainly considered in the Rel-17 coverage enhancement SI, if there is no impact on performance of initial access procedure due to UE feature reductions, </w:t>
            </w:r>
            <w:proofErr w:type="spellStart"/>
            <w:r>
              <w:rPr>
                <w:lang w:val="en-GB" w:eastAsia="zh-CN"/>
              </w:rPr>
              <w:t>RedCap</w:t>
            </w:r>
            <w:proofErr w:type="spellEnd"/>
            <w:r>
              <w:rPr>
                <w:lang w:val="en-GB" w:eastAsia="zh-CN"/>
              </w:rPr>
              <w:t xml:space="preserve">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 xml:space="preserve">We agree, but we need to consider PDCCH and PDSCH for different purposes for UEs in RRC-connected state or RRC-idle/inactive state such as RMSI-PDCCH, RMSI-PDSCH, Msg2, Msg4, </w:t>
            </w:r>
            <w:proofErr w:type="spellStart"/>
            <w:r>
              <w:rPr>
                <w:lang w:eastAsia="zh-CN"/>
              </w:rPr>
              <w:t>MsgB</w:t>
            </w:r>
            <w:proofErr w:type="spellEnd"/>
            <w:r>
              <w:rPr>
                <w:lang w:eastAsia="zh-CN"/>
              </w:rPr>
              <w:t xml:space="preserve">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맑은 고딕" w:hint="eastAsia"/>
                <w:lang w:eastAsia="ko-KR"/>
              </w:rPr>
              <w:t>Samsung</w:t>
            </w:r>
          </w:p>
        </w:tc>
        <w:tc>
          <w:tcPr>
            <w:tcW w:w="7694" w:type="dxa"/>
          </w:tcPr>
          <w:p w14:paraId="7B3E1A8C" w14:textId="040F4E3E" w:rsidR="004022D0" w:rsidRDefault="004022D0" w:rsidP="004022D0">
            <w:pPr>
              <w:rPr>
                <w:lang w:eastAsia="zh-CN"/>
              </w:rPr>
            </w:pPr>
            <w:r>
              <w:rPr>
                <w:rFonts w:eastAsia="맑은 고딕" w:hint="eastAsia"/>
                <w:lang w:eastAsia="ko-KR"/>
              </w:rPr>
              <w:t xml:space="preserve">We think DL channels should be </w:t>
            </w:r>
            <w:r>
              <w:rPr>
                <w:rFonts w:eastAsia="맑은 고딕"/>
                <w:lang w:eastAsia="ko-KR"/>
              </w:rPr>
              <w:t xml:space="preserve">the </w:t>
            </w:r>
            <w:r>
              <w:rPr>
                <w:rFonts w:eastAsia="맑은 고딕" w:hint="eastAsia"/>
                <w:lang w:eastAsia="ko-KR"/>
              </w:rPr>
              <w:t xml:space="preserve">focus for coverage recovery because </w:t>
            </w:r>
            <w:r>
              <w:rPr>
                <w:rFonts w:eastAsia="맑은 고딕"/>
                <w:lang w:eastAsia="ko-KR"/>
              </w:rPr>
              <w:t>performance</w:t>
            </w:r>
            <w:r>
              <w:rPr>
                <w:rFonts w:eastAsia="맑은 고딕" w:hint="eastAsia"/>
                <w:lang w:eastAsia="ko-KR"/>
              </w:rPr>
              <w:t xml:space="preserve"> degradation for DL channels</w:t>
            </w:r>
            <w:r>
              <w:rPr>
                <w:rFonts w:eastAsia="맑은 고딕"/>
                <w:lang w:eastAsia="ko-KR"/>
              </w:rPr>
              <w:t xml:space="preserve"> was observed in the simulation results. However, we need further study on the target bit rate for PDSCH and whether coverage needs to be recovered. For UL channels, it can be discussed in CE SI.</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proofErr w:type="spellStart"/>
            <w:r>
              <w:rPr>
                <w:lang w:eastAsia="zh-CN"/>
              </w:rPr>
              <w:t>Futurwei</w:t>
            </w:r>
            <w:proofErr w:type="spellEnd"/>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w:t>
            </w:r>
            <w:proofErr w:type="spellStart"/>
            <w:r w:rsidR="005026FF">
              <w:rPr>
                <w:lang w:eastAsia="zh-CN"/>
              </w:rPr>
              <w:t>downprioritized</w:t>
            </w:r>
            <w:proofErr w:type="spellEnd"/>
            <w:r w:rsidR="005026FF">
              <w:rPr>
                <w:lang w:eastAsia="zh-CN"/>
              </w:rPr>
              <w:t>.</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proofErr w:type="spellStart"/>
            <w:r>
              <w:rPr>
                <w:lang w:eastAsia="zh-CN"/>
              </w:rPr>
              <w:t>ZTE,Sanechips</w:t>
            </w:r>
            <w:proofErr w:type="spellEnd"/>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BF3F29">
            <w:pPr>
              <w:rPr>
                <w:lang w:eastAsia="zh-CN"/>
              </w:rPr>
            </w:pPr>
            <w:r>
              <w:rPr>
                <w:lang w:eastAsia="zh-CN"/>
              </w:rPr>
              <w:t>Ericsson</w:t>
            </w:r>
          </w:p>
        </w:tc>
        <w:tc>
          <w:tcPr>
            <w:tcW w:w="7694" w:type="dxa"/>
          </w:tcPr>
          <w:p w14:paraId="6D1FA181" w14:textId="77777777" w:rsidR="00516039" w:rsidRPr="00C57CB5" w:rsidRDefault="00516039" w:rsidP="00BF3F29">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w:t>
            </w:r>
            <w:proofErr w:type="spellStart"/>
            <w:r>
              <w:rPr>
                <w:lang w:eastAsia="zh-CN"/>
              </w:rPr>
              <w:t>MsgA</w:t>
            </w:r>
            <w:proofErr w:type="spellEnd"/>
            <w:r>
              <w:rPr>
                <w:lang w:eastAsia="zh-CN"/>
              </w:rPr>
              <w:t xml:space="preserve">. But, we also may study if any enhancement is needed for Msg1 and the preamble part of </w:t>
            </w:r>
            <w:proofErr w:type="spellStart"/>
            <w:r>
              <w:rPr>
                <w:lang w:eastAsia="zh-CN"/>
              </w:rPr>
              <w:t>MsgA</w:t>
            </w:r>
            <w:proofErr w:type="spellEnd"/>
            <w:r>
              <w:rPr>
                <w:lang w:eastAsia="zh-CN"/>
              </w:rPr>
              <w:t xml:space="preserve">.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맑은 고딕" w:hint="eastAsia"/>
                <w:lang w:eastAsia="ko-KR"/>
              </w:rPr>
              <w:t>Samsung</w:t>
            </w:r>
          </w:p>
        </w:tc>
        <w:tc>
          <w:tcPr>
            <w:tcW w:w="7694" w:type="dxa"/>
          </w:tcPr>
          <w:p w14:paraId="1EBAE545" w14:textId="620D3FFC" w:rsidR="004022D0" w:rsidRDefault="004022D0" w:rsidP="004022D0">
            <w:pPr>
              <w:rPr>
                <w:lang w:eastAsia="zh-CN"/>
              </w:rPr>
            </w:pPr>
            <w:r>
              <w:rPr>
                <w:rFonts w:eastAsia="맑은 고딕" w:hint="eastAsia"/>
                <w:lang w:eastAsia="ko-KR"/>
              </w:rPr>
              <w:t xml:space="preserve">We think </w:t>
            </w:r>
            <w:r>
              <w:rPr>
                <w:rFonts w:eastAsia="맑은 고딕"/>
                <w:lang w:eastAsia="ko-KR"/>
              </w:rPr>
              <w:t>UL channels can be discussed in CE SI.</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8" w:name="_Ref39749538"/>
      <w:bookmarkEnd w:id="5"/>
      <w:bookmarkEnd w:id="6"/>
      <w:bookmarkEnd w:id="7"/>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SimSun" w:hAnsi="Times New Roman"/>
          <w:sz w:val="20"/>
          <w:szCs w:val="20"/>
          <w:lang w:val="en-GB"/>
        </w:rPr>
      </w:pPr>
      <w:bookmarkStart w:id="10" w:name="_Ref46731934"/>
      <w:bookmarkStart w:id="11" w:name="_Ref40185418"/>
      <w:bookmarkStart w:id="12" w:name="_Ref40185519"/>
      <w:bookmarkEnd w:id="9"/>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Sequans</w:t>
      </w:r>
      <w:proofErr w:type="spellEnd"/>
      <w:r w:rsidR="009D28D6" w:rsidRPr="009D28D6">
        <w:rPr>
          <w:rFonts w:ascii="Times New Roman" w:eastAsia="SimSun" w:hAnsi="Times New Roman"/>
          <w:sz w:val="20"/>
          <w:szCs w:val="20"/>
          <w:lang w:val="en-GB"/>
        </w:rPr>
        <w:t xml:space="preserve"> Communications</w:t>
      </w:r>
    </w:p>
    <w:p w14:paraId="1779F0F6" w14:textId="0937F719"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4B1F81" w:rsidP="009D28D6">
      <w:pPr>
        <w:pStyle w:val="af3"/>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4B1F81" w:rsidP="009D28D6">
      <w:pPr>
        <w:pStyle w:val="af3"/>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4B1F81" w:rsidP="006F2F94">
      <w:pPr>
        <w:pStyle w:val="af3"/>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8C2DD" w14:textId="77777777" w:rsidR="004B1F81" w:rsidRDefault="004B1F81">
      <w:r>
        <w:separator/>
      </w:r>
    </w:p>
  </w:endnote>
  <w:endnote w:type="continuationSeparator" w:id="0">
    <w:p w14:paraId="09719C74" w14:textId="77777777" w:rsidR="004B1F81" w:rsidRDefault="004B1F81">
      <w:r>
        <w:continuationSeparator/>
      </w:r>
    </w:p>
  </w:endnote>
  <w:endnote w:type="continuationNotice" w:id="1">
    <w:p w14:paraId="1B5E92C3" w14:textId="77777777" w:rsidR="004B1F81" w:rsidRDefault="004B1F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Arial Unicode MS">
    <w:altName w:val="Microsoft YaHei"/>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E8684B" w:rsidRDefault="00E8684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E8684B" w:rsidRDefault="00E8684B"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7BA078F0" w:rsidR="00E8684B" w:rsidRDefault="00E8684B" w:rsidP="00450D3B">
    <w:pPr>
      <w:pStyle w:val="a9"/>
      <w:ind w:right="360"/>
    </w:pPr>
    <w:r>
      <w:rPr>
        <w:rStyle w:val="ae"/>
      </w:rPr>
      <w:fldChar w:fldCharType="begin"/>
    </w:r>
    <w:r>
      <w:rPr>
        <w:rStyle w:val="ae"/>
      </w:rPr>
      <w:instrText xml:space="preserve"> PAGE </w:instrText>
    </w:r>
    <w:r>
      <w:rPr>
        <w:rStyle w:val="ae"/>
      </w:rPr>
      <w:fldChar w:fldCharType="separate"/>
    </w:r>
    <w:r w:rsidR="004022D0">
      <w:rPr>
        <w:rStyle w:val="ae"/>
      </w:rPr>
      <w:t>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4022D0">
      <w:rPr>
        <w:rStyle w:val="ae"/>
      </w:rPr>
      <w:t>18</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5BBA" w14:textId="77777777" w:rsidR="004B1F81" w:rsidRDefault="004B1F81">
      <w:r>
        <w:separator/>
      </w:r>
    </w:p>
  </w:footnote>
  <w:footnote w:type="continuationSeparator" w:id="0">
    <w:p w14:paraId="5CC8EE50" w14:textId="77777777" w:rsidR="004B1F81" w:rsidRDefault="004B1F81">
      <w:r>
        <w:continuationSeparator/>
      </w:r>
    </w:p>
  </w:footnote>
  <w:footnote w:type="continuationNotice" w:id="1">
    <w:p w14:paraId="6ACD5969" w14:textId="77777777" w:rsidR="004B1F81" w:rsidRDefault="004B1F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메모 텍스트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메모 주제 Char"/>
    <w:link w:val="af1"/>
    <w:uiPriority w:val="99"/>
    <w:rsid w:val="004936E2"/>
    <w:rPr>
      <w:rFonts w:ascii="Times New Roman" w:hAnsi="Times New Roman"/>
      <w:b/>
      <w:bCs/>
      <w:lang w:eastAsia="x-none"/>
    </w:rPr>
  </w:style>
  <w:style w:type="character" w:customStyle="1" w:styleId="Char8">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글자만 Char"/>
    <w:basedOn w:val="a0"/>
    <w:link w:val="afb"/>
    <w:rsid w:val="004936E2"/>
    <w:rPr>
      <w:rFonts w:ascii="Courier New" w:eastAsia="Times New Roman" w:hAnsi="Courier New"/>
      <w:lang w:val="nb-NO" w:eastAsia="en-GB"/>
    </w:rPr>
  </w:style>
  <w:style w:type="character" w:customStyle="1" w:styleId="Char5">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제목 Char"/>
    <w:basedOn w:val="a0"/>
    <w:link w:val="afe"/>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캡션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621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0" Type="http://schemas.openxmlformats.org/officeDocument/2006/relationships/hyperlink" Target="file:///C:\Users\wanshic\OneDrive%20-%20Qualcomm\Documents\Standards\3GPP%20Standards\Meeting%20Documents\TSGR1_102\Docs\R1-2005639.zip" TargetMode="External"/><Relationship Id="rId41" Type="http://schemas.openxmlformats.org/officeDocument/2006/relationships/hyperlink" Target="file:///C:\Users\wanshic\OneDrive%20-%20Qualcomm\Documents\Standards\3GPP%20Standards\Meeting%20Documents\TSGR1_102\Docs\R1-2005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A539487A-68D2-4F76-AB2D-22DCB066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18</Pages>
  <Words>6567</Words>
  <Characters>37437</Characters>
  <Application>Microsoft Office Word</Application>
  <DocSecurity>0</DocSecurity>
  <Lines>311</Lines>
  <Paragraphs>87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최승훈/표준연구팀(SR)/Principal Engineer/삼성전자</cp:lastModifiedBy>
  <cp:revision>3</cp:revision>
  <cp:lastPrinted>2020-08-17T03:17:00Z</cp:lastPrinted>
  <dcterms:created xsi:type="dcterms:W3CDTF">2020-08-19T02:30:00Z</dcterms:created>
  <dcterms:modified xsi:type="dcterms:W3CDTF">2020-08-19T02:37:00Z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