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lastRenderedPageBreak/>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68331C" w14:paraId="68F704EB" w14:textId="77777777" w:rsidTr="0068331C">
        <w:tc>
          <w:tcPr>
            <w:tcW w:w="1413" w:type="dxa"/>
          </w:tcPr>
          <w:p w14:paraId="764C8340" w14:textId="77777777" w:rsidR="0068331C" w:rsidRDefault="0068331C" w:rsidP="0068331C">
            <w:pPr>
              <w:rPr>
                <w:lang w:eastAsia="zh-CN"/>
              </w:rPr>
            </w:pPr>
            <w:r>
              <w:rPr>
                <w:rFonts w:hint="eastAsia"/>
                <w:lang w:eastAsia="zh-CN"/>
              </w:rPr>
              <w:t>H</w:t>
            </w:r>
            <w:r>
              <w:rPr>
                <w:lang w:eastAsia="zh-CN"/>
              </w:rPr>
              <w:t>uawei, HiSilicon</w:t>
            </w:r>
          </w:p>
        </w:tc>
        <w:tc>
          <w:tcPr>
            <w:tcW w:w="8218" w:type="dxa"/>
          </w:tcPr>
          <w:p w14:paraId="7054315F" w14:textId="77777777" w:rsidR="0068331C" w:rsidRDefault="0068331C" w:rsidP="0068331C">
            <w:pPr>
              <w:rPr>
                <w:rFonts w:hint="eastAsia"/>
                <w:lang w:eastAsia="zh-CN"/>
              </w:rPr>
            </w:pPr>
            <w:r>
              <w:rPr>
                <w:lang w:eastAsia="zh-CN"/>
              </w:rPr>
              <w:t>In our view the traffic model used in TR 38.840 should be reused. It is encouraged to provide results for other traffic model, e.g. the video traffic.</w:t>
            </w:r>
          </w:p>
        </w:tc>
      </w:tr>
    </w:tbl>
    <w:p w14:paraId="5C03E6F6" w14:textId="6964224D" w:rsidR="003F11EC" w:rsidRPr="0068331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be in line with RedCap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ListParagraph"/>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r w:rsidR="0068331C" w:rsidRPr="00CD1F27" w14:paraId="7A23EFFB" w14:textId="77777777" w:rsidTr="0068331C">
        <w:tc>
          <w:tcPr>
            <w:tcW w:w="1937" w:type="dxa"/>
          </w:tcPr>
          <w:p w14:paraId="5FC4825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0C94E60" w14:textId="77777777" w:rsidR="0068331C" w:rsidRDefault="0068331C" w:rsidP="0068331C">
            <w:pPr>
              <w:pStyle w:val="ListParagraph"/>
              <w:numPr>
                <w:ilvl w:val="0"/>
                <w:numId w:val="17"/>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5D07BA4" w14:textId="77777777" w:rsidR="0068331C" w:rsidRPr="00CD1F27" w:rsidRDefault="0068331C" w:rsidP="0068331C">
            <w:pPr>
              <w:pStyle w:val="ListParagraph"/>
              <w:numPr>
                <w:ilvl w:val="0"/>
                <w:numId w:val="17"/>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lastRenderedPageBreak/>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lastRenderedPageBreak/>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68331C">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68331C">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68331C" w:rsidRPr="00CD1F27" w14:paraId="2B4D112E" w14:textId="77777777" w:rsidTr="0068331C">
        <w:tc>
          <w:tcPr>
            <w:tcW w:w="1937" w:type="dxa"/>
          </w:tcPr>
          <w:p w14:paraId="77FF3B56"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59437C6" w14:textId="77777777" w:rsidR="0068331C" w:rsidRDefault="0068331C" w:rsidP="0068331C">
            <w:pPr>
              <w:pStyle w:val="ListParagraph"/>
              <w:numPr>
                <w:ilvl w:val="0"/>
                <w:numId w:val="1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722C5F33" w14:textId="77777777" w:rsidR="0068331C" w:rsidRPr="00CD1F27" w:rsidRDefault="0068331C" w:rsidP="0068331C">
            <w:pPr>
              <w:pStyle w:val="ListParagraph"/>
              <w:numPr>
                <w:ilvl w:val="0"/>
                <w:numId w:val="1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bl>
    <w:p w14:paraId="5CC4D460" w14:textId="1132D789" w:rsidR="000B4C9B" w:rsidRPr="0068331C"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w:lastRenderedPageBreak/>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68331C"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w:t>
            </w:r>
            <w:r w:rsidRPr="00A7297B">
              <w:rPr>
                <w:rFonts w:ascii="Arial" w:hAnsi="Arial" w:cs="Arial"/>
                <w:lang w:val="en-US" w:eastAsia="zh-CN"/>
              </w:rPr>
              <w:lastRenderedPageBreak/>
              <w:t xml:space="preserve">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68331C">
            <w:pPr>
              <w:spacing w:after="0"/>
              <w:rPr>
                <w:rFonts w:ascii="Arial" w:hAnsi="Arial" w:cs="Arial"/>
              </w:rPr>
            </w:pPr>
            <w:r>
              <w:rPr>
                <w:rFonts w:ascii="Arial" w:hAnsi="Arial" w:cs="Arial"/>
              </w:rPr>
              <w:lastRenderedPageBreak/>
              <w:t>Qualcomm</w:t>
            </w:r>
          </w:p>
        </w:tc>
        <w:tc>
          <w:tcPr>
            <w:tcW w:w="7694" w:type="dxa"/>
          </w:tcPr>
          <w:p w14:paraId="1BFEC293" w14:textId="77777777" w:rsidR="00384A4B" w:rsidRPr="00C57FE0" w:rsidRDefault="00384A4B" w:rsidP="0068331C">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68331C" w:rsidRPr="00CD1F27" w14:paraId="53AFC4FC" w14:textId="77777777" w:rsidTr="0068331C">
        <w:tc>
          <w:tcPr>
            <w:tcW w:w="1937" w:type="dxa"/>
          </w:tcPr>
          <w:p w14:paraId="50E58D4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1169E9E3" w14:textId="77777777" w:rsidR="0068331C" w:rsidRDefault="0068331C" w:rsidP="0068331C">
            <w:pPr>
              <w:spacing w:after="0"/>
              <w:rPr>
                <w:rFonts w:ascii="Arial" w:hAnsi="Arial" w:cs="Arial"/>
                <w:lang w:eastAsia="zh-CN"/>
              </w:rPr>
            </w:pPr>
            <w:r w:rsidRPr="00CD1F27">
              <w:rPr>
                <w:rFonts w:ascii="Arial" w:hAnsi="Arial" w:cs="Arial"/>
                <w:lang w:eastAsia="zh-CN"/>
              </w:rPr>
              <w:t xml:space="preserve">If X=4 slots, Pt/X would be 25, and the final power consumption would be the same as </w:t>
            </w:r>
            <w:r>
              <w:rPr>
                <w:rFonts w:ascii="Arial" w:hAnsi="Arial" w:cs="Arial"/>
                <w:lang w:eastAsia="zh-CN"/>
              </w:rPr>
              <w:t xml:space="preserve">that of </w:t>
            </w:r>
            <w:r w:rsidRPr="00CD1F27">
              <w:rPr>
                <w:rFonts w:ascii="Arial" w:hAnsi="Arial" w:cs="Arial"/>
                <w:lang w:eastAsia="zh-CN"/>
              </w:rPr>
              <w:t xml:space="preserve">micro sleep. We think this is not </w:t>
            </w:r>
            <w:r>
              <w:rPr>
                <w:rFonts w:ascii="Arial" w:hAnsi="Arial" w:cs="Arial"/>
                <w:lang w:eastAsia="zh-CN"/>
              </w:rPr>
              <w:t>reasonable assumption.</w:t>
            </w:r>
          </w:p>
          <w:p w14:paraId="273E5E11" w14:textId="77777777" w:rsidR="0068331C" w:rsidRDefault="0068331C" w:rsidP="0068331C">
            <w:pPr>
              <w:spacing w:after="0"/>
              <w:rPr>
                <w:rFonts w:ascii="Arial" w:hAnsi="Arial" w:cs="Arial"/>
                <w:lang w:eastAsia="zh-CN"/>
              </w:rPr>
            </w:pPr>
          </w:p>
          <w:p w14:paraId="1EAB7949" w14:textId="77777777" w:rsidR="0068331C" w:rsidRDefault="0068331C" w:rsidP="0068331C">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3358A775" w14:textId="77777777" w:rsidR="0068331C" w:rsidRDefault="0068331C" w:rsidP="0068331C">
            <w:pPr>
              <w:spacing w:after="0"/>
              <w:rPr>
                <w:rFonts w:ascii="Arial" w:hAnsi="Arial" w:cs="Arial"/>
                <w:lang w:eastAsia="zh-CN"/>
              </w:rPr>
            </w:pPr>
          </w:p>
          <w:p w14:paraId="6B1D0759" w14:textId="2AC03AAE" w:rsidR="0068331C" w:rsidRPr="00CD1F27" w:rsidRDefault="0068331C" w:rsidP="0068331C">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bl>
    <w:p w14:paraId="6857B738" w14:textId="7E3A33DF" w:rsidR="003A20B8" w:rsidRPr="0068331C" w:rsidRDefault="003A20B8" w:rsidP="00575B17">
      <w:pPr>
        <w:spacing w:before="120"/>
        <w:rPr>
          <w:rFonts w:ascii="Arial" w:hAnsi="Arial" w:cs="Arial"/>
          <w:lang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P</w:t>
            </w:r>
            <w:r w:rsidRPr="00D45F6D">
              <w:rPr>
                <w:rFonts w:ascii="Times New Roman" w:eastAsia="宋体" w:hAnsi="Times New Roman" w:cs="Times New Roman" w:hint="eastAsia"/>
                <w:bCs/>
                <w:sz w:val="20"/>
                <w:szCs w:val="20"/>
                <w:lang w:val="en-GB" w:eastAsia="en-US"/>
              </w:rPr>
              <w:t>ower saving signal/channel</w:t>
            </w:r>
            <w:r w:rsidRPr="00D45F6D">
              <w:rPr>
                <w:rFonts w:ascii="Times New Roman" w:eastAsia="宋体"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hint="eastAsia"/>
                <w:bCs/>
                <w:sz w:val="20"/>
                <w:szCs w:val="20"/>
                <w:lang w:val="en-GB" w:eastAsia="en-US"/>
              </w:rPr>
              <w:lastRenderedPageBreak/>
              <w:t>Enhancement on the cross-slot scheduling</w:t>
            </w:r>
            <w:r w:rsidRPr="00D45F6D">
              <w:rPr>
                <w:rFonts w:ascii="Times New Roman" w:eastAsia="宋体"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 xml:space="preserve">UE assistance information: </w:t>
            </w:r>
            <w:r w:rsidRPr="00D45F6D">
              <w:rPr>
                <w:rFonts w:ascii="Times New Roman" w:eastAsia="宋体" w:hAnsi="Times New Roman" w:cs="Times New Roman" w:hint="eastAsia"/>
                <w:bCs/>
                <w:sz w:val="20"/>
                <w:szCs w:val="20"/>
                <w:lang w:val="en-GB" w:eastAsia="en-US"/>
              </w:rPr>
              <w:t>C-</w:t>
            </w:r>
            <w:r w:rsidRPr="00D45F6D">
              <w:rPr>
                <w:rFonts w:ascii="Times New Roman" w:eastAsia="宋体" w:hAnsi="Times New Roman" w:cs="Times New Roman"/>
                <w:bCs/>
                <w:sz w:val="20"/>
                <w:szCs w:val="20"/>
                <w:lang w:val="en-GB" w:eastAsia="en-US"/>
              </w:rPr>
              <w:t>DRX</w:t>
            </w:r>
            <w:r w:rsidRPr="00D45F6D">
              <w:rPr>
                <w:rFonts w:ascii="Times New Roman" w:eastAsia="宋体" w:hAnsi="Times New Roman" w:cs="Times New Roman" w:hint="eastAsia"/>
                <w:bCs/>
                <w:sz w:val="20"/>
                <w:szCs w:val="20"/>
                <w:lang w:val="en-GB" w:eastAsia="en-US"/>
              </w:rPr>
              <w:t xml:space="preserve"> parameters</w:t>
            </w:r>
            <w:r w:rsidRPr="00D45F6D">
              <w:rPr>
                <w:rFonts w:ascii="Times New Roman" w:eastAsia="宋体" w:hAnsi="Times New Roman" w:cs="Times New Roman"/>
                <w:bCs/>
                <w:sz w:val="20"/>
                <w:szCs w:val="20"/>
                <w:lang w:val="en-GB" w:eastAsia="en-US"/>
              </w:rPr>
              <w:t xml:space="preserve">, </w:t>
            </w:r>
            <w:r w:rsidRPr="00D45F6D">
              <w:rPr>
                <w:rFonts w:ascii="Times New Roman" w:eastAsia="宋体" w:hAnsi="Times New Roman" w:cs="Times New Roman" w:hint="eastAsia"/>
                <w:bCs/>
                <w:sz w:val="20"/>
                <w:szCs w:val="20"/>
                <w:lang w:val="en-GB" w:eastAsia="en-US"/>
              </w:rPr>
              <w:t xml:space="preserve">RRC </w:t>
            </w:r>
            <w:r w:rsidRPr="00D45F6D">
              <w:rPr>
                <w:rFonts w:ascii="Times New Roman" w:eastAsia="宋体"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68331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xml:space="preserve">. We think that two other questions should be clarified </w:t>
            </w:r>
            <w:r>
              <w:rPr>
                <w:rFonts w:ascii="Arial" w:hAnsi="Arial" w:cs="Arial"/>
              </w:rPr>
              <w:lastRenderedPageBreak/>
              <w:t>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lastRenderedPageBreak/>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We think at least wake-up indication via DCI format 2_6 and cross-slot scheduling should be supported by RedCap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Dormancy and non-dormancy BWP switching for SCells is an exception as CA is not applicable for RedCap.</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 xml:space="preserve">RedCap UE can support </w:t>
            </w:r>
            <w:r w:rsidRPr="00B41C0B">
              <w:rPr>
                <w:rFonts w:ascii="Arial" w:eastAsia="MS Mincho" w:hAnsi="Arial" w:cs="Arial"/>
                <w:lang w:eastAsia="ja-JP"/>
              </w:rPr>
              <w:t>Rel-16 power saving techniques</w:t>
            </w:r>
            <w:r>
              <w:rPr>
                <w:rFonts w:ascii="Arial" w:eastAsia="MS Mincho" w:hAnsi="Arial" w:cs="Arial"/>
                <w:lang w:eastAsia="ja-JP"/>
              </w:rPr>
              <w:t xml:space="preserve"> as optional</w:t>
            </w:r>
            <w:r>
              <w:rPr>
                <w:rFonts w:ascii="Arial" w:eastAsiaTheme="minorEastAsia" w:hAnsi="Arial" w:cs="Arial"/>
                <w:lang w:val="en-US" w:eastAsia="x-none"/>
              </w:rPr>
              <w:t>. Dormant SCell is not necessary if CA is not applied to RedCap.</w:t>
            </w:r>
          </w:p>
        </w:tc>
      </w:tr>
      <w:tr w:rsidR="00D3468C" w:rsidRPr="00C57FE0" w14:paraId="345EF733" w14:textId="77777777" w:rsidTr="00D3468C">
        <w:tc>
          <w:tcPr>
            <w:tcW w:w="1937" w:type="dxa"/>
          </w:tcPr>
          <w:p w14:paraId="7835E4B5" w14:textId="77777777" w:rsidR="00D3468C" w:rsidRPr="00C57FE0" w:rsidRDefault="00D3468C" w:rsidP="0068331C">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68331C">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68331C" w:rsidRPr="00CD1F27" w14:paraId="51BB1E8B" w14:textId="77777777" w:rsidTr="0068331C">
        <w:tc>
          <w:tcPr>
            <w:tcW w:w="1937" w:type="dxa"/>
          </w:tcPr>
          <w:p w14:paraId="61133C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A05AE9B" w14:textId="77777777" w:rsidR="0068331C" w:rsidRDefault="0068331C" w:rsidP="0068331C">
            <w:pPr>
              <w:spacing w:after="0"/>
              <w:rPr>
                <w:rFonts w:ascii="Arial" w:hAnsi="Arial" w:cs="Arial"/>
                <w:lang w:eastAsia="zh-CN"/>
              </w:rPr>
            </w:pPr>
            <w:r>
              <w:rPr>
                <w:rFonts w:ascii="Arial" w:hAnsi="Arial" w:cs="Arial"/>
                <w:lang w:eastAsia="zh-CN"/>
              </w:rPr>
              <w:t xml:space="preserve">In Rel-16 Power Saving WI, many useful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were justified to provide power saving gain and no impact on the complexity of the UE. RedCap UEs may also suffer from unnecessary PDCCH monitoring, unnecessary signal buffering etc. So the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specified in Rel-16 Power Saving WI should be utilized </w:t>
            </w:r>
            <w:r w:rsidRPr="00531A11">
              <w:rPr>
                <w:rFonts w:ascii="Arial" w:hAnsi="Arial" w:cs="Arial"/>
                <w:lang w:eastAsia="zh-CN"/>
              </w:rPr>
              <w:t>by RedCap device</w:t>
            </w:r>
            <w:r>
              <w:rPr>
                <w:rFonts w:ascii="Arial" w:hAnsi="Arial" w:cs="Arial"/>
                <w:lang w:eastAsia="zh-CN"/>
              </w:rPr>
              <w:t>.</w:t>
            </w:r>
          </w:p>
          <w:p w14:paraId="0708468E" w14:textId="77777777" w:rsidR="0068331C" w:rsidRDefault="0068331C" w:rsidP="0068331C">
            <w:pPr>
              <w:spacing w:after="0"/>
              <w:rPr>
                <w:rFonts w:ascii="Arial" w:hAnsi="Arial" w:cs="Arial"/>
                <w:lang w:eastAsia="zh-CN"/>
              </w:rPr>
            </w:pPr>
            <w:r>
              <w:rPr>
                <w:rFonts w:ascii="Arial" w:hAnsi="Arial" w:cs="Arial"/>
                <w:lang w:eastAsia="zh-CN"/>
              </w:rPr>
              <w:t xml:space="preserve">As we analysed in our contribution [4], the following </w:t>
            </w:r>
            <w:r w:rsidRPr="00531A11">
              <w:rPr>
                <w:rFonts w:ascii="Arial" w:hAnsi="Arial" w:cs="Arial"/>
                <w:lang w:eastAsia="zh-CN"/>
              </w:rPr>
              <w:t xml:space="preserve">mechanisms </w:t>
            </w:r>
            <w:r>
              <w:rPr>
                <w:rFonts w:ascii="Arial" w:hAnsi="Arial" w:cs="Arial"/>
                <w:lang w:eastAsia="zh-CN"/>
              </w:rPr>
              <w:t>can be utilized by RedCap UEs:</w:t>
            </w:r>
          </w:p>
          <w:p w14:paraId="63876BAF"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PDCCH based wake-up indication</w:t>
            </w:r>
          </w:p>
          <w:p w14:paraId="5D3AF7F5"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 xml:space="preserve">Cross-slot scheduling </w:t>
            </w:r>
          </w:p>
          <w:p w14:paraId="3A47549C"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maximum MIMO layer adaptation</w:t>
            </w:r>
          </w:p>
          <w:p w14:paraId="5D85C002"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 xml:space="preserve">RRM relaxation for </w:t>
            </w:r>
            <w:r w:rsidRPr="00531A11">
              <w:rPr>
                <w:rFonts w:ascii="Arial" w:hAnsi="Arial" w:cs="Arial"/>
                <w:lang w:eastAsia="zh-CN"/>
              </w:rPr>
              <w:t>neighbour</w:t>
            </w:r>
            <w:r w:rsidRPr="00CD1F27">
              <w:rPr>
                <w:rFonts w:ascii="Arial" w:hAnsi="Arial" w:cs="Arial"/>
                <w:lang w:eastAsia="zh-CN"/>
              </w:rPr>
              <w:t xml:space="preserve"> cell (RAN2/RAN4)</w:t>
            </w:r>
          </w:p>
          <w:p w14:paraId="6F23F6AC" w14:textId="77777777" w:rsidR="0068331C" w:rsidRPr="00CD1F27" w:rsidRDefault="0068331C" w:rsidP="0068331C">
            <w:pPr>
              <w:pStyle w:val="ListParagraph"/>
              <w:numPr>
                <w:ilvl w:val="0"/>
                <w:numId w:val="19"/>
              </w:numPr>
              <w:spacing w:after="0"/>
              <w:rPr>
                <w:rFonts w:ascii="Arial" w:hAnsi="Arial" w:cs="Arial"/>
                <w:lang w:eastAsia="zh-CN"/>
              </w:rPr>
            </w:pPr>
            <w:r w:rsidRPr="00CD1F27">
              <w:rPr>
                <w:rFonts w:ascii="Arial" w:hAnsi="Arial" w:cs="Arial"/>
                <w:lang w:eastAsia="zh-CN"/>
              </w:rPr>
              <w:t>UE assistance information specified in Rel-16</w:t>
            </w:r>
          </w:p>
        </w:tc>
      </w:tr>
    </w:tbl>
    <w:p w14:paraId="691135C6" w14:textId="16ADCD31" w:rsidR="00E430CE" w:rsidRPr="0068331C" w:rsidRDefault="00E430CE" w:rsidP="00BB04EE">
      <w:pPr>
        <w:rPr>
          <w:rFonts w:ascii="Arial" w:eastAsiaTheme="minorEastAsia" w:hAnsi="Arial" w:cs="Arial"/>
          <w:lang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lastRenderedPageBreak/>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 xml:space="preserve">We believe it is premature to conclude on supporting reduced BDs and/or CCEs </w:t>
            </w:r>
            <w:r w:rsidRPr="008D689C">
              <w:rPr>
                <w:rFonts w:ascii="Arial" w:hAnsi="Arial" w:cs="Arial"/>
              </w:rPr>
              <w:lastRenderedPageBreak/>
              <w:t>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lastRenderedPageBreak/>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lastRenderedPageBreak/>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w:t>
            </w:r>
            <w:r w:rsidRPr="009710B0">
              <w:rPr>
                <w:rFonts w:ascii="Arial" w:eastAsia="MS Mincho" w:hAnsi="Arial" w:cs="Arial"/>
                <w:lang w:eastAsia="ja-JP"/>
              </w:rPr>
              <w:t xml:space="preserve">he numbers of </w:t>
            </w:r>
            <w:r>
              <w:rPr>
                <w:rFonts w:ascii="Arial" w:eastAsia="MS Mincho" w:hAnsi="Arial" w:cs="Arial"/>
                <w:lang w:eastAsia="ja-JP"/>
              </w:rPr>
              <w:t>actually performed BDs and CCEs</w:t>
            </w:r>
            <w:r w:rsidRPr="009710B0">
              <w:rPr>
                <w:rFonts w:ascii="Arial" w:eastAsia="MS Mincho" w:hAnsi="Arial" w:cs="Arial"/>
                <w:lang w:eastAsia="ja-JP"/>
              </w:rPr>
              <w:t xml:space="preserve"> in a PDCCH monitoring occas</w:t>
            </w:r>
            <w:r>
              <w:rPr>
                <w:rFonts w:ascii="Arial" w:eastAsia="MS Mincho" w:hAnsi="Arial" w:cs="Arial"/>
                <w:lang w:eastAsia="ja-JP"/>
              </w:rPr>
              <w:t xml:space="preserve">ion can be configured by </w:t>
            </w:r>
            <w:r w:rsidRPr="009710B0">
              <w:rPr>
                <w:rFonts w:ascii="Arial" w:eastAsia="MS Mincho" w:hAnsi="Arial" w:cs="Arial"/>
                <w:lang w:eastAsia="ja-JP"/>
              </w:rPr>
              <w:t>CORESET/search space set configurations</w:t>
            </w:r>
            <w:r>
              <w:rPr>
                <w:rFonts w:ascii="Arial" w:eastAsia="MS Mincho"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68331C">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68331C">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68331C" w:rsidRPr="00C57FE0" w14:paraId="797ABB6D" w14:textId="77777777" w:rsidTr="0068331C">
        <w:tc>
          <w:tcPr>
            <w:tcW w:w="1937" w:type="dxa"/>
          </w:tcPr>
          <w:p w14:paraId="7CA4C79D"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588AC1C1" w14:textId="77777777" w:rsidR="0068331C" w:rsidRDefault="0068331C" w:rsidP="0068331C">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5E37DC5B" w14:textId="74754120" w:rsidR="0068331C" w:rsidRDefault="0068331C" w:rsidP="0068331C">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200D87B2" w14:textId="77777777" w:rsidR="0068331C" w:rsidRDefault="0068331C" w:rsidP="0068331C">
            <w:pPr>
              <w:pStyle w:val="ListParagraph"/>
              <w:numPr>
                <w:ilvl w:val="0"/>
                <w:numId w:val="20"/>
              </w:numPr>
              <w:spacing w:after="0"/>
              <w:rPr>
                <w:rFonts w:ascii="Arial" w:hAnsi="Arial" w:cs="Arial"/>
                <w:lang w:eastAsia="zh-CN"/>
              </w:rPr>
            </w:pPr>
            <w:r w:rsidRPr="00CD1F27">
              <w:rPr>
                <w:rFonts w:ascii="Arial" w:hAnsi="Arial" w:cs="Arial"/>
                <w:lang w:eastAsia="zh-CN"/>
              </w:rPr>
              <w:t xml:space="preserve">Alt.1 will increase PDCCH blocking rate, which will impact the network performance. Therefore we have concern on supporting Alt.1. </w:t>
            </w:r>
          </w:p>
          <w:p w14:paraId="421B7C13" w14:textId="77777777" w:rsidR="0068331C" w:rsidRDefault="0068331C" w:rsidP="0068331C">
            <w:pPr>
              <w:pStyle w:val="ListParagraph"/>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3373B886" w14:textId="77777777" w:rsidR="0068331C" w:rsidRPr="00C57FE0" w:rsidRDefault="0068331C" w:rsidP="0068331C">
            <w:pPr>
              <w:pStyle w:val="ListParagraph"/>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bl>
    <w:p w14:paraId="04D17B8F" w14:textId="35D429FE" w:rsidR="00B3258A" w:rsidRPr="0068331C"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RedCap SI. This should be discussed in the power saving WI if </w:t>
            </w:r>
            <w:r w:rsidRPr="008D689C">
              <w:rPr>
                <w:rFonts w:ascii="Arial" w:hAnsi="Arial" w:cs="Arial"/>
              </w:rPr>
              <w:lastRenderedPageBreak/>
              <w:t>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lastRenderedPageBreak/>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MS Mincho"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68331C">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68331C">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68331C" w:rsidRPr="00C57FE0" w14:paraId="24CBC70B" w14:textId="77777777" w:rsidTr="0068331C">
        <w:tc>
          <w:tcPr>
            <w:tcW w:w="1271" w:type="dxa"/>
          </w:tcPr>
          <w:p w14:paraId="18BF98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094AD526" w14:textId="77777777" w:rsidR="0068331C" w:rsidRDefault="0068331C" w:rsidP="0068331C">
            <w:pPr>
              <w:spacing w:after="0"/>
              <w:rPr>
                <w:rFonts w:ascii="Arial" w:hAnsi="Arial" w:cs="Arial"/>
                <w:lang w:eastAsia="zh-CN"/>
              </w:rPr>
            </w:pPr>
            <w:r>
              <w:rPr>
                <w:rFonts w:ascii="Arial" w:hAnsi="Arial" w:cs="Arial"/>
                <w:lang w:eastAsia="zh-CN"/>
              </w:rPr>
              <w:t xml:space="preserve">It may be beneficial for RedCap UE to support </w:t>
            </w:r>
            <w:r w:rsidRPr="00980A26">
              <w:rPr>
                <w:rFonts w:ascii="Arial" w:hAnsi="Arial" w:cs="Arial"/>
                <w:lang w:eastAsia="zh-CN"/>
              </w:rPr>
              <w:t>dynamic adaptation of PDCCH monitoring or search space set</w:t>
            </w:r>
            <w:r>
              <w:rPr>
                <w:rFonts w:ascii="Arial" w:hAnsi="Arial" w:cs="Arial"/>
                <w:lang w:eastAsia="zh-CN"/>
              </w:rPr>
              <w:t>. For example, when there is no traffic, the RedCap UE can be indicated to skip or reduce PDCCH monitoring for a while. When traffic arrives, the monitoring can recover to normal mode.</w:t>
            </w:r>
          </w:p>
          <w:p w14:paraId="16DFDA70" w14:textId="77777777" w:rsidR="0068331C" w:rsidRPr="00C57FE0" w:rsidRDefault="0068331C" w:rsidP="0068331C">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bl>
    <w:p w14:paraId="1126A12B" w14:textId="77777777" w:rsidR="00425DD5" w:rsidRPr="0068331C" w:rsidRDefault="00425DD5" w:rsidP="00575B17">
      <w:pPr>
        <w:spacing w:before="120"/>
        <w:rPr>
          <w:rFonts w:ascii="Arial" w:hAnsi="Arial" w:cs="Arial"/>
          <w:lang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RedCap UE can perform a certain number of BDs per slot, larger number of BDs can be still achieved if the span gap is increased. Hence, allowing for </w:t>
            </w:r>
            <w:r>
              <w:rPr>
                <w:rFonts w:ascii="Arial" w:hAnsi="Arial" w:cs="Arial"/>
              </w:rPr>
              <w:lastRenderedPageBreak/>
              <w:t>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lastRenderedPageBreak/>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MS Mincho"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68331C">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68331C">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68331C" w:rsidRPr="00C57FE0" w14:paraId="451BFEE0" w14:textId="77777777" w:rsidTr="0068331C">
        <w:tc>
          <w:tcPr>
            <w:tcW w:w="1413" w:type="dxa"/>
          </w:tcPr>
          <w:p w14:paraId="618BD62B"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4CA4184C" w14:textId="77777777" w:rsidR="0068331C" w:rsidRDefault="0068331C" w:rsidP="0068331C">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4E44EBEF" w14:textId="4C351518" w:rsidR="0068331C" w:rsidRPr="00C57FE0" w:rsidRDefault="0068331C" w:rsidP="0068331C">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bl>
    <w:p w14:paraId="2D015D66" w14:textId="147B2E26" w:rsidR="005030A5" w:rsidRPr="0068331C"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lastRenderedPageBreak/>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AE6035" w:rsidRPr="00AF56D3" w14:paraId="023F7368" w14:textId="77777777" w:rsidTr="00AE6035">
        <w:tc>
          <w:tcPr>
            <w:tcW w:w="1413" w:type="dxa"/>
          </w:tcPr>
          <w:p w14:paraId="467A9A29" w14:textId="77777777" w:rsidR="00AE6035" w:rsidRPr="00AF56D3" w:rsidRDefault="00AE6035" w:rsidP="0068331C">
            <w:pPr>
              <w:spacing w:after="0"/>
              <w:rPr>
                <w:rFonts w:ascii="Arial" w:hAnsi="Arial" w:cs="Arial"/>
              </w:rPr>
            </w:pPr>
            <w:r>
              <w:rPr>
                <w:rFonts w:ascii="Arial" w:hAnsi="Arial" w:cs="Arial"/>
              </w:rPr>
              <w:t>Qualcomm</w:t>
            </w:r>
          </w:p>
        </w:tc>
        <w:tc>
          <w:tcPr>
            <w:tcW w:w="8218" w:type="dxa"/>
          </w:tcPr>
          <w:p w14:paraId="6878ED96" w14:textId="77777777" w:rsidR="00AE6035" w:rsidRPr="00AF56D3" w:rsidRDefault="00AE6035" w:rsidP="0068331C">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68331C" w:rsidRPr="00AF56D3" w14:paraId="1289FF42" w14:textId="77777777" w:rsidTr="0068331C">
        <w:tc>
          <w:tcPr>
            <w:tcW w:w="1413" w:type="dxa"/>
          </w:tcPr>
          <w:p w14:paraId="0FE39250"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870B149"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064E11C8" w14:textId="29409919" w:rsidR="0068331C" w:rsidRDefault="0068331C" w:rsidP="0068331C">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7C0CCFBA" w14:textId="1F2D2E2C" w:rsidR="0068331C" w:rsidRPr="00AF56D3" w:rsidRDefault="0068331C" w:rsidP="0068331C">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bl>
    <w:p w14:paraId="6033D334" w14:textId="77777777" w:rsidR="002C35C7" w:rsidRPr="0068331C"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w:t>
            </w:r>
            <w:r>
              <w:rPr>
                <w:rFonts w:ascii="Arial" w:eastAsiaTheme="minorEastAsia" w:hAnsi="Arial" w:cs="Arial"/>
                <w:lang w:val="en-US" w:eastAsia="x-none"/>
              </w:rPr>
              <w:lastRenderedPageBreak/>
              <w:t xml:space="preserve">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MS Mincho"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68331C">
            <w:pPr>
              <w:spacing w:after="0"/>
              <w:rPr>
                <w:rFonts w:ascii="Arial" w:hAnsi="Arial" w:cs="Arial"/>
              </w:rPr>
            </w:pPr>
            <w:r>
              <w:rPr>
                <w:rFonts w:ascii="Arial" w:hAnsi="Arial" w:cs="Arial"/>
              </w:rPr>
              <w:t>Qualcomm</w:t>
            </w:r>
          </w:p>
        </w:tc>
        <w:tc>
          <w:tcPr>
            <w:tcW w:w="7694" w:type="dxa"/>
          </w:tcPr>
          <w:p w14:paraId="29171829" w14:textId="77777777" w:rsidR="00F05C17" w:rsidRDefault="00F05C17" w:rsidP="0068331C">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68331C">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ListParagraph"/>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ListParagraph"/>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68331C">
            <w:pPr>
              <w:spacing w:after="0"/>
              <w:ind w:left="720"/>
              <w:rPr>
                <w:rFonts w:ascii="Arial" w:hAnsi="Arial" w:cs="Arial"/>
              </w:rPr>
            </w:pPr>
            <w:r w:rsidRPr="001328DF">
              <w:rPr>
                <w:rFonts w:ascii="Arial" w:hAnsi="Arial" w:cs="Arial"/>
                <w:u w:val="single"/>
              </w:rPr>
              <w:t>Motivation</w:t>
            </w:r>
            <w:r w:rsidRPr="001328DF">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ListParagraph"/>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68331C">
            <w:pPr>
              <w:pStyle w:val="ListParagraph"/>
              <w:spacing w:after="0"/>
              <w:rPr>
                <w:rFonts w:ascii="Arial" w:hAnsi="Arial" w:cs="Arial"/>
              </w:rPr>
            </w:pPr>
            <w:r w:rsidRPr="00BC77F4">
              <w:rPr>
                <w:rFonts w:ascii="Arial" w:hAnsi="Arial" w:cs="Arial"/>
                <w:u w:val="single"/>
              </w:rPr>
              <w:t>Motivation</w:t>
            </w:r>
            <w:r>
              <w:rPr>
                <w:rFonts w:ascii="Arial" w:hAnsi="Arial" w:cs="Arial"/>
              </w:rPr>
              <w:t>: reduce the “average” BD monitoring. Stationary conditions for RedCap</w:t>
            </w:r>
          </w:p>
          <w:p w14:paraId="100F0E77" w14:textId="77777777" w:rsidR="00F05C17" w:rsidRDefault="00F05C17" w:rsidP="00F05C17">
            <w:pPr>
              <w:pStyle w:val="ListParagraph"/>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68331C">
            <w:pPr>
              <w:pStyle w:val="ListParagraph"/>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ListParagraph"/>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ListParagraph"/>
              <w:numPr>
                <w:ilvl w:val="0"/>
                <w:numId w:val="16"/>
              </w:numPr>
              <w:spacing w:after="0"/>
              <w:rPr>
                <w:rFonts w:ascii="Arial" w:hAnsi="Arial" w:cs="Arial"/>
              </w:rPr>
            </w:pPr>
            <w:r>
              <w:rPr>
                <w:rFonts w:ascii="Arial" w:hAnsi="Arial" w:cs="Arial"/>
              </w:rPr>
              <w:lastRenderedPageBreak/>
              <w:t>Motivation: single PDCCH can indicate multiple TBs for different users. It reduces the PDCCH blocking probability very much when BD/CCE limits are reduced.</w:t>
            </w:r>
          </w:p>
        </w:tc>
      </w:tr>
      <w:tr w:rsidR="0068331C" w:rsidRPr="00AF56D3" w14:paraId="2F9C4F61" w14:textId="77777777" w:rsidTr="0068331C">
        <w:tc>
          <w:tcPr>
            <w:tcW w:w="1937" w:type="dxa"/>
          </w:tcPr>
          <w:p w14:paraId="3B501781" w14:textId="77777777" w:rsidR="0068331C" w:rsidRPr="00AF56D3" w:rsidRDefault="0068331C" w:rsidP="0068331C">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14:paraId="0AA290D3"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199AA3C7" w14:textId="75A3E346" w:rsidR="0068331C" w:rsidRDefault="0068331C" w:rsidP="0068331C">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w:t>
            </w:r>
            <w:r w:rsidR="003F6CCB">
              <w:rPr>
                <w:rFonts w:ascii="Arial" w:hAnsi="Arial" w:cs="Arial"/>
                <w:lang w:eastAsia="zh-CN"/>
              </w:rPr>
              <w:t>reviewed</w:t>
            </w:r>
            <w:r>
              <w:rPr>
                <w:rFonts w:ascii="Arial" w:hAnsi="Arial" w:cs="Arial"/>
                <w:lang w:eastAsia="zh-CN"/>
              </w:rPr>
              <w:t xml:space="preserve"> for RedCap, such as Rel-17 Power Saving and Rel-17 Small Data. </w:t>
            </w:r>
          </w:p>
          <w:p w14:paraId="5C89DAD0" w14:textId="77777777" w:rsidR="0068331C" w:rsidRPr="00AF56D3" w:rsidRDefault="0068331C" w:rsidP="0068331C">
            <w:pPr>
              <w:spacing w:after="0"/>
              <w:rPr>
                <w:rFonts w:ascii="Arial" w:hAnsi="Arial" w:cs="Arial"/>
              </w:rPr>
            </w:pPr>
            <w:r>
              <w:rPr>
                <w:rFonts w:ascii="Arial" w:hAnsi="Arial" w:cs="Arial"/>
                <w:lang w:eastAsia="zh-CN"/>
              </w:rPr>
              <w:t>Other solutions should not be discussed at this stage.</w:t>
            </w:r>
          </w:p>
        </w:tc>
      </w:tr>
    </w:tbl>
    <w:p w14:paraId="75856241" w14:textId="77777777" w:rsidR="00CB1BE1" w:rsidRPr="0068331C" w:rsidRDefault="00CB1BE1" w:rsidP="00575B17">
      <w:pPr>
        <w:spacing w:before="120"/>
        <w:rPr>
          <w:rFonts w:ascii="Arial" w:eastAsiaTheme="minorEastAsia" w:hAnsi="Arial" w:cs="Arial"/>
          <w:lang w:eastAsia="x-none"/>
        </w:rPr>
      </w:pPr>
      <w:bookmarkStart w:id="2" w:name="_GoBack"/>
      <w:bookmarkEnd w:id="2"/>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68331C"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68331C"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68331C"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68331C"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68331C"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68331C"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68331C"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68331C"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68331C"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68331C"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68331C"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68331C"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68331C"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68331C"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68331C"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68331C"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68331C"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68331C"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68331C"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68331C"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68331C"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68331C"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68331C"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68331C"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68331C"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68331C"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68331C"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01E5" w14:textId="77777777" w:rsidR="0068331C" w:rsidRDefault="0068331C">
      <w:pPr>
        <w:spacing w:after="0"/>
      </w:pPr>
      <w:r>
        <w:separator/>
      </w:r>
    </w:p>
  </w:endnote>
  <w:endnote w:type="continuationSeparator" w:id="0">
    <w:p w14:paraId="32C22717" w14:textId="77777777" w:rsidR="0068331C" w:rsidRDefault="00683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68331C" w:rsidRDefault="0068331C"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68331C" w:rsidRDefault="0068331C" w:rsidP="00982A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6E6E747F" w:rsidR="0068331C" w:rsidRDefault="0068331C"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F6CCB">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6CCB">
      <w:rPr>
        <w:rStyle w:val="PageNumber"/>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FD65" w14:textId="77777777" w:rsidR="0068331C" w:rsidRDefault="0068331C">
      <w:pPr>
        <w:spacing w:after="0"/>
      </w:pPr>
      <w:r>
        <w:separator/>
      </w:r>
    </w:p>
  </w:footnote>
  <w:footnote w:type="continuationSeparator" w:id="0">
    <w:p w14:paraId="3D0A4A45" w14:textId="77777777" w:rsidR="0068331C" w:rsidRDefault="006833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68331C" w:rsidRDefault="006833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hybridMultilevel"/>
    <w:tmpl w:val="1C4A86B4"/>
    <w:lvl w:ilvl="0" w:tplc="FC90B54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957"/>
    <w:multiLevelType w:val="hybridMultilevel"/>
    <w:tmpl w:val="FF8666A4"/>
    <w:lvl w:ilvl="0" w:tplc="7194B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F82FC2"/>
    <w:multiLevelType w:val="hybridMultilevel"/>
    <w:tmpl w:val="E4E00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128FE"/>
    <w:multiLevelType w:val="hybridMultilevel"/>
    <w:tmpl w:val="B97A1E34"/>
    <w:lvl w:ilvl="0" w:tplc="E0CA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5"/>
  </w:num>
  <w:num w:numId="5">
    <w:abstractNumId w:val="8"/>
  </w:num>
  <w:num w:numId="6">
    <w:abstractNumId w:val="19"/>
  </w:num>
  <w:num w:numId="7">
    <w:abstractNumId w:val="7"/>
  </w:num>
  <w:num w:numId="8">
    <w:abstractNumId w:val="13"/>
  </w:num>
  <w:num w:numId="9">
    <w:abstractNumId w:val="2"/>
  </w:num>
  <w:num w:numId="10">
    <w:abstractNumId w:val="5"/>
  </w:num>
  <w:num w:numId="11">
    <w:abstractNumId w:val="0"/>
  </w:num>
  <w:num w:numId="12">
    <w:abstractNumId w:val="16"/>
  </w:num>
  <w:num w:numId="13">
    <w:abstractNumId w:val="17"/>
  </w:num>
  <w:num w:numId="14">
    <w:abstractNumId w:val="11"/>
  </w:num>
  <w:num w:numId="15">
    <w:abstractNumId w:val="1"/>
  </w:num>
  <w:num w:numId="16">
    <w:abstractNumId w:val="18"/>
  </w:num>
  <w:num w:numId="17">
    <w:abstractNumId w:val="9"/>
  </w:num>
  <w:num w:numId="18">
    <w:abstractNumId w:val="14"/>
  </w:num>
  <w:num w:numId="19">
    <w:abstractNumId w:val="10"/>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宋体"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宋体"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宋体"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宋体"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宋体"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宋体"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11E5-D4AE-4D49-8B29-E60C4866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9609</Words>
  <Characters>54775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Xiaolei TIE</cp:lastModifiedBy>
  <cp:revision>3</cp:revision>
  <cp:lastPrinted>2019-01-22T03:27:00Z</cp:lastPrinted>
  <dcterms:created xsi:type="dcterms:W3CDTF">2020-08-19T05:43:00Z</dcterms:created>
  <dcterms:modified xsi:type="dcterms:W3CDTF">2020-08-19T05:53:00Z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ies>
</file>