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lastRenderedPageBreak/>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lastRenderedPageBreak/>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be in line with RedCap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ListParagraph"/>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w:t>
            </w:r>
            <w:r w:rsidRPr="000B4C9B">
              <w:rPr>
                <w:rFonts w:ascii="Arial" w:eastAsiaTheme="minorEastAsia" w:hAnsi="Arial" w:cs="Arial"/>
                <w:lang w:eastAsia="zh-CN"/>
              </w:rPr>
              <w:lastRenderedPageBreak/>
              <w:t>[5]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lastRenderedPageBreak/>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 xml:space="preserve">s suggestion on issue 2. For issue 4, maybe it can be deprioritized </w:t>
            </w:r>
            <w:r>
              <w:rPr>
                <w:rFonts w:ascii="Arial" w:hAnsi="Arial" w:cs="Arial" w:hint="eastAsia"/>
                <w:lang w:eastAsia="zh-CN"/>
              </w:rPr>
              <w:lastRenderedPageBreak/>
              <w:t>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FA18EA">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FA18EA">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F05C17"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blind decodes, it spreads them </w:t>
            </w:r>
            <w:r w:rsidRPr="00B6157E">
              <w:rPr>
                <w:rFonts w:ascii="Arial" w:hAnsi="Arial" w:cs="Arial"/>
              </w:rPr>
              <w:lastRenderedPageBreak/>
              <w:t>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lastRenderedPageBreak/>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FA18EA">
            <w:pPr>
              <w:spacing w:after="0"/>
              <w:rPr>
                <w:rFonts w:ascii="Arial" w:hAnsi="Arial" w:cs="Arial"/>
              </w:rPr>
            </w:pPr>
            <w:r>
              <w:rPr>
                <w:rFonts w:ascii="Arial" w:hAnsi="Arial" w:cs="Arial"/>
              </w:rPr>
              <w:t>Qualcomm</w:t>
            </w:r>
          </w:p>
        </w:tc>
        <w:tc>
          <w:tcPr>
            <w:tcW w:w="7694" w:type="dxa"/>
          </w:tcPr>
          <w:p w14:paraId="1BFEC293" w14:textId="77777777" w:rsidR="00384A4B" w:rsidRPr="00C57FE0" w:rsidRDefault="00384A4B" w:rsidP="00FA18EA">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lastRenderedPageBreak/>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lastRenderedPageBreak/>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We think at least wake-up indication via DCI format 2_6 and cross-slot scheduling should be supported by RedCap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Dormancy and non-dormancy BWP switching for SCells is an exception as CA is not applicable for RedCap.</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 xml:space="preserve">RedCap UE can support </w:t>
            </w:r>
            <w:r w:rsidRPr="00B41C0B">
              <w:rPr>
                <w:rFonts w:ascii="Arial" w:eastAsia="MS Mincho" w:hAnsi="Arial" w:cs="Arial"/>
                <w:lang w:eastAsia="ja-JP"/>
              </w:rPr>
              <w:t>Rel-16 power saving techniques</w:t>
            </w:r>
            <w:r>
              <w:rPr>
                <w:rFonts w:ascii="Arial" w:eastAsia="MS Mincho" w:hAnsi="Arial" w:cs="Arial"/>
                <w:lang w:eastAsia="ja-JP"/>
              </w:rPr>
              <w:t xml:space="preserve"> as optional</w:t>
            </w:r>
            <w:r>
              <w:rPr>
                <w:rFonts w:ascii="Arial" w:eastAsiaTheme="minorEastAsia" w:hAnsi="Arial" w:cs="Arial"/>
                <w:lang w:val="en-US" w:eastAsia="x-none"/>
              </w:rPr>
              <w:t>. Dormant SCell is not necessary if CA is not applied to RedCap.</w:t>
            </w:r>
          </w:p>
        </w:tc>
      </w:tr>
      <w:tr w:rsidR="00D3468C" w:rsidRPr="00C57FE0" w14:paraId="345EF733" w14:textId="77777777" w:rsidTr="00D3468C">
        <w:tc>
          <w:tcPr>
            <w:tcW w:w="1937" w:type="dxa"/>
          </w:tcPr>
          <w:p w14:paraId="7835E4B5" w14:textId="77777777" w:rsidR="00D3468C" w:rsidRPr="00C57FE0" w:rsidRDefault="00D3468C" w:rsidP="00FA18EA">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FA18EA">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 xml:space="preserve">Dynamic adaptation of BD and/or CCE limits can be considered for reduced PDCCH </w:t>
            </w:r>
            <w:r>
              <w:rPr>
                <w:rFonts w:ascii="Arial" w:hAnsi="Arial" w:cs="Arial"/>
              </w:rPr>
              <w:lastRenderedPageBreak/>
              <w:t>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lastRenderedPageBreak/>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w:t>
            </w:r>
            <w:r w:rsidRPr="009710B0">
              <w:rPr>
                <w:rFonts w:ascii="Arial" w:eastAsia="MS Mincho" w:hAnsi="Arial" w:cs="Arial"/>
                <w:lang w:eastAsia="ja-JP"/>
              </w:rPr>
              <w:t xml:space="preserve">he numbers of </w:t>
            </w:r>
            <w:r>
              <w:rPr>
                <w:rFonts w:ascii="Arial" w:eastAsia="MS Mincho" w:hAnsi="Arial" w:cs="Arial"/>
                <w:lang w:eastAsia="ja-JP"/>
              </w:rPr>
              <w:t>actually performed BDs and CCEs</w:t>
            </w:r>
            <w:r w:rsidRPr="009710B0">
              <w:rPr>
                <w:rFonts w:ascii="Arial" w:eastAsia="MS Mincho" w:hAnsi="Arial" w:cs="Arial"/>
                <w:lang w:eastAsia="ja-JP"/>
              </w:rPr>
              <w:t xml:space="preserve"> in a PDCCH monitoring occas</w:t>
            </w:r>
            <w:r>
              <w:rPr>
                <w:rFonts w:ascii="Arial" w:eastAsia="MS Mincho" w:hAnsi="Arial" w:cs="Arial"/>
                <w:lang w:eastAsia="ja-JP"/>
              </w:rPr>
              <w:t xml:space="preserve">ion can be configured by </w:t>
            </w:r>
            <w:r w:rsidRPr="009710B0">
              <w:rPr>
                <w:rFonts w:ascii="Arial" w:eastAsia="MS Mincho" w:hAnsi="Arial" w:cs="Arial"/>
                <w:lang w:eastAsia="ja-JP"/>
              </w:rPr>
              <w:t>CORESET/search space set configurations</w:t>
            </w:r>
            <w:r>
              <w:rPr>
                <w:rFonts w:ascii="Arial" w:eastAsia="MS Mincho"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FA18EA">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FA18EA">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bl>
    <w:p w14:paraId="04D17B8F" w14:textId="35D429FE" w:rsidR="00B3258A" w:rsidRPr="00F24387"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lastRenderedPageBreak/>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MS Mincho"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FA18EA">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FA18EA">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bl>
    <w:p w14:paraId="1126A12B" w14:textId="77777777" w:rsidR="00425DD5" w:rsidRPr="002F6DAC" w:rsidRDefault="00425DD5" w:rsidP="00575B17">
      <w:pPr>
        <w:spacing w:before="120"/>
        <w:rPr>
          <w:rFonts w:ascii="Arial" w:hAnsi="Arial" w:cs="Arial"/>
          <w:lang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lastRenderedPageBreak/>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MS Mincho"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FA18EA">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FA18EA">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 xml:space="preserve">The wording does not include reducing the number of CORESET. In our view, this should </w:t>
            </w:r>
            <w:r>
              <w:rPr>
                <w:rFonts w:ascii="Arial" w:hAnsi="Arial" w:cs="Arial"/>
              </w:rPr>
              <w:lastRenderedPageBreak/>
              <w:t>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lastRenderedPageBreak/>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AE6035" w:rsidRPr="00AF56D3" w14:paraId="023F7368" w14:textId="77777777" w:rsidTr="00AE6035">
        <w:tc>
          <w:tcPr>
            <w:tcW w:w="1413" w:type="dxa"/>
          </w:tcPr>
          <w:p w14:paraId="467A9A29" w14:textId="77777777" w:rsidR="00AE6035" w:rsidRPr="00AF56D3" w:rsidRDefault="00AE6035" w:rsidP="00FA18EA">
            <w:pPr>
              <w:spacing w:after="0"/>
              <w:rPr>
                <w:rFonts w:ascii="Arial" w:hAnsi="Arial" w:cs="Arial"/>
              </w:rPr>
            </w:pPr>
            <w:r>
              <w:rPr>
                <w:rFonts w:ascii="Arial" w:hAnsi="Arial" w:cs="Arial"/>
              </w:rPr>
              <w:t>Qualcomm</w:t>
            </w:r>
          </w:p>
        </w:tc>
        <w:tc>
          <w:tcPr>
            <w:tcW w:w="8218" w:type="dxa"/>
          </w:tcPr>
          <w:p w14:paraId="6878ED96" w14:textId="77777777" w:rsidR="00AE6035" w:rsidRPr="00AF56D3" w:rsidRDefault="00AE6035" w:rsidP="00FA18EA">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bl>
    <w:p w14:paraId="6033D334" w14:textId="77777777" w:rsidR="002C35C7" w:rsidRPr="00AE6035"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 xml:space="preserve">Lenovo, Motorola </w:t>
            </w:r>
            <w:r>
              <w:rPr>
                <w:rFonts w:ascii="Arial" w:hAnsi="Arial" w:cs="Arial"/>
              </w:rPr>
              <w:lastRenderedPageBreak/>
              <w:t>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lastRenderedPageBreak/>
              <w:t xml:space="preserve">We think decoupling DL non-fallback DCI monitoring from UL non-fallback DCI </w:t>
            </w:r>
            <w:r>
              <w:rPr>
                <w:rFonts w:ascii="Arial" w:hAnsi="Arial" w:cs="Arial"/>
              </w:rPr>
              <w:lastRenderedPageBreak/>
              <w:t xml:space="preserve">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lastRenderedPageBreak/>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MS Mincho"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FA18EA">
            <w:pPr>
              <w:spacing w:after="0"/>
              <w:rPr>
                <w:rFonts w:ascii="Arial" w:hAnsi="Arial" w:cs="Arial"/>
              </w:rPr>
            </w:pPr>
            <w:r>
              <w:rPr>
                <w:rFonts w:ascii="Arial" w:hAnsi="Arial" w:cs="Arial"/>
              </w:rPr>
              <w:t>Qualcomm</w:t>
            </w:r>
          </w:p>
        </w:tc>
        <w:tc>
          <w:tcPr>
            <w:tcW w:w="7694" w:type="dxa"/>
          </w:tcPr>
          <w:p w14:paraId="29171829" w14:textId="77777777" w:rsidR="00F05C17" w:rsidRDefault="00F05C17" w:rsidP="00FA18EA">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FA18EA">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ListParagraph"/>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FA18EA">
            <w:pPr>
              <w:spacing w:after="0"/>
              <w:ind w:left="720"/>
              <w:rPr>
                <w:rFonts w:ascii="Arial" w:hAnsi="Arial" w:cs="Arial"/>
              </w:rPr>
            </w:pPr>
            <w:r w:rsidRPr="001328DF">
              <w:rPr>
                <w:rFonts w:ascii="Arial" w:hAnsi="Arial" w:cs="Arial"/>
                <w:u w:val="single"/>
              </w:rPr>
              <w:t>Motivation</w:t>
            </w:r>
            <w:r w:rsidRPr="001328DF">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ListParagraph"/>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FA18EA">
            <w:pPr>
              <w:pStyle w:val="ListParagraph"/>
              <w:spacing w:after="0"/>
              <w:rPr>
                <w:rFonts w:ascii="Arial" w:hAnsi="Arial" w:cs="Arial"/>
              </w:rPr>
            </w:pPr>
            <w:r w:rsidRPr="00BC77F4">
              <w:rPr>
                <w:rFonts w:ascii="Arial" w:hAnsi="Arial" w:cs="Arial"/>
                <w:u w:val="single"/>
              </w:rPr>
              <w:t>Motivation</w:t>
            </w:r>
            <w:r>
              <w:rPr>
                <w:rFonts w:ascii="Arial" w:hAnsi="Arial" w:cs="Arial"/>
              </w:rPr>
              <w:t>: reduce the “average” BD monitoring. Stationary conditions for RedCap</w:t>
            </w:r>
          </w:p>
          <w:p w14:paraId="100F0E77" w14:textId="77777777" w:rsidR="00F05C17" w:rsidRDefault="00F05C17" w:rsidP="00F05C17">
            <w:pPr>
              <w:pStyle w:val="ListParagraph"/>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FA18EA">
            <w:pPr>
              <w:pStyle w:val="ListParagraph"/>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ListParagraph"/>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ListParagraph"/>
              <w:numPr>
                <w:ilvl w:val="0"/>
                <w:numId w:val="1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bl>
    <w:p w14:paraId="75856241" w14:textId="77777777" w:rsidR="00CB1BE1" w:rsidRPr="0093622C" w:rsidRDefault="00CB1BE1" w:rsidP="00575B17">
      <w:pPr>
        <w:spacing w:before="120"/>
        <w:rPr>
          <w:rFonts w:ascii="Arial" w:eastAsiaTheme="minorEastAsia" w:hAnsi="Arial" w:cs="Arial"/>
          <w:lang w:val="en-US" w:eastAsia="x-none"/>
        </w:rPr>
      </w:pPr>
      <w:bookmarkStart w:id="2" w:name="_GoBack"/>
      <w:bookmarkEnd w:id="2"/>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F05C17"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F05C17"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F05C17"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F05C17"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F05C17"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F05C17"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F05C17"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F05C17"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F05C17"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F05C17"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F05C17"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F05C17"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F05C17"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F05C17"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F05C17"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F05C17"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F05C17"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F05C17"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F05C17"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F05C17"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F05C17"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F05C17"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F05C17"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F05C17"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F05C17"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F05C17"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F05C17"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01E5" w14:textId="77777777" w:rsidR="007A6596" w:rsidRDefault="007A6596">
      <w:pPr>
        <w:spacing w:after="0"/>
      </w:pPr>
      <w:r>
        <w:separator/>
      </w:r>
    </w:p>
  </w:endnote>
  <w:endnote w:type="continuationSeparator" w:id="0">
    <w:p w14:paraId="32C22717" w14:textId="77777777" w:rsidR="007A6596" w:rsidRDefault="007A6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6E6E747F"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C7092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924">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FD65" w14:textId="77777777" w:rsidR="007A6596" w:rsidRDefault="007A6596">
      <w:pPr>
        <w:spacing w:after="0"/>
      </w:pPr>
      <w:r>
        <w:separator/>
      </w:r>
    </w:p>
  </w:footnote>
  <w:footnote w:type="continuationSeparator" w:id="0">
    <w:p w14:paraId="3D0A4A45" w14:textId="77777777" w:rsidR="007A6596" w:rsidRDefault="007A65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7"/>
  </w:num>
  <w:num w:numId="6">
    <w:abstractNumId w:val="15"/>
  </w:num>
  <w:num w:numId="7">
    <w:abstractNumId w:val="6"/>
  </w:num>
  <w:num w:numId="8">
    <w:abstractNumId w:val="10"/>
  </w:num>
  <w:num w:numId="9">
    <w:abstractNumId w:val="2"/>
  </w:num>
  <w:num w:numId="10">
    <w:abstractNumId w:val="4"/>
  </w:num>
  <w:num w:numId="11">
    <w:abstractNumId w:val="0"/>
  </w:num>
  <w:num w:numId="12">
    <w:abstractNumId w:val="12"/>
  </w:num>
  <w:num w:numId="13">
    <w:abstractNumId w:val="13"/>
  </w:num>
  <w:num w:numId="14">
    <w:abstractNumId w:val="8"/>
  </w:num>
  <w:num w:numId="15">
    <w:abstractNumId w:val="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7638-E122-4B15-88E6-59229E38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Qualcomm</cp:lastModifiedBy>
  <cp:revision>27</cp:revision>
  <cp:lastPrinted>2019-01-22T03:27:00Z</cp:lastPrinted>
  <dcterms:created xsi:type="dcterms:W3CDTF">2020-08-19T03:09:00Z</dcterms:created>
  <dcterms:modified xsi:type="dcterms:W3CDTF">2020-08-19T03:38:00Z</dcterms:modified>
</cp:coreProperties>
</file>