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26436" w14:textId="549DD766" w:rsidR="00B975F2" w:rsidRPr="00166F9B" w:rsidRDefault="00B975F2" w:rsidP="005A3B69">
      <w:pPr>
        <w:tabs>
          <w:tab w:val="left" w:pos="4590"/>
          <w:tab w:val="right" w:pos="10000"/>
        </w:tabs>
        <w:spacing w:after="0"/>
        <w:jc w:val="both"/>
        <w:rPr>
          <w:rFonts w:ascii="Arial" w:hAnsi="Arial" w:cs="Arial"/>
          <w:b/>
          <w:sz w:val="24"/>
          <w:lang w:val="de-DE" w:eastAsia="zh-CN"/>
        </w:rPr>
      </w:pPr>
      <w:r w:rsidRPr="00166F9B">
        <w:rPr>
          <w:rFonts w:ascii="Arial" w:hAnsi="Arial" w:cs="Arial"/>
          <w:b/>
          <w:sz w:val="24"/>
          <w:lang w:val="de-DE"/>
        </w:rPr>
        <w:t xml:space="preserve">3GPP TSG-RAN WG1 </w:t>
      </w:r>
      <w:r w:rsidR="000973B9" w:rsidRPr="00166F9B">
        <w:rPr>
          <w:rFonts w:ascii="Arial" w:hAnsi="Arial" w:cs="Arial"/>
          <w:b/>
          <w:bCs/>
          <w:sz w:val="28"/>
          <w:lang w:val="de-DE"/>
        </w:rPr>
        <w:t>#102-e</w:t>
      </w:r>
      <w:r w:rsidRPr="00166F9B">
        <w:rPr>
          <w:rFonts w:ascii="Arial" w:hAnsi="Arial" w:cs="Arial"/>
          <w:b/>
          <w:sz w:val="24"/>
          <w:lang w:val="de-DE"/>
        </w:rPr>
        <w:tab/>
      </w:r>
      <w:r w:rsidR="005A3B69" w:rsidRPr="00166F9B">
        <w:rPr>
          <w:rFonts w:ascii="Arial" w:hAnsi="Arial" w:cs="Arial"/>
          <w:b/>
          <w:sz w:val="24"/>
          <w:lang w:val="de-DE"/>
        </w:rPr>
        <w:tab/>
      </w:r>
      <w:r w:rsidR="00EE5C07" w:rsidRPr="00166F9B">
        <w:rPr>
          <w:rFonts w:ascii="Arial" w:hAnsi="Arial" w:cs="Arial"/>
          <w:b/>
          <w:color w:val="000000" w:themeColor="text1"/>
          <w:sz w:val="24"/>
          <w:lang w:val="de-DE"/>
        </w:rPr>
        <w:t>R1-</w:t>
      </w:r>
      <w:r w:rsidR="00FB3F35" w:rsidRPr="00166F9B">
        <w:rPr>
          <w:rFonts w:ascii="Arial" w:hAnsi="Arial" w:cs="Arial"/>
          <w:b/>
          <w:color w:val="000000" w:themeColor="text1"/>
          <w:sz w:val="24"/>
          <w:lang w:val="de-DE"/>
        </w:rPr>
        <w:t>20</w:t>
      </w:r>
      <w:r w:rsidR="009F16C5" w:rsidRPr="00166F9B">
        <w:rPr>
          <w:rFonts w:ascii="Arial" w:hAnsi="Arial" w:cs="Arial"/>
          <w:b/>
          <w:color w:val="000000" w:themeColor="text1"/>
          <w:sz w:val="24"/>
          <w:lang w:val="de-DE"/>
        </w:rPr>
        <w:t>0</w:t>
      </w:r>
      <w:r w:rsidR="00EA447A" w:rsidRPr="00166F9B">
        <w:rPr>
          <w:rFonts w:ascii="Arial" w:hAnsi="Arial" w:cs="Arial"/>
          <w:b/>
          <w:color w:val="000000" w:themeColor="text1"/>
          <w:sz w:val="24"/>
          <w:lang w:val="de-DE"/>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RedCap SID [1] contains the following objective related to this agenda item: </w:t>
      </w:r>
    </w:p>
    <w:tbl>
      <w:tblPr>
        <w:tblStyle w:val="TableGrid"/>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ListParagraph"/>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TableGrid"/>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6A199E57" w14:textId="2992A51A" w:rsidR="0086597E" w:rsidRPr="001878C0" w:rsidRDefault="0086597E" w:rsidP="00B52AA6">
      <w:pPr>
        <w:spacing w:before="120"/>
        <w:rPr>
          <w:rFonts w:ascii="Arial" w:hAnsi="Arial" w:cs="Arial"/>
          <w:lang w:val="en-US"/>
        </w:rPr>
      </w:pPr>
    </w:p>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Heading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[4,18]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n addition to VoIP and FTP model,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193CBC22" w14:textId="363FDB7F" w:rsid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[4,18]</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TableGrid"/>
        <w:tblW w:w="0" w:type="auto"/>
        <w:tblLook w:val="04A0" w:firstRow="1" w:lastRow="0" w:firstColumn="1" w:lastColumn="0" w:noHBand="0" w:noVBand="1"/>
      </w:tblPr>
      <w:tblGrid>
        <w:gridCol w:w="1413"/>
        <w:gridCol w:w="8218"/>
      </w:tblGrid>
      <w:tr w:rsidR="003F11EC" w14:paraId="59E5894A" w14:textId="77777777" w:rsidTr="00391F25">
        <w:tc>
          <w:tcPr>
            <w:tcW w:w="1413" w:type="dxa"/>
            <w:shd w:val="clear" w:color="auto" w:fill="D9D9D9"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8218" w:type="dxa"/>
            <w:shd w:val="clear" w:color="auto" w:fill="D9D9D9"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391F25">
        <w:tc>
          <w:tcPr>
            <w:tcW w:w="1413" w:type="dxa"/>
          </w:tcPr>
          <w:p w14:paraId="55D0CC59" w14:textId="62EEE2BA" w:rsidR="003F11EC" w:rsidRDefault="00643E15" w:rsidP="00ED423B">
            <w:pPr>
              <w:rPr>
                <w:lang w:eastAsia="zh-CN"/>
              </w:rPr>
            </w:pPr>
            <w:r>
              <w:rPr>
                <w:rFonts w:hint="eastAsia"/>
                <w:lang w:eastAsia="zh-CN"/>
              </w:rPr>
              <w:t>v</w:t>
            </w:r>
            <w:r>
              <w:rPr>
                <w:lang w:eastAsia="zh-CN"/>
              </w:rPr>
              <w:t>ivo</w:t>
            </w:r>
          </w:p>
        </w:tc>
        <w:tc>
          <w:tcPr>
            <w:tcW w:w="8218" w:type="dxa"/>
          </w:tcPr>
          <w:p w14:paraId="463C64D3" w14:textId="7487F20D" w:rsidR="003F11EC" w:rsidRDefault="00643E15" w:rsidP="00ED423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7A2036" w14:paraId="7A68FB04" w14:textId="77777777" w:rsidTr="00391F25">
        <w:tc>
          <w:tcPr>
            <w:tcW w:w="1413" w:type="dxa"/>
          </w:tcPr>
          <w:p w14:paraId="68BAED72" w14:textId="203308F3" w:rsidR="007A2036" w:rsidRDefault="007A2036" w:rsidP="007A2036">
            <w:r>
              <w:t>OPPO</w:t>
            </w:r>
          </w:p>
        </w:tc>
        <w:tc>
          <w:tcPr>
            <w:tcW w:w="8218" w:type="dxa"/>
          </w:tcPr>
          <w:p w14:paraId="66342B2B" w14:textId="60EB2419" w:rsidR="007A2036" w:rsidRDefault="007A2036" w:rsidP="007A2036">
            <w:r>
              <w:t>We are fine with that. It can help for evaluation of schemes for RedCap UEs. All those traffic model seems also applicable for other agendas of RedCap.</w:t>
            </w:r>
          </w:p>
        </w:tc>
      </w:tr>
      <w:tr w:rsidR="00192778" w14:paraId="518C1C96" w14:textId="77777777" w:rsidTr="00391F25">
        <w:tc>
          <w:tcPr>
            <w:tcW w:w="1413" w:type="dxa"/>
          </w:tcPr>
          <w:p w14:paraId="2872C5F6" w14:textId="3EDF487E" w:rsidR="00192778" w:rsidRDefault="00192778" w:rsidP="00192778">
            <w:r>
              <w:rPr>
                <w:rFonts w:hint="eastAsia"/>
                <w:lang w:eastAsia="zh-CN"/>
              </w:rPr>
              <w:t>X</w:t>
            </w:r>
            <w:r>
              <w:rPr>
                <w:lang w:eastAsia="zh-CN"/>
              </w:rPr>
              <w:t>iaomi</w:t>
            </w:r>
          </w:p>
        </w:tc>
        <w:tc>
          <w:tcPr>
            <w:tcW w:w="8218" w:type="dxa"/>
          </w:tcPr>
          <w:p w14:paraId="56212B6F" w14:textId="16ECD18F" w:rsidR="00192778" w:rsidRDefault="00192778" w:rsidP="00192778">
            <w:r>
              <w:rPr>
                <w:rFonts w:hint="eastAsia"/>
                <w:lang w:eastAsia="zh-CN"/>
              </w:rPr>
              <w:t>R</w:t>
            </w:r>
            <w:r>
              <w:rPr>
                <w:lang w:eastAsia="zh-CN"/>
              </w:rPr>
              <w:t xml:space="preserve">eusing the traffic model from TR 38.840 is the baseline. Results based on the new cases are encouraged. </w:t>
            </w:r>
          </w:p>
        </w:tc>
      </w:tr>
      <w:tr w:rsidR="00166F9B" w14:paraId="29F43094" w14:textId="77777777" w:rsidTr="00391F25">
        <w:tc>
          <w:tcPr>
            <w:tcW w:w="1413" w:type="dxa"/>
          </w:tcPr>
          <w:p w14:paraId="2FDE65AB" w14:textId="77777777" w:rsidR="00166F9B" w:rsidRDefault="00166F9B" w:rsidP="00246E6A">
            <w:r>
              <w:t>Fraunhofer</w:t>
            </w:r>
          </w:p>
        </w:tc>
        <w:tc>
          <w:tcPr>
            <w:tcW w:w="8218" w:type="dxa"/>
          </w:tcPr>
          <w:p w14:paraId="01EF1349" w14:textId="77777777" w:rsidR="00166F9B" w:rsidRDefault="00166F9B" w:rsidP="00246E6A">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4BC399E8" w14:textId="77777777" w:rsidR="00166F9B" w:rsidRDefault="00166F9B" w:rsidP="00246E6A">
            <w:r>
              <w:t>We agree that a higher number of 7.5kBytes for the VoIP model – as proposed in [8] – should be used for evaluation in case of video-transmission (streaming). We do not see the requirement to go for 75kBytes.</w:t>
            </w:r>
          </w:p>
        </w:tc>
      </w:tr>
      <w:tr w:rsidR="00192778" w14:paraId="7D6A8745" w14:textId="77777777" w:rsidTr="00391F25">
        <w:tc>
          <w:tcPr>
            <w:tcW w:w="1413" w:type="dxa"/>
          </w:tcPr>
          <w:p w14:paraId="0731897A" w14:textId="3BA8FD8E" w:rsidR="00192778" w:rsidRPr="008D689C" w:rsidRDefault="002862F2" w:rsidP="00192778">
            <w:r w:rsidRPr="008D689C">
              <w:t>MediaTek</w:t>
            </w:r>
          </w:p>
        </w:tc>
        <w:tc>
          <w:tcPr>
            <w:tcW w:w="8218" w:type="dxa"/>
          </w:tcPr>
          <w:p w14:paraId="1273BEC7" w14:textId="38F99F0A" w:rsidR="00192778" w:rsidRPr="008D689C" w:rsidRDefault="002862F2" w:rsidP="002862F2">
            <w:r w:rsidRPr="008D689C">
              <w:t>Fine to use the traffic model from TR38.840 as starting point for VoIP traffic model.</w:t>
            </w:r>
          </w:p>
        </w:tc>
      </w:tr>
      <w:tr w:rsidR="00192778" w14:paraId="2FF5D219" w14:textId="77777777" w:rsidTr="00391F25">
        <w:tc>
          <w:tcPr>
            <w:tcW w:w="1413" w:type="dxa"/>
          </w:tcPr>
          <w:p w14:paraId="7AD45DFF" w14:textId="77777777" w:rsidR="00192778" w:rsidRDefault="00192778" w:rsidP="00192778"/>
        </w:tc>
        <w:tc>
          <w:tcPr>
            <w:tcW w:w="8218" w:type="dxa"/>
          </w:tcPr>
          <w:p w14:paraId="4026EA43" w14:textId="77777777" w:rsidR="00192778" w:rsidRDefault="00192778" w:rsidP="00192778"/>
        </w:tc>
      </w:tr>
      <w:tr w:rsidR="00192778" w14:paraId="4DD4B428" w14:textId="77777777" w:rsidTr="00391F25">
        <w:tc>
          <w:tcPr>
            <w:tcW w:w="1413" w:type="dxa"/>
          </w:tcPr>
          <w:p w14:paraId="0489E70C" w14:textId="77777777" w:rsidR="00192778" w:rsidRDefault="00192778" w:rsidP="00192778"/>
        </w:tc>
        <w:tc>
          <w:tcPr>
            <w:tcW w:w="8218" w:type="dxa"/>
          </w:tcPr>
          <w:p w14:paraId="3971624B" w14:textId="77777777" w:rsidR="00192778" w:rsidRDefault="00192778" w:rsidP="00192778"/>
        </w:tc>
      </w:tr>
      <w:tr w:rsidR="00192778" w14:paraId="0A08B97F" w14:textId="77777777" w:rsidTr="00391F25">
        <w:tc>
          <w:tcPr>
            <w:tcW w:w="1413" w:type="dxa"/>
          </w:tcPr>
          <w:p w14:paraId="7410455C" w14:textId="77777777" w:rsidR="00192778" w:rsidRDefault="00192778" w:rsidP="00192778"/>
        </w:tc>
        <w:tc>
          <w:tcPr>
            <w:tcW w:w="8218" w:type="dxa"/>
          </w:tcPr>
          <w:p w14:paraId="2F41CAAA" w14:textId="77777777" w:rsidR="00192778" w:rsidRDefault="00192778" w:rsidP="00192778"/>
        </w:tc>
      </w:tr>
    </w:tbl>
    <w:p w14:paraId="5C03E6F6" w14:textId="6964224D" w:rsidR="003F11EC"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t xml:space="preserve">In TR 38.840, the instant message traffic model was modelled with packet size of </w:t>
      </w:r>
      <w:r w:rsidR="003872B0">
        <w:rPr>
          <w:rFonts w:ascii="Arial" w:hAnsi="Arial" w:cs="Arial"/>
          <w:lang w:eastAsia="x-none"/>
        </w:rPr>
        <w:t xml:space="preserve">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ListParagraph"/>
        <w:numPr>
          <w:ilvl w:val="0"/>
          <w:numId w:val="4"/>
        </w:numPr>
        <w:spacing w:before="120"/>
        <w:jc w:val="both"/>
        <w:rPr>
          <w:rFonts w:ascii="Arial" w:hAnsi="Arial" w:cs="Arial"/>
          <w:lang w:eastAsia="x-none"/>
        </w:rPr>
      </w:pPr>
      <w:r>
        <w:rPr>
          <w:rFonts w:ascii="Arial" w:hAnsi="Arial" w:cs="Arial"/>
          <w:lang w:eastAsia="x-none"/>
        </w:rPr>
        <w:t>FTP-3 model</w:t>
      </w:r>
    </w:p>
    <w:p w14:paraId="0E1A6971" w14:textId="16C76D4B" w:rsidR="000F422C" w:rsidRDefault="000F422C"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TableGrid"/>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ListParagraph"/>
              <w:spacing w:after="0"/>
              <w:ind w:left="0"/>
              <w:jc w:val="both"/>
              <w:rPr>
                <w:rFonts w:ascii="Arial" w:hAnsi="Arial" w:cs="Arial"/>
                <w:lang w:eastAsia="x-none"/>
              </w:rPr>
            </w:pPr>
          </w:p>
        </w:tc>
        <w:tc>
          <w:tcPr>
            <w:tcW w:w="1800" w:type="dxa"/>
          </w:tcPr>
          <w:p w14:paraId="35DF3DB0" w14:textId="1795E083"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ListParagraph"/>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2 [18]</w:t>
            </w:r>
          </w:p>
        </w:tc>
        <w:tc>
          <w:tcPr>
            <w:tcW w:w="1800" w:type="dxa"/>
          </w:tcPr>
          <w:p w14:paraId="0BFFC481" w14:textId="498D321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Heartbeat </w:t>
      </w:r>
    </w:p>
    <w:tbl>
      <w:tblPr>
        <w:tblStyle w:val="TableGrid"/>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ListParagraph"/>
              <w:spacing w:after="0"/>
              <w:ind w:left="0"/>
              <w:jc w:val="both"/>
              <w:rPr>
                <w:rFonts w:ascii="Arial" w:hAnsi="Arial" w:cs="Arial"/>
                <w:lang w:eastAsia="x-none"/>
              </w:rPr>
            </w:pPr>
          </w:p>
        </w:tc>
        <w:tc>
          <w:tcPr>
            <w:tcW w:w="1980" w:type="dxa"/>
          </w:tcPr>
          <w:p w14:paraId="5FD8132E"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980" w:type="dxa"/>
          </w:tcPr>
          <w:p w14:paraId="10E89FE9" w14:textId="104C609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ListParagraph"/>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ListParagraph"/>
              <w:spacing w:after="0"/>
              <w:ind w:left="0"/>
              <w:jc w:val="both"/>
              <w:rPr>
                <w:rFonts w:ascii="Arial" w:hAnsi="Arial" w:cs="Arial"/>
                <w:lang w:eastAsia="x-none"/>
              </w:rPr>
            </w:pPr>
            <w:r>
              <w:rPr>
                <w:rFonts w:ascii="Arial" w:hAnsi="Arial" w:cs="Arial"/>
                <w:lang w:eastAsia="x-none"/>
              </w:rPr>
              <w:t>100 ms</w:t>
            </w:r>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lastRenderedPageBreak/>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TableGrid"/>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D9D9D9"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643E15" w14:paraId="3E1EDC04" w14:textId="77777777" w:rsidTr="00ED423B">
        <w:tc>
          <w:tcPr>
            <w:tcW w:w="1937" w:type="dxa"/>
          </w:tcPr>
          <w:p w14:paraId="0EF561B9" w14:textId="78B1C9D0" w:rsidR="00643E15" w:rsidRPr="00C57FE0" w:rsidRDefault="00643E15" w:rsidP="00643E15">
            <w:pPr>
              <w:spacing w:after="0"/>
              <w:rPr>
                <w:rFonts w:ascii="Arial" w:hAnsi="Arial" w:cs="Arial"/>
              </w:rPr>
            </w:pPr>
            <w:r>
              <w:rPr>
                <w:rFonts w:hint="eastAsia"/>
                <w:lang w:eastAsia="zh-CN"/>
              </w:rPr>
              <w:t>v</w:t>
            </w:r>
            <w:r>
              <w:rPr>
                <w:lang w:eastAsia="zh-CN"/>
              </w:rPr>
              <w:t>ivo</w:t>
            </w:r>
          </w:p>
        </w:tc>
        <w:tc>
          <w:tcPr>
            <w:tcW w:w="7694" w:type="dxa"/>
          </w:tcPr>
          <w:p w14:paraId="40AD6147" w14:textId="77777777" w:rsidR="00643E15" w:rsidRDefault="00643E15" w:rsidP="00643E15">
            <w:pPr>
              <w:spacing w:after="0"/>
              <w:rPr>
                <w:lang w:eastAsia="zh-CN"/>
              </w:rPr>
            </w:pPr>
            <w:r>
              <w:rPr>
                <w:rFonts w:hint="eastAsia"/>
                <w:lang w:eastAsia="zh-CN"/>
              </w:rPr>
              <w:t>W</w:t>
            </w:r>
            <w:r>
              <w:rPr>
                <w:lang w:eastAsia="zh-CN"/>
              </w:rPr>
              <w:t>e think the existing IM traffic model in TR38.840 can be reused.</w:t>
            </w:r>
          </w:p>
          <w:p w14:paraId="76B2A2DC" w14:textId="082E403D" w:rsidR="00643E15" w:rsidRPr="00C57FE0" w:rsidRDefault="00643E15" w:rsidP="00643E15">
            <w:pPr>
              <w:spacing w:after="0"/>
              <w:rPr>
                <w:rFonts w:ascii="Arial" w:hAnsi="Arial" w:cs="Arial"/>
                <w:lang w:eastAsia="zh-CN"/>
              </w:rPr>
            </w:pPr>
            <w:r>
              <w:rPr>
                <w:rFonts w:hint="eastAsia"/>
                <w:lang w:eastAsia="zh-CN"/>
              </w:rPr>
              <w:t>I</w:t>
            </w:r>
            <w:r>
              <w:rPr>
                <w:lang w:eastAsia="zh-CN"/>
              </w:rPr>
              <w:t xml:space="preserve">n the </w:t>
            </w:r>
            <w:r w:rsidR="00D92F91">
              <w:rPr>
                <w:lang w:eastAsia="zh-CN"/>
              </w:rPr>
              <w:t>two proposed heartbeat model, the mean arrival rate is very diverging, especially we are not sure why a dense arrival rate as 100ms is considered as an heartbeat traffic.</w:t>
            </w:r>
          </w:p>
        </w:tc>
      </w:tr>
      <w:tr w:rsidR="007A2036" w14:paraId="72F01AE1" w14:textId="77777777" w:rsidTr="00ED423B">
        <w:tc>
          <w:tcPr>
            <w:tcW w:w="1937" w:type="dxa"/>
          </w:tcPr>
          <w:p w14:paraId="40EB564D" w14:textId="59463B4D" w:rsidR="007A2036" w:rsidRPr="00C57FE0" w:rsidRDefault="007A2036" w:rsidP="007A2036">
            <w:pPr>
              <w:spacing w:after="0"/>
              <w:rPr>
                <w:rFonts w:ascii="Arial" w:hAnsi="Arial" w:cs="Arial"/>
              </w:rPr>
            </w:pPr>
            <w:r>
              <w:rPr>
                <w:rFonts w:ascii="Arial" w:hAnsi="Arial" w:cs="Arial"/>
              </w:rPr>
              <w:t>OPPO</w:t>
            </w:r>
          </w:p>
        </w:tc>
        <w:tc>
          <w:tcPr>
            <w:tcW w:w="7694" w:type="dxa"/>
          </w:tcPr>
          <w:p w14:paraId="765DE205" w14:textId="413970BE" w:rsidR="007A2036" w:rsidRDefault="007A2036" w:rsidP="007A2036">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d be too long for RedCap use case(may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1F5AA170" w14:textId="0AB4CCFC" w:rsidR="007A2036" w:rsidRPr="00C57FE0" w:rsidRDefault="007A2036" w:rsidP="007A2036">
            <w:pPr>
              <w:spacing w:after="0"/>
              <w:rPr>
                <w:rFonts w:ascii="Arial" w:hAnsi="Arial" w:cs="Arial"/>
              </w:rPr>
            </w:pPr>
            <w:r>
              <w:rPr>
                <w:rFonts w:ascii="Arial" w:hAnsi="Arial" w:cs="Arial"/>
                <w:lang w:eastAsia="zh-CN"/>
              </w:rPr>
              <w:t>. In that sense the Option2 would be preferred.</w:t>
            </w:r>
          </w:p>
        </w:tc>
      </w:tr>
      <w:tr w:rsidR="00166F9B" w14:paraId="225E1D98" w14:textId="77777777" w:rsidTr="00246E6A">
        <w:tc>
          <w:tcPr>
            <w:tcW w:w="1937" w:type="dxa"/>
          </w:tcPr>
          <w:p w14:paraId="4F0C6822" w14:textId="77777777" w:rsidR="00166F9B" w:rsidRPr="00C57FE0" w:rsidRDefault="00166F9B" w:rsidP="00246E6A">
            <w:pPr>
              <w:spacing w:after="0"/>
              <w:rPr>
                <w:rFonts w:ascii="Arial" w:hAnsi="Arial" w:cs="Arial"/>
              </w:rPr>
            </w:pPr>
            <w:r>
              <w:rPr>
                <w:rFonts w:ascii="Arial" w:hAnsi="Arial" w:cs="Arial"/>
              </w:rPr>
              <w:t>Fraunhofer</w:t>
            </w:r>
          </w:p>
        </w:tc>
        <w:tc>
          <w:tcPr>
            <w:tcW w:w="7694" w:type="dxa"/>
          </w:tcPr>
          <w:p w14:paraId="2A03AD01" w14:textId="77777777" w:rsidR="00166F9B" w:rsidRDefault="00166F9B" w:rsidP="00246E6A">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14:paraId="6A10D23B" w14:textId="77777777" w:rsidR="00166F9B" w:rsidRPr="00C57FE0" w:rsidRDefault="00166F9B" w:rsidP="00246E6A">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7A2036" w14:paraId="3148E4AB" w14:textId="77777777" w:rsidTr="00ED423B">
        <w:tc>
          <w:tcPr>
            <w:tcW w:w="1937" w:type="dxa"/>
          </w:tcPr>
          <w:p w14:paraId="004417BD" w14:textId="77777777" w:rsidR="007A2036" w:rsidRPr="00C57FE0" w:rsidRDefault="007A2036" w:rsidP="007A2036">
            <w:pPr>
              <w:spacing w:after="0"/>
              <w:rPr>
                <w:rFonts w:ascii="Arial" w:hAnsi="Arial" w:cs="Arial"/>
              </w:rPr>
            </w:pPr>
          </w:p>
        </w:tc>
        <w:tc>
          <w:tcPr>
            <w:tcW w:w="7694" w:type="dxa"/>
          </w:tcPr>
          <w:p w14:paraId="4F4F53A6" w14:textId="77777777" w:rsidR="007A2036" w:rsidRPr="00C57FE0" w:rsidRDefault="007A2036" w:rsidP="007A2036">
            <w:pPr>
              <w:spacing w:after="0"/>
              <w:rPr>
                <w:rFonts w:ascii="Arial" w:hAnsi="Arial" w:cs="Arial"/>
              </w:rPr>
            </w:pPr>
          </w:p>
        </w:tc>
      </w:tr>
      <w:tr w:rsidR="007A2036" w14:paraId="59CFADDC" w14:textId="77777777" w:rsidTr="00ED423B">
        <w:tc>
          <w:tcPr>
            <w:tcW w:w="1937" w:type="dxa"/>
          </w:tcPr>
          <w:p w14:paraId="5479426C" w14:textId="77777777" w:rsidR="007A2036" w:rsidRPr="00C57FE0" w:rsidRDefault="007A2036" w:rsidP="007A2036">
            <w:pPr>
              <w:spacing w:after="0"/>
              <w:rPr>
                <w:rFonts w:ascii="Arial" w:hAnsi="Arial" w:cs="Arial"/>
              </w:rPr>
            </w:pPr>
          </w:p>
        </w:tc>
        <w:tc>
          <w:tcPr>
            <w:tcW w:w="7694" w:type="dxa"/>
          </w:tcPr>
          <w:p w14:paraId="4AF5FBF4" w14:textId="77777777" w:rsidR="007A2036" w:rsidRPr="00C57FE0" w:rsidRDefault="007A2036" w:rsidP="007A2036">
            <w:pPr>
              <w:spacing w:after="0"/>
              <w:rPr>
                <w:rFonts w:ascii="Arial" w:hAnsi="Arial" w:cs="Arial"/>
              </w:rPr>
            </w:pPr>
          </w:p>
        </w:tc>
      </w:tr>
      <w:tr w:rsidR="007A2036" w14:paraId="0C998A29" w14:textId="77777777" w:rsidTr="00ED423B">
        <w:tc>
          <w:tcPr>
            <w:tcW w:w="1937" w:type="dxa"/>
          </w:tcPr>
          <w:p w14:paraId="0F4DB22F" w14:textId="77777777" w:rsidR="007A2036" w:rsidRPr="00C57FE0" w:rsidRDefault="007A2036" w:rsidP="007A2036">
            <w:pPr>
              <w:spacing w:after="0"/>
              <w:rPr>
                <w:rFonts w:ascii="Arial" w:hAnsi="Arial" w:cs="Arial"/>
              </w:rPr>
            </w:pPr>
          </w:p>
        </w:tc>
        <w:tc>
          <w:tcPr>
            <w:tcW w:w="7694" w:type="dxa"/>
          </w:tcPr>
          <w:p w14:paraId="32B95FB6" w14:textId="77777777" w:rsidR="007A2036" w:rsidRPr="00C57FE0" w:rsidRDefault="007A2036" w:rsidP="007A2036">
            <w:pPr>
              <w:spacing w:after="0"/>
              <w:rPr>
                <w:rFonts w:ascii="Arial" w:hAnsi="Arial" w:cs="Arial"/>
              </w:rPr>
            </w:pPr>
          </w:p>
        </w:tc>
      </w:tr>
      <w:tr w:rsidR="007A2036" w14:paraId="24C01F6C" w14:textId="77777777" w:rsidTr="00ED423B">
        <w:tc>
          <w:tcPr>
            <w:tcW w:w="1937" w:type="dxa"/>
          </w:tcPr>
          <w:p w14:paraId="7955ED7B" w14:textId="77777777" w:rsidR="007A2036" w:rsidRPr="00C57FE0" w:rsidRDefault="007A2036" w:rsidP="007A2036">
            <w:pPr>
              <w:spacing w:after="0"/>
              <w:rPr>
                <w:rFonts w:ascii="Arial" w:hAnsi="Arial" w:cs="Arial"/>
              </w:rPr>
            </w:pPr>
          </w:p>
        </w:tc>
        <w:tc>
          <w:tcPr>
            <w:tcW w:w="7694" w:type="dxa"/>
          </w:tcPr>
          <w:p w14:paraId="7084766D" w14:textId="77777777" w:rsidR="007A2036" w:rsidRPr="00C57FE0" w:rsidRDefault="007A2036" w:rsidP="007A2036">
            <w:pPr>
              <w:spacing w:after="0"/>
              <w:rPr>
                <w:rFonts w:ascii="Arial" w:hAnsi="Arial" w:cs="Arial"/>
              </w:rPr>
            </w:pPr>
          </w:p>
        </w:tc>
      </w:tr>
      <w:tr w:rsidR="007A2036" w14:paraId="718E997D" w14:textId="77777777" w:rsidTr="00ED423B">
        <w:tc>
          <w:tcPr>
            <w:tcW w:w="1937" w:type="dxa"/>
          </w:tcPr>
          <w:p w14:paraId="79823465" w14:textId="77777777" w:rsidR="007A2036" w:rsidRPr="00C57FE0" w:rsidRDefault="007A2036" w:rsidP="007A2036">
            <w:pPr>
              <w:spacing w:after="0"/>
              <w:rPr>
                <w:rFonts w:ascii="Arial" w:hAnsi="Arial" w:cs="Arial"/>
              </w:rPr>
            </w:pPr>
          </w:p>
        </w:tc>
        <w:tc>
          <w:tcPr>
            <w:tcW w:w="7694" w:type="dxa"/>
          </w:tcPr>
          <w:p w14:paraId="1320EF72" w14:textId="77777777" w:rsidR="007A2036" w:rsidRPr="00C57FE0" w:rsidRDefault="007A2036" w:rsidP="007A2036">
            <w:pPr>
              <w:spacing w:after="0"/>
              <w:rPr>
                <w:rFonts w:ascii="Arial" w:hAnsi="Arial" w:cs="Arial"/>
              </w:rPr>
            </w:pP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 xml:space="preserve">A few contributions [5,14,18,24]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ListParagraph"/>
        <w:numPr>
          <w:ilvl w:val="0"/>
          <w:numId w:val="4"/>
        </w:numPr>
        <w:spacing w:before="120"/>
        <w:jc w:val="both"/>
        <w:rPr>
          <w:rFonts w:ascii="Arial" w:hAnsi="Arial" w:cs="Arial"/>
          <w:lang w:eastAsia="x-none"/>
        </w:rPr>
      </w:pPr>
      <w:r w:rsidRPr="00CA6DFB">
        <w:rPr>
          <w:rFonts w:ascii="Arial" w:hAnsi="Arial" w:cs="Arial"/>
          <w:lang w:val="en-US"/>
        </w:rPr>
        <w:t xml:space="preserve">System Bandwidth: </w:t>
      </w:r>
      <w:r w:rsidRPr="00CA6DFB">
        <w:rPr>
          <w:rFonts w:ascii="Arial" w:hAnsi="Arial" w:cs="Arial"/>
        </w:rPr>
        <w:t xml:space="preserve">100 MHz  </w:t>
      </w:r>
    </w:p>
    <w:p w14:paraId="588CC226" w14:textId="2532A125"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 xml:space="preserve">PDCCH: 2 symbols, 56 maximum number of CCEs, 36 PDCCH blind decoding </w:t>
      </w:r>
    </w:p>
    <w:p w14:paraId="5EA1B2CC" w14:textId="768DA2A1"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RedCap devices: </w:t>
      </w:r>
    </w:p>
    <w:tbl>
      <w:tblPr>
        <w:tblStyle w:val="TableGrid"/>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cases</w:t>
            </w:r>
            <w:r w:rsidRPr="000B4C9B" w:rsidDel="00F70275">
              <w:rPr>
                <w:rFonts w:ascii="Arial" w:eastAsiaTheme="minorEastAsia" w:hAnsi="Arial" w:cs="Arial"/>
                <w:lang w:eastAsia="zh-CN"/>
              </w:rPr>
              <w:t>,</w:t>
            </w:r>
            <w:r w:rsidRPr="000B4C9B">
              <w:rPr>
                <w:rFonts w:ascii="Arial" w:eastAsiaTheme="minorEastAsia" w:hAnsi="Arial" w:cs="Arial"/>
                <w:lang w:eastAsia="zh-CN"/>
              </w:rPr>
              <w:t xml:space="preserve"> i.e. max {100*0.4/ 70*0.4, 50, 45}. [5]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After applying scaling factor of bandwidth and antenna number, the power assumption for RedCap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[5,14] propose to define new scaling factor to address the identified issues. While, for simplicity purpose and taking into account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RedCap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lastRenderedPageBreak/>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D9D9D9"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5FACE6B9" w:rsidR="00B872E2" w:rsidRPr="00C57FE0" w:rsidRDefault="00D92F91"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BA1904F" w14:textId="6B72A13B" w:rsidR="00B872E2" w:rsidRDefault="00D92F91" w:rsidP="00ED423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w:t>
            </w:r>
            <w:r w:rsidR="00443F0D">
              <w:rPr>
                <w:rFonts w:ascii="Arial" w:hAnsi="Arial" w:cs="Arial"/>
                <w:lang w:eastAsia="zh-CN"/>
              </w:rPr>
              <w:t xml:space="preserve"> and scaling factor</w:t>
            </w:r>
            <w:r>
              <w:rPr>
                <w:rFonts w:ascii="Arial" w:hAnsi="Arial" w:cs="Arial"/>
                <w:lang w:eastAsia="zh-CN"/>
              </w:rPr>
              <w:t xml:space="preserve"> in TR38.840</w:t>
            </w:r>
          </w:p>
          <w:p w14:paraId="5B5931E4" w14:textId="758954AE" w:rsidR="00D92F91" w:rsidRDefault="00D92F91" w:rsidP="00D92F91">
            <w:pPr>
              <w:pStyle w:val="ListParagraph"/>
              <w:numPr>
                <w:ilvl w:val="0"/>
                <w:numId w:val="10"/>
              </w:numPr>
              <w:spacing w:after="0"/>
              <w:rPr>
                <w:rFonts w:ascii="Arial" w:hAnsi="Arial" w:cs="Arial"/>
                <w:lang w:eastAsia="zh-CN"/>
              </w:rPr>
            </w:pPr>
            <w:r>
              <w:rPr>
                <w:rFonts w:ascii="Arial" w:hAnsi="Arial" w:cs="Arial"/>
                <w:lang w:eastAsia="zh-CN"/>
              </w:rPr>
              <w:t>If the existing bandwidth scaling (</w:t>
            </w:r>
            <w:r w:rsidRPr="001D00BB">
              <w:t>Scaling of X MHz = 0.4 + 0.6 * (X - 20) / 80</w:t>
            </w:r>
            <w:r>
              <w:rPr>
                <w:rFonts w:ascii="Arial" w:hAnsi="Arial" w:cs="Arial"/>
                <w:lang w:eastAsia="zh-CN"/>
              </w:rPr>
              <w:t xml:space="preserve">) is applied, the PDCCH-only monitoring power for 20MHz will be 40, which is lower than the micro sleep power (45), this is unreasonable. </w:t>
            </w:r>
            <w:r w:rsidR="00662B4F">
              <w:rPr>
                <w:rFonts w:ascii="Arial" w:hAnsi="Arial" w:cs="Arial"/>
                <w:lang w:eastAsia="zh-CN"/>
              </w:rPr>
              <w:t>Even if we following the rule in TR38.840 “</w:t>
            </w:r>
            <w:r w:rsidR="00662B4F" w:rsidRPr="00662B4F">
              <w:rPr>
                <w:rFonts w:ascii="Arial" w:hAnsi="Arial" w:cs="Arial"/>
                <w:lang w:eastAsia="zh-CN"/>
              </w:rPr>
              <w:t>If the power after scaling is smaller than the BWP transition power, assume the BWP transition power as the output of scaling unless otherwise justified.</w:t>
            </w:r>
            <w:r w:rsidR="00662B4F">
              <w:rPr>
                <w:rFonts w:ascii="Arial" w:hAnsi="Arial" w:cs="Arial"/>
                <w:lang w:eastAsia="zh-CN"/>
              </w:rPr>
              <w:t xml:space="preserve">”, the power for 20MHz PDCCH only is still too close to micro sleep. </w:t>
            </w:r>
            <w:r>
              <w:rPr>
                <w:rFonts w:ascii="Arial" w:hAnsi="Arial" w:cs="Arial"/>
                <w:lang w:eastAsia="zh-CN"/>
              </w:rPr>
              <w:t>Some adjustment is needed, for example, lower the micro sleep power for 20MHz?</w:t>
            </w:r>
          </w:p>
          <w:p w14:paraId="5C907D70" w14:textId="215E030C" w:rsidR="00D92F91" w:rsidRDefault="00D92F91" w:rsidP="00D92F91">
            <w:pPr>
              <w:pStyle w:val="ListParagraph"/>
              <w:numPr>
                <w:ilvl w:val="0"/>
                <w:numId w:val="10"/>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w:t>
            </w:r>
            <w:r w:rsidR="00662B4F">
              <w:rPr>
                <w:rFonts w:ascii="Arial" w:hAnsi="Arial" w:cs="Arial"/>
                <w:lang w:eastAsia="zh-CN"/>
              </w:rPr>
              <w:t>Suggest to consider 0.7 as the scaling factor</w:t>
            </w:r>
            <w:r w:rsidR="00443F0D">
              <w:rPr>
                <w:rFonts w:ascii="Arial" w:hAnsi="Arial" w:cs="Arial"/>
                <w:lang w:eastAsia="zh-CN"/>
              </w:rPr>
              <w:t xml:space="preserve"> which is the same as FR2</w:t>
            </w:r>
            <w:r w:rsidR="00662B4F">
              <w:rPr>
                <w:rFonts w:ascii="Arial" w:hAnsi="Arial" w:cs="Arial"/>
                <w:lang w:eastAsia="zh-CN"/>
              </w:rPr>
              <w:t xml:space="preserve">, i.e. 1Rx power is 0.7 of 2Rx power. </w:t>
            </w:r>
            <w:r w:rsidR="001472DE">
              <w:rPr>
                <w:rFonts w:ascii="Arial" w:hAnsi="Arial" w:cs="Arial"/>
                <w:lang w:eastAsia="zh-CN"/>
              </w:rPr>
              <w:t xml:space="preserve">Furthermore, the existing micro sleep power does not scale with number of Rx, which seems to be unrealistic, suggest to also consider Rx scaling for micro sleep power. </w:t>
            </w:r>
          </w:p>
          <w:p w14:paraId="0D94731A" w14:textId="0EF186B5" w:rsidR="00D92F91" w:rsidRPr="00D92F91" w:rsidRDefault="003B1126" w:rsidP="00D92F91">
            <w:pPr>
              <w:pStyle w:val="ListParagraph"/>
              <w:numPr>
                <w:ilvl w:val="0"/>
                <w:numId w:val="10"/>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w:t>
            </w:r>
            <w:r w:rsidR="00123796">
              <w:rPr>
                <w:rFonts w:ascii="Arial" w:hAnsi="Arial" w:cs="Arial"/>
                <w:lang w:eastAsia="zh-CN"/>
              </w:rPr>
              <w:t xml:space="preserve">for 20MHz, </w:t>
            </w:r>
            <w:r>
              <w:rPr>
                <w:rFonts w:ascii="Arial" w:hAnsi="Arial" w:cs="Arial"/>
                <w:lang w:eastAsia="zh-CN"/>
              </w:rPr>
              <w:t xml:space="preserve">the PDCCH-only power for same-slot scheduling will be </w:t>
            </w:r>
            <w:r w:rsidRPr="00123796">
              <w:rPr>
                <w:rFonts w:ascii="Arial" w:hAnsi="Arial" w:cs="Arial"/>
                <w:lang w:eastAsia="zh-CN"/>
              </w:rPr>
              <w:t>100*0.</w:t>
            </w:r>
            <w:r w:rsidR="00123796" w:rsidRPr="00123796">
              <w:rPr>
                <w:rFonts w:ascii="Arial" w:hAnsi="Arial" w:cs="Arial"/>
                <w:lang w:eastAsia="zh-CN"/>
              </w:rPr>
              <w:t>4</w:t>
            </w:r>
            <w:r w:rsidRPr="00123796">
              <w:rPr>
                <w:rFonts w:ascii="Arial" w:hAnsi="Arial" w:cs="Arial"/>
                <w:lang w:eastAsia="zh-CN"/>
              </w:rPr>
              <w:t xml:space="preserve"> = </w:t>
            </w:r>
            <w:r w:rsidR="00123796" w:rsidRPr="00123796">
              <w:rPr>
                <w:rFonts w:ascii="Arial" w:hAnsi="Arial" w:cs="Arial"/>
                <w:lang w:eastAsia="zh-CN"/>
              </w:rPr>
              <w:t>40</w:t>
            </w:r>
            <w:r>
              <w:rPr>
                <w:rFonts w:ascii="Arial" w:hAnsi="Arial" w:cs="Arial"/>
                <w:lang w:eastAsia="zh-CN"/>
              </w:rPr>
              <w:t xml:space="preserve"> and PDCCH-only power for cross-slot scheduling will be 40*0.7 = 28. There are two problems, firstly </w:t>
            </w:r>
            <w:r w:rsidR="00123796">
              <w:rPr>
                <w:rFonts w:ascii="Arial" w:hAnsi="Arial" w:cs="Arial"/>
                <w:lang w:eastAsia="zh-CN"/>
              </w:rPr>
              <w:t>both of them are</w:t>
            </w:r>
            <w:r>
              <w:rPr>
                <w:rFonts w:ascii="Arial" w:hAnsi="Arial" w:cs="Arial"/>
                <w:lang w:eastAsia="zh-CN"/>
              </w:rPr>
              <w:t xml:space="preserve"> lower than the BWP switching or micro-sleep power, which is unreasonable. Secondly if we follow the rule in TR38.840 “</w:t>
            </w:r>
            <w:r w:rsidRPr="00662B4F">
              <w:rPr>
                <w:rFonts w:ascii="Arial" w:hAnsi="Arial" w:cs="Arial"/>
                <w:lang w:eastAsia="zh-CN"/>
              </w:rPr>
              <w:t>If the power after scaling is smaller than the BWP transition power, assume the BWP transition power as the output of scaling unless otherwise justified.</w:t>
            </w:r>
            <w:r>
              <w:rPr>
                <w:rFonts w:ascii="Arial" w:hAnsi="Arial" w:cs="Arial"/>
                <w:lang w:eastAsia="zh-CN"/>
              </w:rPr>
              <w:t xml:space="preserve">” both same-slot and cross-slot power will be the same as BWP switching power, i.e. 50, which is also unreasonable. Refinement for the power model is needed to obtain </w:t>
            </w:r>
            <w:r w:rsidR="00655556">
              <w:rPr>
                <w:rFonts w:ascii="Arial" w:hAnsi="Arial" w:cs="Arial"/>
                <w:lang w:eastAsia="zh-CN"/>
              </w:rPr>
              <w:t>a</w:t>
            </w:r>
            <w:r>
              <w:rPr>
                <w:rFonts w:ascii="Arial" w:hAnsi="Arial" w:cs="Arial"/>
                <w:lang w:eastAsia="zh-CN"/>
              </w:rPr>
              <w:t xml:space="preserve"> reasonable outcome. </w:t>
            </w:r>
          </w:p>
        </w:tc>
      </w:tr>
      <w:tr w:rsidR="007A2036" w14:paraId="46BBCD12" w14:textId="77777777" w:rsidTr="00ED423B">
        <w:tc>
          <w:tcPr>
            <w:tcW w:w="1937" w:type="dxa"/>
          </w:tcPr>
          <w:p w14:paraId="781CBCCE" w14:textId="74176751" w:rsidR="007A2036" w:rsidRPr="00C57FE0" w:rsidRDefault="007A2036" w:rsidP="007A2036">
            <w:pPr>
              <w:spacing w:after="0"/>
              <w:rPr>
                <w:rFonts w:ascii="Arial" w:hAnsi="Arial" w:cs="Arial"/>
                <w:lang w:eastAsia="zh-CN"/>
              </w:rPr>
            </w:pPr>
            <w:r>
              <w:rPr>
                <w:rFonts w:ascii="Arial" w:hAnsi="Arial" w:cs="Arial"/>
              </w:rPr>
              <w:t>OPPO</w:t>
            </w:r>
          </w:p>
        </w:tc>
        <w:tc>
          <w:tcPr>
            <w:tcW w:w="7694" w:type="dxa"/>
          </w:tcPr>
          <w:p w14:paraId="01842CEA" w14:textId="40E382A4" w:rsidR="007A2036" w:rsidRPr="00C57FE0" w:rsidRDefault="007A2036" w:rsidP="007A2036">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192778" w14:paraId="08394C4E" w14:textId="77777777" w:rsidTr="00ED423B">
        <w:tc>
          <w:tcPr>
            <w:tcW w:w="1937" w:type="dxa"/>
          </w:tcPr>
          <w:p w14:paraId="2DB710FF" w14:textId="48D59D3E"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313C354" w14:textId="45FE341B" w:rsidR="00192778" w:rsidRPr="00C57FE0" w:rsidRDefault="00192778" w:rsidP="00192778">
            <w:pPr>
              <w:spacing w:after="0"/>
              <w:rPr>
                <w:rFonts w:ascii="Arial" w:hAnsi="Arial" w:cs="Arial"/>
              </w:rPr>
            </w:pPr>
            <w:r>
              <w:rPr>
                <w:rFonts w:ascii="Arial" w:hAnsi="Arial" w:cs="Arial"/>
                <w:lang w:eastAsia="zh-CN"/>
              </w:rPr>
              <w:t xml:space="preserve">Some update is needed. At least issue 3 should be addressed. </w:t>
            </w:r>
          </w:p>
        </w:tc>
      </w:tr>
      <w:tr w:rsidR="00192778" w14:paraId="2CB865C3" w14:textId="77777777" w:rsidTr="00ED423B">
        <w:tc>
          <w:tcPr>
            <w:tcW w:w="1937" w:type="dxa"/>
          </w:tcPr>
          <w:p w14:paraId="1930F733" w14:textId="77777777" w:rsidR="00192778" w:rsidRPr="00C57FE0" w:rsidRDefault="00192778" w:rsidP="00192778">
            <w:pPr>
              <w:spacing w:after="0"/>
              <w:rPr>
                <w:rFonts w:ascii="Arial" w:hAnsi="Arial" w:cs="Arial"/>
              </w:rPr>
            </w:pPr>
          </w:p>
        </w:tc>
        <w:tc>
          <w:tcPr>
            <w:tcW w:w="7694" w:type="dxa"/>
          </w:tcPr>
          <w:p w14:paraId="06880F1C" w14:textId="77777777" w:rsidR="00192778" w:rsidRPr="00C57FE0" w:rsidRDefault="00192778" w:rsidP="00192778">
            <w:pPr>
              <w:spacing w:after="0"/>
              <w:rPr>
                <w:rFonts w:ascii="Arial" w:hAnsi="Arial" w:cs="Arial"/>
              </w:rPr>
            </w:pPr>
          </w:p>
        </w:tc>
      </w:tr>
      <w:tr w:rsidR="00192778" w14:paraId="55057A53" w14:textId="77777777" w:rsidTr="00ED423B">
        <w:tc>
          <w:tcPr>
            <w:tcW w:w="1937" w:type="dxa"/>
          </w:tcPr>
          <w:p w14:paraId="3924B358" w14:textId="77777777" w:rsidR="00192778" w:rsidRPr="00C57FE0" w:rsidRDefault="00192778" w:rsidP="00192778">
            <w:pPr>
              <w:spacing w:after="0"/>
              <w:rPr>
                <w:rFonts w:ascii="Arial" w:hAnsi="Arial" w:cs="Arial"/>
              </w:rPr>
            </w:pPr>
          </w:p>
        </w:tc>
        <w:tc>
          <w:tcPr>
            <w:tcW w:w="7694" w:type="dxa"/>
          </w:tcPr>
          <w:p w14:paraId="50011813" w14:textId="77777777" w:rsidR="00192778" w:rsidRPr="00C57FE0" w:rsidRDefault="00192778" w:rsidP="00192778">
            <w:pPr>
              <w:spacing w:after="0"/>
              <w:rPr>
                <w:rFonts w:ascii="Arial" w:hAnsi="Arial" w:cs="Arial"/>
              </w:rPr>
            </w:pPr>
          </w:p>
        </w:tc>
      </w:tr>
      <w:tr w:rsidR="00192778" w14:paraId="4B47EB7C" w14:textId="77777777" w:rsidTr="00ED423B">
        <w:tc>
          <w:tcPr>
            <w:tcW w:w="1937" w:type="dxa"/>
          </w:tcPr>
          <w:p w14:paraId="4E32B1CC" w14:textId="77777777" w:rsidR="00192778" w:rsidRPr="00C57FE0" w:rsidRDefault="00192778" w:rsidP="00192778">
            <w:pPr>
              <w:spacing w:after="0"/>
              <w:rPr>
                <w:rFonts w:ascii="Arial" w:hAnsi="Arial" w:cs="Arial"/>
              </w:rPr>
            </w:pPr>
          </w:p>
        </w:tc>
        <w:tc>
          <w:tcPr>
            <w:tcW w:w="7694" w:type="dxa"/>
          </w:tcPr>
          <w:p w14:paraId="09DBAB51" w14:textId="77777777" w:rsidR="00192778" w:rsidRPr="00C57FE0" w:rsidRDefault="00192778" w:rsidP="00192778">
            <w:pPr>
              <w:spacing w:after="0"/>
              <w:rPr>
                <w:rFonts w:ascii="Arial" w:hAnsi="Arial" w:cs="Arial"/>
              </w:rPr>
            </w:pPr>
          </w:p>
        </w:tc>
      </w:tr>
      <w:tr w:rsidR="00192778" w14:paraId="3DA6F4EE" w14:textId="77777777" w:rsidTr="00ED423B">
        <w:tc>
          <w:tcPr>
            <w:tcW w:w="1937" w:type="dxa"/>
          </w:tcPr>
          <w:p w14:paraId="2121E291" w14:textId="77777777" w:rsidR="00192778" w:rsidRPr="00C57FE0" w:rsidRDefault="00192778" w:rsidP="00192778">
            <w:pPr>
              <w:spacing w:after="0"/>
              <w:rPr>
                <w:rFonts w:ascii="Arial" w:hAnsi="Arial" w:cs="Arial"/>
              </w:rPr>
            </w:pPr>
          </w:p>
        </w:tc>
        <w:tc>
          <w:tcPr>
            <w:tcW w:w="7694" w:type="dxa"/>
          </w:tcPr>
          <w:p w14:paraId="2BFDAB72" w14:textId="77777777" w:rsidR="00192778" w:rsidRPr="00C57FE0" w:rsidRDefault="00192778" w:rsidP="00192778">
            <w:pPr>
              <w:spacing w:after="0"/>
              <w:rPr>
                <w:rFonts w:ascii="Arial" w:hAnsi="Arial" w:cs="Arial"/>
              </w:rPr>
            </w:pPr>
          </w:p>
        </w:tc>
      </w:tr>
    </w:tbl>
    <w:p w14:paraId="5CC4D460" w14:textId="1132D789" w:rsidR="000B4C9B"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RedCap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r w:rsidRPr="003A20B8">
        <w:rPr>
          <w:rFonts w:ascii="Arial" w:eastAsia="Malgun Gothic" w:hAnsi="Arial" w:cs="Arial"/>
          <w:lang w:val="en-US" w:eastAsia="ko-KR"/>
        </w:rPr>
        <w:t>is the power for respective activity excluding PDCCH processing</w:t>
      </w:r>
      <w:r>
        <w:rPr>
          <w:rFonts w:ascii="Arial" w:eastAsia="Malgun Gothic"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(X&gt;1)</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TableGrid"/>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D9D9D9"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31F363F4" w:rsidR="003A20B8" w:rsidRPr="00C57FE0" w:rsidRDefault="001472DE"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EACB81B" w14:textId="77777777" w:rsidR="00A07AC8" w:rsidRDefault="001472DE" w:rsidP="00ED423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00A07AC8">
              <w:rPr>
                <w:rFonts w:ascii="Arial" w:hAnsi="Arial" w:cs="Arial" w:hint="eastAsia"/>
                <w:lang w:val="en-US" w:eastAsia="zh-CN"/>
              </w:rPr>
              <w:t xml:space="preserve"> </w:t>
            </w:r>
            <w:r w:rsidR="00A07AC8">
              <w:rPr>
                <w:rFonts w:ascii="Arial" w:hAnsi="Arial" w:cs="Arial"/>
                <w:lang w:val="en-US" w:eastAsia="zh-CN"/>
              </w:rPr>
              <w:t xml:space="preserve">with reduced BW, e.g. 20MHz, the </w:t>
            </w:r>
            <w:r w:rsidR="00A07AC8">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sidR="00A07AC8">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00A07AC8">
              <w:rPr>
                <w:rFonts w:ascii="Arial" w:hAnsi="Arial" w:cs="Arial" w:hint="eastAsia"/>
                <w:lang w:val="en-US" w:eastAsia="zh-CN"/>
              </w:rPr>
              <w:t>,</w:t>
            </w:r>
            <w:r w:rsidR="00A07AC8">
              <w:rPr>
                <w:rFonts w:ascii="Arial" w:hAnsi="Arial" w:cs="Arial"/>
                <w:lang w:val="en-US" w:eastAsia="zh-CN"/>
              </w:rPr>
              <w:t xml:space="preserve"> which again justifies to refine the micro sleep power according to reduced BW and Rx.</w:t>
            </w:r>
          </w:p>
          <w:p w14:paraId="54D2D407" w14:textId="798C8365" w:rsidR="00A07AC8" w:rsidRPr="00A07AC8" w:rsidRDefault="000934B5" w:rsidP="00ED423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A07AC8">
              <w:rPr>
                <w:rFonts w:ascii="Arial" w:hAnsi="Arial" w:cs="Arial" w:hint="eastAsia"/>
                <w:lang w:val="en-US" w:eastAsia="zh-CN"/>
              </w:rPr>
              <w:t xml:space="preserve"> </w:t>
            </w:r>
            <w:r w:rsidR="00A07AC8">
              <w:rPr>
                <w:rFonts w:ascii="Arial" w:hAnsi="Arial" w:cs="Arial"/>
                <w:lang w:val="en-US" w:eastAsia="zh-CN"/>
              </w:rPr>
              <w:t xml:space="preserve">could be a simple way to model the extended span gap X, however, as discussed in our paper [5], we think more accurate approach would be to split the </w:t>
            </w:r>
            <w:r w:rsidR="00A07AC8">
              <w:rPr>
                <w:rFonts w:ascii="Arial" w:hAnsi="Arial" w:cs="Arial"/>
                <w:lang w:val="en-US" w:eastAsia="zh-CN"/>
              </w:rPr>
              <w:lastRenderedPageBreak/>
              <w:t xml:space="preserve">power contribution to Rx power and baseband power. Assuming cross-slot scheduling and only one MO=3Os per X slots, the Rx power is only considered in the 3OSs </w:t>
            </w:r>
            <w:r w:rsidR="00753693">
              <w:rPr>
                <w:rFonts w:ascii="Arial" w:hAnsi="Arial" w:cs="Arial"/>
                <w:lang w:val="en-US" w:eastAsia="zh-CN"/>
              </w:rPr>
              <w:t xml:space="preserve">for RF reception </w:t>
            </w:r>
            <w:r w:rsidR="00A07AC8">
              <w:rPr>
                <w:rFonts w:ascii="Arial" w:hAnsi="Arial" w:cs="Arial"/>
                <w:lang w:val="en-US" w:eastAsia="zh-CN"/>
              </w:rPr>
              <w:t>but the baseband power for PDCCH processing can be scaled by 1/X.</w:t>
            </w:r>
          </w:p>
        </w:tc>
      </w:tr>
      <w:tr w:rsidR="007A2036" w14:paraId="3F9C16B4" w14:textId="77777777" w:rsidTr="00ED423B">
        <w:tc>
          <w:tcPr>
            <w:tcW w:w="1937" w:type="dxa"/>
          </w:tcPr>
          <w:p w14:paraId="6CA03487" w14:textId="0BFE2FCF" w:rsidR="007A2036" w:rsidRPr="00C57FE0" w:rsidRDefault="007A2036" w:rsidP="007A2036">
            <w:pPr>
              <w:spacing w:after="0"/>
              <w:rPr>
                <w:rFonts w:ascii="Arial" w:hAnsi="Arial" w:cs="Arial"/>
              </w:rPr>
            </w:pPr>
            <w:r>
              <w:rPr>
                <w:rFonts w:ascii="Arial" w:hAnsi="Arial" w:cs="Arial"/>
              </w:rPr>
              <w:lastRenderedPageBreak/>
              <w:t>OPPO</w:t>
            </w:r>
          </w:p>
        </w:tc>
        <w:tc>
          <w:tcPr>
            <w:tcW w:w="7694" w:type="dxa"/>
          </w:tcPr>
          <w:p w14:paraId="590C155B" w14:textId="317CC622" w:rsidR="007A2036" w:rsidRPr="00C57FE0" w:rsidRDefault="007A2036" w:rsidP="007A2036">
            <w:pPr>
              <w:spacing w:after="0"/>
              <w:rPr>
                <w:rFonts w:ascii="Arial" w:hAnsi="Arial" w:cs="Arial"/>
              </w:rPr>
            </w:pPr>
            <w:r>
              <w:rPr>
                <w:rFonts w:ascii="Arial" w:hAnsi="Arial" w:cs="Arial"/>
              </w:rPr>
              <w:t>We are supportive for the extension into X. The equation 1 is ok</w:t>
            </w:r>
          </w:p>
        </w:tc>
      </w:tr>
      <w:tr w:rsidR="007A2036" w14:paraId="3B896DA1" w14:textId="77777777" w:rsidTr="00ED423B">
        <w:tc>
          <w:tcPr>
            <w:tcW w:w="1937" w:type="dxa"/>
          </w:tcPr>
          <w:p w14:paraId="621FDEA4" w14:textId="77777777" w:rsidR="007A2036" w:rsidRPr="00C57FE0" w:rsidRDefault="007A2036" w:rsidP="007A2036">
            <w:pPr>
              <w:spacing w:after="0"/>
              <w:rPr>
                <w:rFonts w:ascii="Arial" w:hAnsi="Arial" w:cs="Arial"/>
              </w:rPr>
            </w:pPr>
          </w:p>
        </w:tc>
        <w:tc>
          <w:tcPr>
            <w:tcW w:w="7694" w:type="dxa"/>
          </w:tcPr>
          <w:p w14:paraId="7BAD1EF4" w14:textId="77777777" w:rsidR="007A2036" w:rsidRPr="00C57FE0" w:rsidRDefault="007A2036" w:rsidP="007A2036">
            <w:pPr>
              <w:spacing w:after="0"/>
              <w:rPr>
                <w:rFonts w:ascii="Arial" w:hAnsi="Arial" w:cs="Arial"/>
              </w:rPr>
            </w:pPr>
          </w:p>
        </w:tc>
      </w:tr>
      <w:tr w:rsidR="007A2036" w14:paraId="6312C4E0" w14:textId="77777777" w:rsidTr="00ED423B">
        <w:tc>
          <w:tcPr>
            <w:tcW w:w="1937" w:type="dxa"/>
          </w:tcPr>
          <w:p w14:paraId="223F7E0D" w14:textId="77777777" w:rsidR="007A2036" w:rsidRPr="00C57FE0" w:rsidRDefault="007A2036" w:rsidP="007A2036">
            <w:pPr>
              <w:spacing w:after="0"/>
              <w:rPr>
                <w:rFonts w:ascii="Arial" w:hAnsi="Arial" w:cs="Arial"/>
              </w:rPr>
            </w:pPr>
          </w:p>
        </w:tc>
        <w:tc>
          <w:tcPr>
            <w:tcW w:w="7694" w:type="dxa"/>
          </w:tcPr>
          <w:p w14:paraId="78D373EA" w14:textId="77777777" w:rsidR="007A2036" w:rsidRPr="00C57FE0" w:rsidRDefault="007A2036" w:rsidP="007A2036">
            <w:pPr>
              <w:spacing w:after="0"/>
              <w:rPr>
                <w:rFonts w:ascii="Arial" w:hAnsi="Arial" w:cs="Arial"/>
              </w:rPr>
            </w:pPr>
          </w:p>
        </w:tc>
      </w:tr>
      <w:tr w:rsidR="007A2036" w14:paraId="56553A3B" w14:textId="77777777" w:rsidTr="00ED423B">
        <w:tc>
          <w:tcPr>
            <w:tcW w:w="1937" w:type="dxa"/>
          </w:tcPr>
          <w:p w14:paraId="6217C2BA" w14:textId="77777777" w:rsidR="007A2036" w:rsidRPr="00C57FE0" w:rsidRDefault="007A2036" w:rsidP="007A2036">
            <w:pPr>
              <w:spacing w:after="0"/>
              <w:rPr>
                <w:rFonts w:ascii="Arial" w:hAnsi="Arial" w:cs="Arial"/>
              </w:rPr>
            </w:pPr>
          </w:p>
        </w:tc>
        <w:tc>
          <w:tcPr>
            <w:tcW w:w="7694" w:type="dxa"/>
          </w:tcPr>
          <w:p w14:paraId="4496555A" w14:textId="77777777" w:rsidR="007A2036" w:rsidRPr="00C57FE0" w:rsidRDefault="007A2036" w:rsidP="007A2036">
            <w:pPr>
              <w:spacing w:after="0"/>
              <w:rPr>
                <w:rFonts w:ascii="Arial" w:hAnsi="Arial" w:cs="Arial"/>
              </w:rPr>
            </w:pPr>
          </w:p>
        </w:tc>
      </w:tr>
      <w:tr w:rsidR="007A2036" w14:paraId="41E0A093" w14:textId="77777777" w:rsidTr="00ED423B">
        <w:tc>
          <w:tcPr>
            <w:tcW w:w="1937" w:type="dxa"/>
          </w:tcPr>
          <w:p w14:paraId="1EA7CFCA" w14:textId="77777777" w:rsidR="007A2036" w:rsidRPr="00C57FE0" w:rsidRDefault="007A2036" w:rsidP="007A2036">
            <w:pPr>
              <w:spacing w:after="0"/>
              <w:rPr>
                <w:rFonts w:ascii="Arial" w:hAnsi="Arial" w:cs="Arial"/>
              </w:rPr>
            </w:pPr>
          </w:p>
        </w:tc>
        <w:tc>
          <w:tcPr>
            <w:tcW w:w="7694" w:type="dxa"/>
          </w:tcPr>
          <w:p w14:paraId="26DB3082" w14:textId="77777777" w:rsidR="007A2036" w:rsidRPr="00C57FE0" w:rsidRDefault="007A2036" w:rsidP="007A2036">
            <w:pPr>
              <w:spacing w:after="0"/>
              <w:rPr>
                <w:rFonts w:ascii="Arial" w:hAnsi="Arial" w:cs="Arial"/>
              </w:rPr>
            </w:pPr>
          </w:p>
        </w:tc>
      </w:tr>
      <w:tr w:rsidR="007A2036" w14:paraId="2C5CCA30" w14:textId="77777777" w:rsidTr="00ED423B">
        <w:tc>
          <w:tcPr>
            <w:tcW w:w="1937" w:type="dxa"/>
          </w:tcPr>
          <w:p w14:paraId="617D0DD4" w14:textId="77777777" w:rsidR="007A2036" w:rsidRPr="00C57FE0" w:rsidRDefault="007A2036" w:rsidP="007A2036">
            <w:pPr>
              <w:spacing w:after="0"/>
              <w:rPr>
                <w:rFonts w:ascii="Arial" w:hAnsi="Arial" w:cs="Arial"/>
              </w:rPr>
            </w:pPr>
          </w:p>
        </w:tc>
        <w:tc>
          <w:tcPr>
            <w:tcW w:w="7694" w:type="dxa"/>
          </w:tcPr>
          <w:p w14:paraId="15886379" w14:textId="77777777" w:rsidR="007A2036" w:rsidRPr="00C57FE0" w:rsidRDefault="007A2036" w:rsidP="007A2036">
            <w:pPr>
              <w:spacing w:after="0"/>
              <w:rPr>
                <w:rFonts w:ascii="Arial" w:hAnsi="Arial" w:cs="Arial"/>
              </w:rPr>
            </w:pPr>
          </w:p>
        </w:tc>
      </w:tr>
    </w:tbl>
    <w:p w14:paraId="6857B738" w14:textId="7E3A33DF" w:rsidR="003A20B8" w:rsidRDefault="003A20B8" w:rsidP="00575B17">
      <w:pPr>
        <w:spacing w:before="120"/>
        <w:rPr>
          <w:rFonts w:ascii="Arial" w:hAnsi="Arial" w:cs="Arial"/>
          <w:lang w:val="en-US"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Heading1"/>
        <w:rPr>
          <w:rFonts w:cs="Arial"/>
          <w:lang w:val="en-US"/>
        </w:rPr>
      </w:pPr>
      <w:r>
        <w:rPr>
          <w:rFonts w:cs="Arial"/>
          <w:lang w:val="en-US"/>
        </w:rPr>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Several contributions [4,8,26] propose to evaluate which Rel-16 power saving technique(s) can be supported for RedCap devices</w:t>
      </w:r>
      <w:r w:rsidR="00E934F9">
        <w:rPr>
          <w:rFonts w:ascii="Arial" w:eastAsiaTheme="minorEastAsia" w:hAnsi="Arial" w:cs="Arial"/>
          <w:lang w:val="en-US" w:eastAsia="x-none"/>
        </w:rPr>
        <w:t xml:space="preserve">, which includes DRX adaptation based on DCI format 2_6, cross-slot scheduling, adaptation of MIMO layers, RRM relaxation for neighbor cells, 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and UE assistance information. [4,8] proposed that RedCap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RedCap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RedCap device? If so, which techniques can be </w:t>
      </w:r>
      <w:r w:rsidR="00FA1D7E">
        <w:rPr>
          <w:rFonts w:ascii="Arial" w:hAnsi="Arial" w:cs="Arial"/>
          <w:b/>
          <w:bCs/>
        </w:rPr>
        <w:t xml:space="preserve">optionally </w:t>
      </w:r>
      <w:r w:rsidR="00137766">
        <w:rPr>
          <w:rFonts w:ascii="Arial" w:hAnsi="Arial" w:cs="Arial"/>
          <w:b/>
          <w:bCs/>
        </w:rPr>
        <w:t xml:space="preserve">supported? </w:t>
      </w:r>
    </w:p>
    <w:tbl>
      <w:tblPr>
        <w:tblStyle w:val="TableGrid"/>
        <w:tblW w:w="0" w:type="auto"/>
        <w:tblLook w:val="04A0" w:firstRow="1" w:lastRow="0" w:firstColumn="1" w:lastColumn="0" w:noHBand="0" w:noVBand="1"/>
      </w:tblPr>
      <w:tblGrid>
        <w:gridCol w:w="1937"/>
        <w:gridCol w:w="7694"/>
      </w:tblGrid>
      <w:tr w:rsidR="003E273A" w14:paraId="5EA43B4E" w14:textId="77777777" w:rsidTr="00A815A8">
        <w:tc>
          <w:tcPr>
            <w:tcW w:w="1937" w:type="dxa"/>
            <w:shd w:val="clear" w:color="auto" w:fill="D9D9D9" w:themeFill="background1" w:themeFillShade="D9"/>
          </w:tcPr>
          <w:p w14:paraId="6912D9A5" w14:textId="77777777" w:rsidR="003E273A" w:rsidRPr="00C57FE0" w:rsidRDefault="003E273A"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1334761F" w14:textId="77777777" w:rsidR="003E273A" w:rsidRPr="00C57FE0" w:rsidRDefault="003E273A" w:rsidP="00A815A8">
            <w:pPr>
              <w:spacing w:after="0"/>
              <w:rPr>
                <w:rFonts w:ascii="Arial" w:hAnsi="Arial" w:cs="Arial"/>
                <w:b/>
                <w:bCs/>
              </w:rPr>
            </w:pPr>
            <w:r w:rsidRPr="00C57FE0">
              <w:rPr>
                <w:rFonts w:ascii="Arial" w:hAnsi="Arial" w:cs="Arial"/>
                <w:b/>
                <w:bCs/>
              </w:rPr>
              <w:t>Comments</w:t>
            </w:r>
          </w:p>
        </w:tc>
      </w:tr>
      <w:tr w:rsidR="003E273A" w14:paraId="3D1C11A9" w14:textId="77777777" w:rsidTr="00A815A8">
        <w:tc>
          <w:tcPr>
            <w:tcW w:w="1937" w:type="dxa"/>
          </w:tcPr>
          <w:p w14:paraId="5D841A71" w14:textId="6E0F4D3F" w:rsidR="003E273A" w:rsidRPr="00C57FE0" w:rsidRDefault="00A07AC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2FF74B9A" w14:textId="040D8A08" w:rsidR="003E273A" w:rsidRPr="00C57FE0" w:rsidRDefault="00A07AC8" w:rsidP="00A815A8">
            <w:pPr>
              <w:spacing w:after="0"/>
              <w:rPr>
                <w:rFonts w:ascii="Arial" w:hAnsi="Arial" w:cs="Arial"/>
                <w:lang w:eastAsia="zh-CN"/>
              </w:rPr>
            </w:pPr>
            <w:r>
              <w:rPr>
                <w:rFonts w:ascii="Arial" w:hAnsi="Arial" w:cs="Arial" w:hint="eastAsia"/>
                <w:lang w:eastAsia="zh-CN"/>
              </w:rPr>
              <w:t>T</w:t>
            </w:r>
            <w:r>
              <w:rPr>
                <w:rFonts w:ascii="Arial" w:hAnsi="Arial" w:cs="Arial"/>
                <w:lang w:eastAsia="zh-CN"/>
              </w:rPr>
              <w:t>echnically we think DCI format 2_</w:t>
            </w:r>
            <w:r w:rsidR="00836BF0">
              <w:rPr>
                <w:rFonts w:ascii="Arial" w:hAnsi="Arial" w:cs="Arial"/>
                <w:lang w:eastAsia="zh-CN"/>
              </w:rPr>
              <w:t>6</w:t>
            </w:r>
            <w:r>
              <w:rPr>
                <w:rFonts w:ascii="Arial" w:hAnsi="Arial" w:cs="Arial"/>
                <w:lang w:eastAsia="zh-CN"/>
              </w:rPr>
              <w:t xml:space="preserve">,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7A2036" w14:paraId="3678BA33" w14:textId="77777777" w:rsidTr="00A815A8">
        <w:tc>
          <w:tcPr>
            <w:tcW w:w="1937" w:type="dxa"/>
          </w:tcPr>
          <w:p w14:paraId="78DE5B81" w14:textId="4B94EDB2" w:rsidR="007A2036" w:rsidRPr="00A07AC8" w:rsidRDefault="007A2036" w:rsidP="007A2036">
            <w:pPr>
              <w:spacing w:after="0"/>
              <w:rPr>
                <w:rFonts w:ascii="Arial" w:hAnsi="Arial" w:cs="Arial"/>
              </w:rPr>
            </w:pPr>
            <w:r>
              <w:rPr>
                <w:rFonts w:ascii="Arial" w:hAnsi="Arial" w:cs="Arial"/>
              </w:rPr>
              <w:t>OPPO</w:t>
            </w:r>
          </w:p>
        </w:tc>
        <w:tc>
          <w:tcPr>
            <w:tcW w:w="7694" w:type="dxa"/>
          </w:tcPr>
          <w:p w14:paraId="05695F46" w14:textId="2B6F9B62" w:rsidR="007A2036" w:rsidRPr="00C57FE0" w:rsidRDefault="007A2036" w:rsidP="007A2036">
            <w:pPr>
              <w:spacing w:after="0"/>
              <w:rPr>
                <w:rFonts w:ascii="Arial" w:hAnsi="Arial" w:cs="Arial"/>
              </w:rPr>
            </w:pPr>
            <w:r>
              <w:rPr>
                <w:rFonts w:ascii="Arial" w:hAnsi="Arial" w:cs="Arial"/>
              </w:rPr>
              <w:t>We consider this is more like UE capability issue and the basline comparison issue.</w:t>
            </w:r>
          </w:p>
        </w:tc>
      </w:tr>
      <w:tr w:rsidR="00192778" w14:paraId="70585029" w14:textId="77777777" w:rsidTr="00A815A8">
        <w:tc>
          <w:tcPr>
            <w:tcW w:w="1937" w:type="dxa"/>
          </w:tcPr>
          <w:p w14:paraId="508C1217" w14:textId="22B2B1C7" w:rsidR="00192778" w:rsidRPr="00C57FE0" w:rsidRDefault="00192778" w:rsidP="00192778">
            <w:pPr>
              <w:spacing w:after="0"/>
              <w:rPr>
                <w:rFonts w:ascii="Arial" w:hAnsi="Arial" w:cs="Arial"/>
              </w:rPr>
            </w:pPr>
            <w:r>
              <w:rPr>
                <w:rFonts w:ascii="Arial" w:hAnsi="Arial" w:cs="Arial" w:hint="eastAsia"/>
                <w:lang w:eastAsia="zh-CN"/>
              </w:rPr>
              <w:t>Xiaomi</w:t>
            </w:r>
          </w:p>
        </w:tc>
        <w:tc>
          <w:tcPr>
            <w:tcW w:w="7694" w:type="dxa"/>
          </w:tcPr>
          <w:p w14:paraId="3C5AD46B" w14:textId="77777777" w:rsidR="00192778" w:rsidRDefault="00192778" w:rsidP="00192778">
            <w:r>
              <w:rPr>
                <w:bCs/>
              </w:rPr>
              <w:t xml:space="preserve">Even though some Redcap </w:t>
            </w:r>
            <w:r w:rsidRPr="008D5204">
              <w:rPr>
                <w:bCs/>
              </w:rPr>
              <w:t>UE</w:t>
            </w:r>
            <w:r>
              <w:rPr>
                <w:bCs/>
              </w:rPr>
              <w:t>s</w:t>
            </w:r>
            <w:r w:rsidRPr="008D5204">
              <w:rPr>
                <w:bCs/>
              </w:rPr>
              <w:t xml:space="preserve"> would stay in RRC_IDLE and RRC_INACTIVE modes most of time</w:t>
            </w:r>
            <w:r w:rsidRPr="001A2754">
              <w:t>, it is equally important to reduce the power consumption during RRC_CONNECTED mode</w:t>
            </w:r>
            <w:r>
              <w:t>.</w:t>
            </w:r>
          </w:p>
          <w:p w14:paraId="0393DE66" w14:textId="77777777" w:rsidR="00192778" w:rsidRPr="00423E28" w:rsidRDefault="00192778" w:rsidP="00192778">
            <w:r>
              <w:rPr>
                <w:bCs/>
              </w:rPr>
              <w:t xml:space="preserve">The </w:t>
            </w:r>
            <w:r w:rsidRPr="008D5204">
              <w:rPr>
                <w:bCs/>
              </w:rPr>
              <w:t>R16 UE power saving</w:t>
            </w:r>
            <w:r w:rsidRPr="008D5204">
              <w:rPr>
                <w:rFonts w:hint="eastAsia"/>
                <w:bCs/>
              </w:rPr>
              <w:t xml:space="preserve"> </w:t>
            </w:r>
            <w:r>
              <w:rPr>
                <w:bCs/>
              </w:rPr>
              <w:t>is</w:t>
            </w:r>
            <w:r w:rsidRPr="008D5204">
              <w:rPr>
                <w:bCs/>
              </w:rPr>
              <w:t xml:space="preserve"> mainly focus</w:t>
            </w:r>
            <w:r>
              <w:rPr>
                <w:bCs/>
              </w:rPr>
              <w:t>ed</w:t>
            </w:r>
            <w:r w:rsidRPr="008D5204">
              <w:rPr>
                <w:bCs/>
              </w:rPr>
              <w:t xml:space="preserve"> on RRC-Connected mode, </w:t>
            </w:r>
            <w:r>
              <w:rPr>
                <w:rFonts w:hint="eastAsia"/>
                <w:bCs/>
              </w:rPr>
              <w:t>including</w:t>
            </w:r>
            <w:r w:rsidRPr="008D5204">
              <w:rPr>
                <w:rFonts w:hint="eastAsia"/>
                <w:bCs/>
              </w:rPr>
              <w:t xml:space="preserve"> power saving signal/channel</w:t>
            </w:r>
            <w:r>
              <w:rPr>
                <w:bCs/>
              </w:rPr>
              <w:t xml:space="preserve"> for C-DRX</w:t>
            </w:r>
            <w:r w:rsidRPr="008D5204">
              <w:rPr>
                <w:rFonts w:hint="eastAsia"/>
                <w:bCs/>
              </w:rPr>
              <w:t>, enhancement on the cross-slot scheduling, DL</w:t>
            </w:r>
            <w:r>
              <w:rPr>
                <w:rFonts w:hint="eastAsia"/>
                <w:bCs/>
              </w:rPr>
              <w:t xml:space="preserve"> maximum MIMO layer adaptation</w:t>
            </w:r>
            <w:r>
              <w:rPr>
                <w:bCs/>
              </w:rPr>
              <w:t xml:space="preserve"> </w:t>
            </w:r>
            <w:r w:rsidRPr="008D5204">
              <w:rPr>
                <w:rFonts w:hint="eastAsia"/>
                <w:bCs/>
              </w:rPr>
              <w:t>and UE assistance information</w:t>
            </w:r>
            <w:r w:rsidRPr="008D5204">
              <w:rPr>
                <w:bCs/>
              </w:rPr>
              <w:t xml:space="preserve">. </w:t>
            </w:r>
            <w:r>
              <w:rPr>
                <w:bCs/>
              </w:rPr>
              <w:t xml:space="preserve">For idle mode, </w:t>
            </w:r>
            <w:r w:rsidRPr="008D5204">
              <w:rPr>
                <w:rFonts w:hint="eastAsia"/>
                <w:bCs/>
              </w:rPr>
              <w:t xml:space="preserve">RRM measurement relaxation for the </w:t>
            </w:r>
            <w:r w:rsidRPr="008D5204">
              <w:rPr>
                <w:bCs/>
              </w:rPr>
              <w:t>neighbour</w:t>
            </w:r>
            <w:r w:rsidRPr="008D5204">
              <w:rPr>
                <w:rFonts w:hint="eastAsia"/>
                <w:bCs/>
              </w:rPr>
              <w:t xml:space="preserve"> cell</w:t>
            </w:r>
            <w:r>
              <w:rPr>
                <w:bCs/>
              </w:rPr>
              <w:t xml:space="preserve"> is specified.</w:t>
            </w:r>
            <w:r w:rsidRPr="008D5204">
              <w:rPr>
                <w:bCs/>
              </w:rPr>
              <w:t xml:space="preserve"> </w:t>
            </w:r>
            <w:r>
              <w:rPr>
                <w:bCs/>
              </w:rPr>
              <w:t>We think at least the following schemes can be taken for Redcap UEs.</w:t>
            </w:r>
          </w:p>
          <w:p w14:paraId="5AC79425"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P</w:t>
            </w:r>
            <w:r w:rsidRPr="00D45F6D">
              <w:rPr>
                <w:rFonts w:ascii="Times New Roman" w:eastAsia="SimSun" w:hAnsi="Times New Roman" w:cs="Times New Roman" w:hint="eastAsia"/>
                <w:bCs/>
                <w:sz w:val="20"/>
                <w:szCs w:val="20"/>
                <w:lang w:val="en-GB" w:eastAsia="en-US"/>
              </w:rPr>
              <w:t>ower saving signal/channel</w:t>
            </w:r>
            <w:r w:rsidRPr="00D45F6D">
              <w:rPr>
                <w:rFonts w:ascii="Times New Roman" w:eastAsia="SimSun" w:hAnsi="Times New Roman" w:cs="Times New Roman"/>
                <w:bCs/>
                <w:sz w:val="20"/>
                <w:szCs w:val="20"/>
                <w:lang w:val="en-GB" w:eastAsia="en-US"/>
              </w:rPr>
              <w:t xml:space="preserve"> for C-DRX;</w:t>
            </w:r>
          </w:p>
          <w:p w14:paraId="358B25E9"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hint="eastAsia"/>
                <w:bCs/>
                <w:sz w:val="20"/>
                <w:szCs w:val="20"/>
                <w:lang w:val="en-GB" w:eastAsia="en-US"/>
              </w:rPr>
              <w:t>Enhancement on the cross-slot scheduling</w:t>
            </w:r>
            <w:r w:rsidRPr="00D45F6D">
              <w:rPr>
                <w:rFonts w:ascii="Times New Roman" w:eastAsia="SimSun" w:hAnsi="Times New Roman" w:cs="Times New Roman"/>
                <w:bCs/>
                <w:sz w:val="20"/>
                <w:szCs w:val="20"/>
                <w:lang w:val="en-GB" w:eastAsia="en-US"/>
              </w:rPr>
              <w:t>;</w:t>
            </w:r>
          </w:p>
          <w:p w14:paraId="363A26A6"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 xml:space="preserve">UE assistance information: </w:t>
            </w:r>
            <w:r w:rsidRPr="00D45F6D">
              <w:rPr>
                <w:rFonts w:ascii="Times New Roman" w:eastAsia="SimSun" w:hAnsi="Times New Roman" w:cs="Times New Roman" w:hint="eastAsia"/>
                <w:bCs/>
                <w:sz w:val="20"/>
                <w:szCs w:val="20"/>
                <w:lang w:val="en-GB" w:eastAsia="en-US"/>
              </w:rPr>
              <w:t>C-</w:t>
            </w:r>
            <w:r w:rsidRPr="00D45F6D">
              <w:rPr>
                <w:rFonts w:ascii="Times New Roman" w:eastAsia="SimSun" w:hAnsi="Times New Roman" w:cs="Times New Roman"/>
                <w:bCs/>
                <w:sz w:val="20"/>
                <w:szCs w:val="20"/>
                <w:lang w:val="en-GB" w:eastAsia="en-US"/>
              </w:rPr>
              <w:t>DRX</w:t>
            </w:r>
            <w:r w:rsidRPr="00D45F6D">
              <w:rPr>
                <w:rFonts w:ascii="Times New Roman" w:eastAsia="SimSun" w:hAnsi="Times New Roman" w:cs="Times New Roman" w:hint="eastAsia"/>
                <w:bCs/>
                <w:sz w:val="20"/>
                <w:szCs w:val="20"/>
                <w:lang w:val="en-GB" w:eastAsia="en-US"/>
              </w:rPr>
              <w:t xml:space="preserve"> parameters</w:t>
            </w:r>
            <w:r w:rsidRPr="00D45F6D">
              <w:rPr>
                <w:rFonts w:ascii="Times New Roman" w:eastAsia="SimSun" w:hAnsi="Times New Roman" w:cs="Times New Roman"/>
                <w:bCs/>
                <w:sz w:val="20"/>
                <w:szCs w:val="20"/>
                <w:lang w:val="en-GB" w:eastAsia="en-US"/>
              </w:rPr>
              <w:t xml:space="preserve">, </w:t>
            </w:r>
            <w:r w:rsidRPr="00D45F6D">
              <w:rPr>
                <w:rFonts w:ascii="Times New Roman" w:eastAsia="SimSun" w:hAnsi="Times New Roman" w:cs="Times New Roman" w:hint="eastAsia"/>
                <w:bCs/>
                <w:sz w:val="20"/>
                <w:szCs w:val="20"/>
                <w:lang w:val="en-GB" w:eastAsia="en-US"/>
              </w:rPr>
              <w:t xml:space="preserve">RRC </w:t>
            </w:r>
            <w:r w:rsidRPr="00D45F6D">
              <w:rPr>
                <w:rFonts w:ascii="Times New Roman" w:eastAsia="SimSun" w:hAnsi="Times New Roman" w:cs="Times New Roman"/>
                <w:bCs/>
                <w:sz w:val="20"/>
                <w:szCs w:val="20"/>
                <w:lang w:val="en-GB" w:eastAsia="en-US"/>
              </w:rPr>
              <w:t>state transition;</w:t>
            </w:r>
          </w:p>
          <w:p w14:paraId="6FE98153" w14:textId="77777777" w:rsidR="00192778"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RRM relaxation for idle/inactive mode;</w:t>
            </w:r>
          </w:p>
          <w:p w14:paraId="6C1330E1" w14:textId="77777777" w:rsidR="00192778" w:rsidRPr="00D45F6D" w:rsidRDefault="00192778" w:rsidP="00192778">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sidRPr="00E16B34">
              <w:rPr>
                <w:rFonts w:hint="eastAsia"/>
                <w:bCs/>
              </w:rPr>
              <w:t xml:space="preserve">, such as </w:t>
            </w:r>
            <w:r>
              <w:rPr>
                <w:rFonts w:hint="eastAsia"/>
                <w:bCs/>
              </w:rPr>
              <w:t>C-</w:t>
            </w:r>
            <w:r>
              <w:rPr>
                <w:bCs/>
              </w:rPr>
              <w:t>DRX</w:t>
            </w:r>
            <w:r>
              <w:rPr>
                <w:rFonts w:hint="eastAsia"/>
                <w:bCs/>
              </w:rPr>
              <w:t xml:space="preserve"> parameters</w:t>
            </w:r>
            <w:r>
              <w:rPr>
                <w:bCs/>
              </w:rPr>
              <w:t xml:space="preserve"> are applicable for Redcap while the </w:t>
            </w:r>
            <w:r>
              <w:rPr>
                <w:rFonts w:hint="eastAsia"/>
                <w:bCs/>
              </w:rPr>
              <w:t xml:space="preserve">maximum number of </w:t>
            </w:r>
            <w:r>
              <w:rPr>
                <w:bCs/>
              </w:rPr>
              <w:t>SCell</w:t>
            </w:r>
            <w:r>
              <w:rPr>
                <w:rFonts w:hint="eastAsia"/>
                <w:bCs/>
              </w:rPr>
              <w:t>s</w:t>
            </w:r>
            <w:r>
              <w:rPr>
                <w:bCs/>
              </w:rPr>
              <w:t xml:space="preserve">, </w:t>
            </w:r>
            <w:r>
              <w:rPr>
                <w:rFonts w:hint="eastAsia"/>
                <w:bCs/>
              </w:rPr>
              <w:t xml:space="preserve">maximum </w:t>
            </w:r>
            <w:r>
              <w:rPr>
                <w:bCs/>
              </w:rPr>
              <w:lastRenderedPageBreak/>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c</w:t>
            </w:r>
            <w:r w:rsidRPr="00396436">
              <w:t>ost/complexity</w:t>
            </w:r>
            <w:r>
              <w:t xml:space="preserve"> will work with UE bandwidth reduction and </w:t>
            </w:r>
            <w:r w:rsidRPr="00754D04">
              <w:t>reduced number of UE antennas</w:t>
            </w:r>
            <w:r>
              <w:t xml:space="preserve">. </w:t>
            </w:r>
            <w:r>
              <w:rPr>
                <w:bCs/>
              </w:rPr>
              <w:t>Besides,</w:t>
            </w:r>
            <w:r w:rsidRPr="00E16B34">
              <w:rPr>
                <w:rFonts w:hint="eastAsia"/>
                <w:bCs/>
              </w:rPr>
              <w:t xml:space="preserve"> </w:t>
            </w:r>
            <w:r>
              <w:rPr>
                <w:rFonts w:hint="eastAsia"/>
                <w:bCs/>
              </w:rPr>
              <w:t>DL maximum MIMO layer adaptation</w:t>
            </w:r>
            <w:r>
              <w:rPr>
                <w:bCs/>
              </w:rPr>
              <w:t xml:space="preserve"> might not be needed if a Redcap UE only support </w:t>
            </w:r>
            <w:r w:rsidRPr="00743C30">
              <w:rPr>
                <w:bCs/>
              </w:rPr>
              <w:t xml:space="preserve">limited number of receive antennas to </w:t>
            </w:r>
            <w:r>
              <w:rPr>
                <w:bCs/>
              </w:rPr>
              <w:t xml:space="preserve">2RX or 1RX. However, currently RAN1 is discussing the </w:t>
            </w:r>
            <w:r w:rsidRPr="00531662">
              <w:rPr>
                <w:bCs/>
              </w:rPr>
              <w:t>antenna configurations for Red</w:t>
            </w:r>
            <w:r>
              <w:rPr>
                <w:bCs/>
              </w:rPr>
              <w:t>c</w:t>
            </w:r>
            <w:r w:rsidRPr="00531662">
              <w:rPr>
                <w:bCs/>
              </w:rPr>
              <w:t>a</w:t>
            </w:r>
            <w:r>
              <w:rPr>
                <w:bCs/>
              </w:rPr>
              <w:t>p</w:t>
            </w:r>
            <w:r w:rsidRPr="00531662">
              <w:rPr>
                <w:bCs/>
              </w:rPr>
              <w:t xml:space="preserve"> UEs</w:t>
            </w:r>
            <w:r>
              <w:rPr>
                <w:bCs/>
              </w:rPr>
              <w:t>. We can wait for more inputs.</w:t>
            </w:r>
          </w:p>
          <w:p w14:paraId="289ED4D9" w14:textId="37471EF3" w:rsidR="00192778" w:rsidRPr="00C57FE0" w:rsidRDefault="00192778" w:rsidP="00192778">
            <w:pPr>
              <w:spacing w:after="0"/>
              <w:rPr>
                <w:rFonts w:ascii="Arial" w:hAnsi="Arial" w:cs="Arial"/>
              </w:rPr>
            </w:pPr>
            <w:r>
              <w:rPr>
                <w:bCs/>
              </w:rPr>
              <w:t xml:space="preserve">It is also worthwhile to notice that </w:t>
            </w:r>
            <w:r w:rsidRPr="005D43DA">
              <w:rPr>
                <w:bCs/>
              </w:rPr>
              <w:t xml:space="preserve">some possible </w:t>
            </w:r>
            <w:r>
              <w:rPr>
                <w:bCs/>
              </w:rPr>
              <w:t xml:space="preserve">enhancements </w:t>
            </w:r>
            <w:r w:rsidRPr="005D43DA">
              <w:rPr>
                <w:rFonts w:hint="eastAsia"/>
                <w:bCs/>
              </w:rPr>
              <w:t>can be</w:t>
            </w:r>
            <w:r w:rsidRPr="005D43DA">
              <w:rPr>
                <w:bCs/>
              </w:rPr>
              <w:t xml:space="preserve"> considered</w:t>
            </w:r>
            <w:r>
              <w:rPr>
                <w:bCs/>
              </w:rPr>
              <w:t xml:space="preserve"> to cate for Redcap devices. An example is that </w:t>
            </w:r>
            <w:r w:rsidRPr="00CB2FC8">
              <w:t xml:space="preserve">WUS applied to multiple </w:t>
            </w:r>
            <w:r>
              <w:t>DRX Onduration</w:t>
            </w:r>
            <w:r w:rsidRPr="00CB2FC8">
              <w:t>s</w:t>
            </w:r>
            <w:r>
              <w:t xml:space="preserve"> was e</w:t>
            </w:r>
            <w:r w:rsidRPr="001D79DB">
              <w:t>xcluded</w:t>
            </w:r>
            <w:r>
              <w:t xml:space="preserve"> for </w:t>
            </w:r>
            <w:r w:rsidRPr="0075300D">
              <w:t>eMBB</w:t>
            </w:r>
            <w:r>
              <w:t xml:space="preserve"> users in R16 as people showed concerns about the delay. However, </w:t>
            </w:r>
            <w:r w:rsidRPr="005D43DA">
              <w:rPr>
                <w:bCs/>
              </w:rPr>
              <w:t xml:space="preserve">it should be noted that a 1-to-N mapping is advantageous for the </w:t>
            </w:r>
            <w:r>
              <w:rPr>
                <w:bCs/>
              </w:rPr>
              <w:t xml:space="preserve">Redcap </w:t>
            </w:r>
            <w:r w:rsidRPr="005D43DA">
              <w:rPr>
                <w:bCs/>
              </w:rPr>
              <w:t xml:space="preserve">UE power savings if the UE </w:t>
            </w:r>
            <w:r>
              <w:rPr>
                <w:bCs/>
              </w:rPr>
              <w:t xml:space="preserve">will not </w:t>
            </w:r>
            <w:r w:rsidRPr="005D43DA">
              <w:rPr>
                <w:bCs/>
              </w:rPr>
              <w:t xml:space="preserve">consider </w:t>
            </w:r>
            <w:r>
              <w:rPr>
                <w:bCs/>
              </w:rPr>
              <w:t xml:space="preserve">the </w:t>
            </w:r>
            <w:r w:rsidRPr="005D43DA">
              <w:rPr>
                <w:bCs/>
              </w:rPr>
              <w:t>delay to be critical</w:t>
            </w:r>
            <w:r>
              <w:rPr>
                <w:bCs/>
              </w:rPr>
              <w:t xml:space="preserve"> especially for IoT scenarios. </w:t>
            </w:r>
          </w:p>
        </w:tc>
      </w:tr>
      <w:tr w:rsidR="00166F9B" w14:paraId="42B1FADA" w14:textId="77777777" w:rsidTr="00246E6A">
        <w:tc>
          <w:tcPr>
            <w:tcW w:w="1937" w:type="dxa"/>
          </w:tcPr>
          <w:p w14:paraId="69A738D2" w14:textId="77777777" w:rsidR="00166F9B" w:rsidRPr="00C57FE0" w:rsidRDefault="00166F9B" w:rsidP="00246E6A">
            <w:pPr>
              <w:spacing w:after="0"/>
              <w:rPr>
                <w:rFonts w:ascii="Arial" w:hAnsi="Arial" w:cs="Arial"/>
              </w:rPr>
            </w:pPr>
            <w:r>
              <w:rPr>
                <w:rFonts w:ascii="Arial" w:hAnsi="Arial" w:cs="Arial"/>
              </w:rPr>
              <w:lastRenderedPageBreak/>
              <w:t>Fraunhofer</w:t>
            </w:r>
          </w:p>
        </w:tc>
        <w:tc>
          <w:tcPr>
            <w:tcW w:w="7694" w:type="dxa"/>
          </w:tcPr>
          <w:p w14:paraId="4F3BC2EE" w14:textId="77777777" w:rsidR="00166F9B" w:rsidRPr="00C57FE0" w:rsidRDefault="00166F9B" w:rsidP="00246E6A">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x-none"/>
              </w:rPr>
              <w:t>DRX adaptation</w:t>
            </w:r>
            <w:r>
              <w:rPr>
                <w:rFonts w:ascii="Arial" w:hAnsi="Arial" w:cs="Arial"/>
              </w:rPr>
              <w:t xml:space="preserve"> may provide benefits if used optionally. However, Cross-slot scheduling should be mandatory for all RedCap UEs as it shows substantial gains and the increase in complexity is </w:t>
            </w:r>
            <w:r w:rsidRPr="00757269">
              <w:rPr>
                <w:rFonts w:ascii="Arial" w:hAnsi="Arial" w:cs="Arial"/>
              </w:rPr>
              <w:t>negligible</w:t>
            </w:r>
            <w:r>
              <w:rPr>
                <w:rFonts w:ascii="Arial" w:hAnsi="Arial" w:cs="Arial"/>
              </w:rPr>
              <w:t>.</w:t>
            </w:r>
          </w:p>
        </w:tc>
      </w:tr>
      <w:tr w:rsidR="00192778" w14:paraId="4A2306BF" w14:textId="77777777" w:rsidTr="00A815A8">
        <w:tc>
          <w:tcPr>
            <w:tcW w:w="1937" w:type="dxa"/>
          </w:tcPr>
          <w:p w14:paraId="0708321A" w14:textId="1993CD28" w:rsidR="00192778" w:rsidRPr="008D689C" w:rsidRDefault="002862F2" w:rsidP="00192778">
            <w:pPr>
              <w:spacing w:after="0"/>
              <w:rPr>
                <w:rFonts w:ascii="Arial" w:hAnsi="Arial" w:cs="Arial"/>
              </w:rPr>
            </w:pPr>
            <w:r w:rsidRPr="008D689C">
              <w:rPr>
                <w:rFonts w:ascii="Arial" w:hAnsi="Arial" w:cs="Arial"/>
              </w:rPr>
              <w:t>MediaTek</w:t>
            </w:r>
          </w:p>
        </w:tc>
        <w:tc>
          <w:tcPr>
            <w:tcW w:w="7694" w:type="dxa"/>
          </w:tcPr>
          <w:p w14:paraId="2D448487" w14:textId="1AF315B5" w:rsidR="002862F2" w:rsidRPr="008D689C" w:rsidRDefault="002862F2" w:rsidP="00192778">
            <w:pPr>
              <w:spacing w:after="0"/>
              <w:rPr>
                <w:rFonts w:ascii="Arial" w:hAnsi="Arial" w:cs="Arial"/>
              </w:rPr>
            </w:pPr>
            <w:r w:rsidRPr="008D689C">
              <w:rPr>
                <w:rFonts w:ascii="Arial" w:hAnsi="Arial" w:cs="Arial"/>
              </w:rPr>
              <w:t>Yes, certainly RedCap UE</w:t>
            </w:r>
            <w:r w:rsidR="008D689C">
              <w:rPr>
                <w:rFonts w:ascii="Arial" w:hAnsi="Arial" w:cs="Arial"/>
              </w:rPr>
              <w:t>s</w:t>
            </w:r>
            <w:r w:rsidRPr="008D689C">
              <w:rPr>
                <w:rFonts w:ascii="Arial" w:hAnsi="Arial" w:cs="Arial"/>
              </w:rPr>
              <w:t xml:space="preserve"> will make use of Rel-16 power saving features. Also, we expect the RedCap UEs to make use of other power saving feature that would be introduced in Rel-17. </w:t>
            </w:r>
          </w:p>
          <w:p w14:paraId="3DAFC49A" w14:textId="1A75BEC6" w:rsidR="002862F2" w:rsidRPr="008D689C" w:rsidRDefault="002862F2" w:rsidP="00192778">
            <w:pPr>
              <w:spacing w:after="0"/>
              <w:rPr>
                <w:rFonts w:ascii="Arial" w:hAnsi="Arial" w:cs="Arial"/>
              </w:rPr>
            </w:pPr>
            <w:r w:rsidRPr="008D689C">
              <w:rPr>
                <w:rFonts w:ascii="Arial" w:hAnsi="Arial" w:cs="Arial"/>
              </w:rPr>
              <w:t>It is infeasible to achieve the targeted power saving without Rel-16/Rel-17 features.</w:t>
            </w:r>
          </w:p>
          <w:p w14:paraId="6076D700" w14:textId="322474FE" w:rsidR="00192778" w:rsidRPr="008D689C" w:rsidRDefault="002862F2" w:rsidP="00192778">
            <w:pPr>
              <w:spacing w:after="0"/>
              <w:rPr>
                <w:rFonts w:ascii="Arial" w:hAnsi="Arial" w:cs="Arial"/>
              </w:rPr>
            </w:pPr>
            <w:r w:rsidRPr="008D689C">
              <w:rPr>
                <w:rFonts w:ascii="Arial" w:hAnsi="Arial" w:cs="Arial"/>
              </w:rPr>
              <w:t>We don’t see any justification to not utilize such features.</w:t>
            </w:r>
          </w:p>
        </w:tc>
      </w:tr>
      <w:tr w:rsidR="00192778" w14:paraId="0D97DC44" w14:textId="77777777" w:rsidTr="00A815A8">
        <w:tc>
          <w:tcPr>
            <w:tcW w:w="1937" w:type="dxa"/>
          </w:tcPr>
          <w:p w14:paraId="3CC6AEDE" w14:textId="1B16223D" w:rsidR="00192778" w:rsidRPr="00C57FE0" w:rsidRDefault="00192778" w:rsidP="00192778">
            <w:pPr>
              <w:spacing w:after="0"/>
              <w:rPr>
                <w:rFonts w:ascii="Arial" w:hAnsi="Arial" w:cs="Arial"/>
              </w:rPr>
            </w:pPr>
          </w:p>
        </w:tc>
        <w:tc>
          <w:tcPr>
            <w:tcW w:w="7694" w:type="dxa"/>
          </w:tcPr>
          <w:p w14:paraId="2D2F608D" w14:textId="77777777" w:rsidR="00192778" w:rsidRPr="00C57FE0" w:rsidRDefault="00192778" w:rsidP="00192778">
            <w:pPr>
              <w:spacing w:after="0"/>
              <w:rPr>
                <w:rFonts w:ascii="Arial" w:hAnsi="Arial" w:cs="Arial"/>
              </w:rPr>
            </w:pPr>
          </w:p>
        </w:tc>
      </w:tr>
      <w:tr w:rsidR="00192778" w14:paraId="403E0628" w14:textId="77777777" w:rsidTr="00A815A8">
        <w:tc>
          <w:tcPr>
            <w:tcW w:w="1937" w:type="dxa"/>
          </w:tcPr>
          <w:p w14:paraId="15E9C46B" w14:textId="77777777" w:rsidR="00192778" w:rsidRPr="00C57FE0" w:rsidRDefault="00192778" w:rsidP="00192778">
            <w:pPr>
              <w:spacing w:after="0"/>
              <w:rPr>
                <w:rFonts w:ascii="Arial" w:hAnsi="Arial" w:cs="Arial"/>
              </w:rPr>
            </w:pPr>
          </w:p>
        </w:tc>
        <w:tc>
          <w:tcPr>
            <w:tcW w:w="7694" w:type="dxa"/>
          </w:tcPr>
          <w:p w14:paraId="4420FAB0" w14:textId="77777777" w:rsidR="00192778" w:rsidRPr="00C57FE0" w:rsidRDefault="00192778" w:rsidP="00192778">
            <w:pPr>
              <w:spacing w:after="0"/>
              <w:rPr>
                <w:rFonts w:ascii="Arial" w:hAnsi="Arial" w:cs="Arial"/>
              </w:rPr>
            </w:pPr>
          </w:p>
        </w:tc>
      </w:tr>
      <w:tr w:rsidR="00192778" w14:paraId="22406F48" w14:textId="77777777" w:rsidTr="00A815A8">
        <w:tc>
          <w:tcPr>
            <w:tcW w:w="1937" w:type="dxa"/>
          </w:tcPr>
          <w:p w14:paraId="267F0CAB" w14:textId="77777777" w:rsidR="00192778" w:rsidRPr="00C57FE0" w:rsidRDefault="00192778" w:rsidP="00192778">
            <w:pPr>
              <w:spacing w:after="0"/>
              <w:rPr>
                <w:rFonts w:ascii="Arial" w:hAnsi="Arial" w:cs="Arial"/>
              </w:rPr>
            </w:pPr>
          </w:p>
        </w:tc>
        <w:tc>
          <w:tcPr>
            <w:tcW w:w="7694" w:type="dxa"/>
          </w:tcPr>
          <w:p w14:paraId="7315B151" w14:textId="77777777" w:rsidR="00192778" w:rsidRPr="00C57FE0" w:rsidRDefault="00192778" w:rsidP="00192778">
            <w:pPr>
              <w:spacing w:after="0"/>
              <w:rPr>
                <w:rFonts w:ascii="Arial" w:hAnsi="Arial" w:cs="Arial"/>
              </w:rPr>
            </w:pPr>
          </w:p>
        </w:tc>
      </w:tr>
    </w:tbl>
    <w:p w14:paraId="691135C6" w14:textId="16ADCD31" w:rsidR="00E430CE" w:rsidRDefault="00E430CE" w:rsidP="00BB04EE">
      <w:pPr>
        <w:rPr>
          <w:rFonts w:ascii="Arial" w:eastAsiaTheme="minorEastAsia" w:hAnsi="Arial" w:cs="Arial"/>
          <w:lang w:val="en-US" w:eastAsia="x-none"/>
        </w:rPr>
      </w:pPr>
    </w:p>
    <w:p w14:paraId="24A58E3E" w14:textId="0B1AF3BD" w:rsidR="00E934F9" w:rsidRPr="00E934F9" w:rsidRDefault="00E934F9" w:rsidP="00E934F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Extending the PDCCH monitoring span gap from 1 slot to X slots (X&gt;1) </w:t>
      </w:r>
    </w:p>
    <w:p w14:paraId="3520D9B9" w14:textId="45022353"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Heading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RedCap devices. </w:t>
      </w:r>
      <w:r w:rsidR="000A5DC4" w:rsidRPr="000A5DC4">
        <w:rPr>
          <w:rFonts w:ascii="Arial" w:eastAsiaTheme="minorEastAsia" w:hAnsi="Arial" w:cs="Arial"/>
          <w:lang w:val="en-US" w:eastAsia="x-none"/>
        </w:rPr>
        <w:t>In contributions [5,6,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[26] further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number of BD and CCEs monitored by a UE can be controlled by network configurations and BD/CCE limits reduction should not be considered for RedCap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t>Several contributions [3,</w:t>
      </w:r>
      <w:r w:rsidR="007D6692">
        <w:rPr>
          <w:rFonts w:ascii="Arial" w:eastAsiaTheme="minorEastAsia" w:hAnsi="Arial" w:cs="Arial"/>
          <w:lang w:val="en-US" w:eastAsia="x-none"/>
        </w:rPr>
        <w:t>5,6,20,22</w:t>
      </w:r>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 xml:space="preserve">about 29% for FR1 [3,6,22]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t>Moreover, contribution [3,5,9,10,18,14,26]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a number of assumptions, [3] observed that the </w:t>
      </w:r>
      <w:r w:rsidR="00675B92" w:rsidRPr="00675B92">
        <w:rPr>
          <w:rFonts w:ascii="Arial" w:hAnsi="Arial" w:cs="Arial"/>
          <w:lang w:eastAsia="ja-JP"/>
        </w:rPr>
        <w:t xml:space="preserve">average blocking probability can increase from 2.8% to 5.4% (increase by a </w:t>
      </w:r>
      <w:r w:rsidR="00675B92" w:rsidRPr="00675B92">
        <w:rPr>
          <w:rFonts w:ascii="Arial" w:hAnsi="Arial" w:cs="Arial"/>
          <w:lang w:eastAsia="ja-JP"/>
        </w:rPr>
        <w:lastRenderedPageBreak/>
        <w:t xml:space="preserve">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observed that for RedCap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he number of CCEs in 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w:t>
      </w:r>
      <w:r w:rsidR="00B44D34">
        <w:rPr>
          <w:rFonts w:ascii="Arial" w:hAnsi="Arial" w:cs="Arial"/>
          <w:lang w:eastAsia="ja-JP"/>
        </w:rPr>
        <w:t xml:space="preserve">group scheduling [14,18,26]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ListParagraph"/>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 xml:space="preserve">ontributions [4,5,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ListParagraph"/>
        <w:numPr>
          <w:ilvl w:val="0"/>
          <w:numId w:val="7"/>
        </w:numPr>
        <w:overflowPunct/>
        <w:autoSpaceDE/>
        <w:autoSpaceDN/>
        <w:adjustRightInd/>
        <w:spacing w:after="0"/>
        <w:textAlignment w:val="auto"/>
        <w:rPr>
          <w:rFonts w:ascii="Arial" w:hAnsi="Arial" w:cs="Arial"/>
        </w:rPr>
      </w:pPr>
      <w:r w:rsidRPr="000F3182">
        <w:rPr>
          <w:rFonts w:ascii="Arial" w:hAnsi="Arial" w:cs="Arial"/>
          <w:b/>
          <w:bCs/>
        </w:rPr>
        <w:t>Alt.3:</w:t>
      </w:r>
      <w:r>
        <w:rPr>
          <w:rFonts w:ascii="Arial" w:hAnsi="Arial" w:cs="Arial"/>
        </w:rPr>
        <w:t xml:space="preserve"> </w:t>
      </w:r>
      <w:r>
        <w:rPr>
          <w:rFonts w:ascii="Arial" w:hAnsi="Arial" w:cs="Arial"/>
          <w:lang w:eastAsia="ja-JP"/>
        </w:rPr>
        <w:t xml:space="preserve">Reducing Rel-15 BDs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ListParagraph"/>
        <w:numPr>
          <w:ilvl w:val="0"/>
          <w:numId w:val="8"/>
        </w:numPr>
        <w:jc w:val="both"/>
        <w:rPr>
          <w:rFonts w:ascii="Arial" w:hAnsi="Arial" w:cs="Arial"/>
          <w:b/>
          <w:bCs/>
        </w:rPr>
      </w:pPr>
      <w:r w:rsidRPr="0030793D">
        <w:rPr>
          <w:rFonts w:ascii="Arial" w:hAnsi="Arial" w:cs="Arial"/>
          <w:b/>
          <w:bCs/>
        </w:rPr>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ListParagraph"/>
        <w:numPr>
          <w:ilvl w:val="0"/>
          <w:numId w:val="8"/>
        </w:numPr>
        <w:jc w:val="both"/>
        <w:rPr>
          <w:rFonts w:ascii="Arial" w:hAnsi="Arial" w:cs="Arial"/>
          <w:b/>
          <w:bCs/>
        </w:rPr>
      </w:pPr>
      <w:r w:rsidRPr="0030793D">
        <w:rPr>
          <w:rFonts w:ascii="Arial" w:hAnsi="Arial" w:cs="Arial"/>
          <w:b/>
          <w:bCs/>
        </w:rPr>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at modification is needed or any new solutions under this area</w:t>
      </w:r>
      <w:r w:rsidR="00DE470D">
        <w:rPr>
          <w:rFonts w:ascii="Arial" w:hAnsi="Arial" w:cs="Arial"/>
          <w:b/>
          <w:bCs/>
        </w:rPr>
        <w:t xml:space="preserve"> to further study</w:t>
      </w:r>
      <w:r w:rsidRPr="0030793D">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93622C" w14:paraId="5706CCC5" w14:textId="77777777" w:rsidTr="00A815A8">
        <w:tc>
          <w:tcPr>
            <w:tcW w:w="1937" w:type="dxa"/>
            <w:shd w:val="clear" w:color="auto" w:fill="D9D9D9" w:themeFill="background1" w:themeFillShade="D9"/>
          </w:tcPr>
          <w:p w14:paraId="1EBD27A2" w14:textId="77777777" w:rsidR="0093622C" w:rsidRPr="00C57FE0" w:rsidRDefault="0093622C"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59A62C85" w14:textId="77777777" w:rsidR="0093622C" w:rsidRPr="00C57FE0" w:rsidRDefault="0093622C" w:rsidP="00A815A8">
            <w:pPr>
              <w:spacing w:after="0"/>
              <w:rPr>
                <w:rFonts w:ascii="Arial" w:hAnsi="Arial" w:cs="Arial"/>
                <w:b/>
                <w:bCs/>
              </w:rPr>
            </w:pPr>
            <w:r w:rsidRPr="00C57FE0">
              <w:rPr>
                <w:rFonts w:ascii="Arial" w:hAnsi="Arial" w:cs="Arial"/>
                <w:b/>
                <w:bCs/>
              </w:rPr>
              <w:t>Comments</w:t>
            </w:r>
          </w:p>
        </w:tc>
      </w:tr>
      <w:tr w:rsidR="0093622C" w14:paraId="5ACE57B3" w14:textId="77777777" w:rsidTr="00A815A8">
        <w:tc>
          <w:tcPr>
            <w:tcW w:w="1937" w:type="dxa"/>
          </w:tcPr>
          <w:p w14:paraId="3AEA9555" w14:textId="6F762DAD" w:rsidR="0093622C" w:rsidRPr="00C57FE0" w:rsidRDefault="00A815A8" w:rsidP="00A815A8">
            <w:pPr>
              <w:spacing w:after="0"/>
              <w:rPr>
                <w:rFonts w:ascii="Arial" w:hAnsi="Arial" w:cs="Arial"/>
                <w:lang w:eastAsia="zh-CN"/>
              </w:rPr>
            </w:pPr>
            <w:r>
              <w:rPr>
                <w:rFonts w:ascii="Arial" w:hAnsi="Arial" w:cs="Arial"/>
                <w:lang w:eastAsia="zh-CN"/>
              </w:rPr>
              <w:t>Vivo</w:t>
            </w:r>
          </w:p>
        </w:tc>
        <w:tc>
          <w:tcPr>
            <w:tcW w:w="7694" w:type="dxa"/>
          </w:tcPr>
          <w:p w14:paraId="5645B2EF" w14:textId="77777777" w:rsidR="00836BF0" w:rsidRDefault="00836BF0" w:rsidP="00836BF0">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x-none"/>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546FA9B5" w14:textId="173ED280" w:rsidR="00A815A8" w:rsidRPr="00C57FE0" w:rsidRDefault="00836BF0" w:rsidP="00836BF0">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7A2036" w14:paraId="3DF701EA" w14:textId="77777777" w:rsidTr="00A815A8">
        <w:tc>
          <w:tcPr>
            <w:tcW w:w="1937" w:type="dxa"/>
          </w:tcPr>
          <w:p w14:paraId="39074ACA" w14:textId="0FDAA4DC" w:rsidR="007A2036" w:rsidRPr="00C57FE0" w:rsidRDefault="007A2036" w:rsidP="007A2036">
            <w:pPr>
              <w:spacing w:after="0"/>
              <w:rPr>
                <w:rFonts w:ascii="Arial" w:hAnsi="Arial" w:cs="Arial"/>
              </w:rPr>
            </w:pPr>
            <w:r>
              <w:rPr>
                <w:rFonts w:ascii="Arial" w:hAnsi="Arial" w:cs="Arial"/>
              </w:rPr>
              <w:t>OPPO</w:t>
            </w:r>
          </w:p>
        </w:tc>
        <w:tc>
          <w:tcPr>
            <w:tcW w:w="7694" w:type="dxa"/>
          </w:tcPr>
          <w:p w14:paraId="51F34311" w14:textId="77777777" w:rsidR="007A2036" w:rsidRDefault="007A2036" w:rsidP="007A2036">
            <w:pPr>
              <w:spacing w:after="0"/>
              <w:rPr>
                <w:rFonts w:ascii="Arial" w:hAnsi="Arial" w:cs="Arial"/>
              </w:rPr>
            </w:pPr>
            <w:r>
              <w:rPr>
                <w:rFonts w:ascii="Arial" w:hAnsi="Arial" w:cs="Arial"/>
              </w:rPr>
              <w:t xml:space="preserve">It is in the Sope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7CCFC46" w14:textId="77777777" w:rsidR="007A2036" w:rsidRPr="00C57FE0" w:rsidRDefault="007A2036" w:rsidP="007A2036">
            <w:pPr>
              <w:spacing w:after="0"/>
              <w:rPr>
                <w:rFonts w:ascii="Arial" w:hAnsi="Arial" w:cs="Arial"/>
              </w:rPr>
            </w:pPr>
          </w:p>
        </w:tc>
      </w:tr>
      <w:tr w:rsidR="00192778" w14:paraId="4058B6E1" w14:textId="77777777" w:rsidTr="00A815A8">
        <w:tc>
          <w:tcPr>
            <w:tcW w:w="1937" w:type="dxa"/>
          </w:tcPr>
          <w:p w14:paraId="48114AD8" w14:textId="655E20B1"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7190635" w14:textId="77777777" w:rsidR="00192778" w:rsidRDefault="00192778" w:rsidP="00192778">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5A711C54" w14:textId="77777777" w:rsidR="00192778" w:rsidRPr="00C57FE0" w:rsidRDefault="00192778" w:rsidP="00192778">
            <w:pPr>
              <w:spacing w:after="0"/>
              <w:rPr>
                <w:rFonts w:ascii="Arial" w:hAnsi="Arial" w:cs="Arial"/>
              </w:rPr>
            </w:pPr>
          </w:p>
        </w:tc>
      </w:tr>
      <w:tr w:rsidR="00166F9B" w14:paraId="69A06026" w14:textId="77777777" w:rsidTr="00246E6A">
        <w:tc>
          <w:tcPr>
            <w:tcW w:w="1937" w:type="dxa"/>
          </w:tcPr>
          <w:p w14:paraId="2A19E6A9" w14:textId="77777777" w:rsidR="00166F9B" w:rsidRPr="00C57FE0" w:rsidRDefault="00166F9B" w:rsidP="00246E6A">
            <w:pPr>
              <w:spacing w:after="0"/>
              <w:rPr>
                <w:rFonts w:ascii="Arial" w:hAnsi="Arial" w:cs="Arial"/>
              </w:rPr>
            </w:pPr>
            <w:r>
              <w:rPr>
                <w:rFonts w:ascii="Arial" w:hAnsi="Arial" w:cs="Arial"/>
              </w:rPr>
              <w:t>Fraunhofer</w:t>
            </w:r>
          </w:p>
        </w:tc>
        <w:tc>
          <w:tcPr>
            <w:tcW w:w="7694" w:type="dxa"/>
          </w:tcPr>
          <w:p w14:paraId="3EB2BA43" w14:textId="77777777" w:rsidR="00166F9B" w:rsidRPr="00C57FE0" w:rsidRDefault="00166F9B" w:rsidP="00246E6A">
            <w:pPr>
              <w:spacing w:after="0"/>
              <w:rPr>
                <w:rFonts w:ascii="Arial" w:hAnsi="Arial" w:cs="Arial"/>
              </w:rPr>
            </w:pPr>
            <w:r>
              <w:rPr>
                <w:rFonts w:ascii="Arial" w:hAnsi="Arial" w:cs="Arial"/>
              </w:rPr>
              <w:t>Alt.3. We think that the PDCCH blocking probability is a severe issue that should be targeted by additional schemes.</w:t>
            </w:r>
          </w:p>
        </w:tc>
      </w:tr>
      <w:tr w:rsidR="00192778" w14:paraId="04974929" w14:textId="77777777" w:rsidTr="00A815A8">
        <w:tc>
          <w:tcPr>
            <w:tcW w:w="1937" w:type="dxa"/>
          </w:tcPr>
          <w:p w14:paraId="266CB2F3" w14:textId="0EEF3AE6" w:rsidR="00192778" w:rsidRPr="008D689C" w:rsidRDefault="00363276" w:rsidP="00192778">
            <w:pPr>
              <w:spacing w:after="0"/>
              <w:rPr>
                <w:rFonts w:ascii="Arial" w:hAnsi="Arial" w:cs="Arial"/>
              </w:rPr>
            </w:pPr>
            <w:r w:rsidRPr="008D689C">
              <w:rPr>
                <w:rFonts w:ascii="Arial" w:hAnsi="Arial" w:cs="Arial"/>
              </w:rPr>
              <w:t>MediaTek</w:t>
            </w:r>
          </w:p>
        </w:tc>
        <w:tc>
          <w:tcPr>
            <w:tcW w:w="7694" w:type="dxa"/>
          </w:tcPr>
          <w:p w14:paraId="0AB34B45" w14:textId="77777777" w:rsidR="00192778" w:rsidRPr="008D689C" w:rsidRDefault="00363276" w:rsidP="00192778">
            <w:pPr>
              <w:spacing w:after="0"/>
              <w:rPr>
                <w:rFonts w:ascii="Arial" w:hAnsi="Arial" w:cs="Arial"/>
              </w:rPr>
            </w:pPr>
            <w:r w:rsidRPr="008D689C">
              <w:rPr>
                <w:rFonts w:ascii="Arial" w:hAnsi="Arial" w:cs="Arial"/>
              </w:rPr>
              <w:t>No.</w:t>
            </w:r>
          </w:p>
          <w:p w14:paraId="2241A01B" w14:textId="1CC3526F" w:rsidR="00E23893" w:rsidRPr="008D689C" w:rsidRDefault="00E23893" w:rsidP="00192778">
            <w:pPr>
              <w:spacing w:after="0"/>
              <w:rPr>
                <w:rFonts w:ascii="Arial" w:hAnsi="Arial" w:cs="Arial"/>
              </w:rPr>
            </w:pPr>
            <w:r w:rsidRPr="008D689C">
              <w:rPr>
                <w:rFonts w:ascii="Arial" w:hAnsi="Arial" w:cs="Arial"/>
              </w:rPr>
              <w:t>We believe it is premature to conclude on supporting reduced BDs and/or CCEs without having technical discussion of the provided evaluations.</w:t>
            </w:r>
          </w:p>
          <w:p w14:paraId="567E9D18" w14:textId="77777777" w:rsidR="00363276" w:rsidRPr="008D689C" w:rsidRDefault="00E23893" w:rsidP="00E23893">
            <w:pPr>
              <w:spacing w:after="0"/>
              <w:rPr>
                <w:rFonts w:ascii="Arial" w:hAnsi="Arial" w:cs="Arial"/>
              </w:rPr>
            </w:pPr>
            <w:r w:rsidRPr="008D689C">
              <w:rPr>
                <w:rFonts w:ascii="Arial" w:hAnsi="Arial" w:cs="Arial"/>
              </w:rPr>
              <w:t>On important point that we would like to highlight is that t</w:t>
            </w:r>
            <w:r w:rsidR="00363276" w:rsidRPr="008D689C">
              <w:rPr>
                <w:rFonts w:ascii="Arial" w:hAnsi="Arial" w:cs="Arial"/>
              </w:rPr>
              <w:t xml:space="preserve">he evaluation results show power saving that can be achieved by reducing the </w:t>
            </w:r>
            <w:r w:rsidR="00363276" w:rsidRPr="008D689C">
              <w:rPr>
                <w:rFonts w:ascii="Arial" w:hAnsi="Arial" w:cs="Arial"/>
                <w:b/>
                <w:u w:val="single"/>
              </w:rPr>
              <w:t>configured</w:t>
            </w:r>
            <w:r w:rsidR="00363276" w:rsidRPr="008D689C">
              <w:rPr>
                <w:rFonts w:ascii="Arial" w:hAnsi="Arial" w:cs="Arial"/>
              </w:rPr>
              <w:t xml:space="preserve"> #CCEs/#BDs rather than the reduction in </w:t>
            </w:r>
            <w:r w:rsidR="00363276" w:rsidRPr="008D689C">
              <w:rPr>
                <w:rFonts w:ascii="Arial" w:hAnsi="Arial" w:cs="Arial"/>
                <w:b/>
                <w:u w:val="single"/>
              </w:rPr>
              <w:t>UE capability</w:t>
            </w:r>
            <w:r w:rsidR="00363276" w:rsidRPr="008D689C">
              <w:rPr>
                <w:rFonts w:ascii="Arial" w:hAnsi="Arial" w:cs="Arial"/>
              </w:rPr>
              <w:t xml:space="preserve"> for monitoring the #CCEs/#BDs.</w:t>
            </w:r>
          </w:p>
          <w:p w14:paraId="3319EC9E" w14:textId="769A0FAC" w:rsidR="00E23893" w:rsidRPr="008D689C" w:rsidRDefault="00E23893" w:rsidP="00E23893">
            <w:pPr>
              <w:spacing w:after="0"/>
              <w:rPr>
                <w:rFonts w:ascii="Arial" w:hAnsi="Arial" w:cs="Arial"/>
              </w:rPr>
            </w:pPr>
            <w:r w:rsidRPr="008D689C">
              <w:rPr>
                <w:rFonts w:ascii="Arial" w:hAnsi="Arial" w:cs="Arial"/>
              </w:rPr>
              <w:t>Hence, there is no evaluation that provided evidence of power saving by reducing the UE capability of PDCCH monitoring.</w:t>
            </w:r>
          </w:p>
        </w:tc>
      </w:tr>
      <w:tr w:rsidR="00192778" w14:paraId="657CF3CF" w14:textId="77777777" w:rsidTr="00A815A8">
        <w:tc>
          <w:tcPr>
            <w:tcW w:w="1937" w:type="dxa"/>
          </w:tcPr>
          <w:p w14:paraId="3ADE629E" w14:textId="1B5B5502" w:rsidR="00192778" w:rsidRPr="00C57FE0" w:rsidRDefault="00192778" w:rsidP="00192778">
            <w:pPr>
              <w:spacing w:after="0"/>
              <w:rPr>
                <w:rFonts w:ascii="Arial" w:hAnsi="Arial" w:cs="Arial"/>
              </w:rPr>
            </w:pPr>
          </w:p>
        </w:tc>
        <w:tc>
          <w:tcPr>
            <w:tcW w:w="7694" w:type="dxa"/>
          </w:tcPr>
          <w:p w14:paraId="007A0E23" w14:textId="77777777" w:rsidR="00192778" w:rsidRPr="00C57FE0" w:rsidRDefault="00192778" w:rsidP="00192778">
            <w:pPr>
              <w:spacing w:after="0"/>
              <w:rPr>
                <w:rFonts w:ascii="Arial" w:hAnsi="Arial" w:cs="Arial"/>
              </w:rPr>
            </w:pPr>
          </w:p>
        </w:tc>
      </w:tr>
      <w:tr w:rsidR="00192778" w14:paraId="0D0A419F" w14:textId="77777777" w:rsidTr="00A815A8">
        <w:tc>
          <w:tcPr>
            <w:tcW w:w="1937" w:type="dxa"/>
          </w:tcPr>
          <w:p w14:paraId="05A234A8" w14:textId="77777777" w:rsidR="00192778" w:rsidRPr="00C57FE0" w:rsidRDefault="00192778" w:rsidP="00192778">
            <w:pPr>
              <w:spacing w:after="0"/>
              <w:rPr>
                <w:rFonts w:ascii="Arial" w:hAnsi="Arial" w:cs="Arial"/>
              </w:rPr>
            </w:pPr>
          </w:p>
        </w:tc>
        <w:tc>
          <w:tcPr>
            <w:tcW w:w="7694" w:type="dxa"/>
          </w:tcPr>
          <w:p w14:paraId="3ACAB18D" w14:textId="77777777" w:rsidR="00192778" w:rsidRPr="00C57FE0" w:rsidRDefault="00192778" w:rsidP="00192778">
            <w:pPr>
              <w:spacing w:after="0"/>
              <w:rPr>
                <w:rFonts w:ascii="Arial" w:hAnsi="Arial" w:cs="Arial"/>
              </w:rPr>
            </w:pPr>
          </w:p>
        </w:tc>
      </w:tr>
      <w:tr w:rsidR="00192778" w14:paraId="293A327A" w14:textId="77777777" w:rsidTr="00A815A8">
        <w:tc>
          <w:tcPr>
            <w:tcW w:w="1937" w:type="dxa"/>
          </w:tcPr>
          <w:p w14:paraId="5D842A9B" w14:textId="77777777" w:rsidR="00192778" w:rsidRPr="00C57FE0" w:rsidRDefault="00192778" w:rsidP="00192778">
            <w:pPr>
              <w:spacing w:after="0"/>
              <w:rPr>
                <w:rFonts w:ascii="Arial" w:hAnsi="Arial" w:cs="Arial"/>
              </w:rPr>
            </w:pPr>
          </w:p>
        </w:tc>
        <w:tc>
          <w:tcPr>
            <w:tcW w:w="7694" w:type="dxa"/>
          </w:tcPr>
          <w:p w14:paraId="32635ED7" w14:textId="77777777" w:rsidR="00192778" w:rsidRPr="00C57FE0" w:rsidRDefault="00192778" w:rsidP="00192778">
            <w:pPr>
              <w:spacing w:after="0"/>
              <w:rPr>
                <w:rFonts w:ascii="Arial" w:hAnsi="Arial" w:cs="Arial"/>
              </w:rPr>
            </w:pPr>
          </w:p>
        </w:tc>
      </w:tr>
    </w:tbl>
    <w:p w14:paraId="04D17B8F" w14:textId="35D429FE" w:rsidR="00B3258A" w:rsidRDefault="00B3258A" w:rsidP="004E48D6">
      <w:pPr>
        <w:rPr>
          <w:rFonts w:ascii="Arial" w:eastAsiaTheme="minorEastAsia" w:hAnsi="Arial" w:cs="Arial"/>
          <w:lang w:val="en-US"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Heading3"/>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[5,7,10,12,15,18,19,23]</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be supported for Redcap device to reduce PDCCH monitoring power? If not, why? </w:t>
      </w:r>
    </w:p>
    <w:tbl>
      <w:tblPr>
        <w:tblStyle w:val="TableGrid"/>
        <w:tblW w:w="0" w:type="auto"/>
        <w:tblLook w:val="04A0" w:firstRow="1" w:lastRow="0" w:firstColumn="1" w:lastColumn="0" w:noHBand="0" w:noVBand="1"/>
      </w:tblPr>
      <w:tblGrid>
        <w:gridCol w:w="1271"/>
        <w:gridCol w:w="8360"/>
      </w:tblGrid>
      <w:tr w:rsidR="00425DD5" w14:paraId="12F1D2A4" w14:textId="77777777" w:rsidTr="00081C40">
        <w:tc>
          <w:tcPr>
            <w:tcW w:w="1271" w:type="dxa"/>
            <w:shd w:val="clear" w:color="auto" w:fill="D9D9D9" w:themeFill="background1" w:themeFillShade="D9"/>
          </w:tcPr>
          <w:p w14:paraId="50643ED8" w14:textId="77777777" w:rsidR="00425DD5" w:rsidRPr="00C57FE0" w:rsidRDefault="00425DD5" w:rsidP="00A815A8">
            <w:pPr>
              <w:spacing w:after="0"/>
              <w:rPr>
                <w:rFonts w:ascii="Arial" w:hAnsi="Arial" w:cs="Arial"/>
                <w:b/>
                <w:bCs/>
              </w:rPr>
            </w:pPr>
            <w:r w:rsidRPr="00C57FE0">
              <w:rPr>
                <w:rFonts w:ascii="Arial" w:hAnsi="Arial" w:cs="Arial"/>
                <w:b/>
                <w:bCs/>
              </w:rPr>
              <w:t>Company</w:t>
            </w:r>
          </w:p>
        </w:tc>
        <w:tc>
          <w:tcPr>
            <w:tcW w:w="8360" w:type="dxa"/>
            <w:shd w:val="clear" w:color="auto" w:fill="D9D9D9" w:themeFill="background1" w:themeFillShade="D9"/>
          </w:tcPr>
          <w:p w14:paraId="30CBBBD6" w14:textId="77777777" w:rsidR="00425DD5" w:rsidRPr="00C57FE0" w:rsidRDefault="00425DD5" w:rsidP="00A815A8">
            <w:pPr>
              <w:spacing w:after="0"/>
              <w:rPr>
                <w:rFonts w:ascii="Arial" w:hAnsi="Arial" w:cs="Arial"/>
                <w:b/>
                <w:bCs/>
              </w:rPr>
            </w:pPr>
            <w:r w:rsidRPr="00C57FE0">
              <w:rPr>
                <w:rFonts w:ascii="Arial" w:hAnsi="Arial" w:cs="Arial"/>
                <w:b/>
                <w:bCs/>
              </w:rPr>
              <w:t>Comments</w:t>
            </w:r>
          </w:p>
        </w:tc>
      </w:tr>
      <w:tr w:rsidR="00425DD5" w14:paraId="6EE0B304" w14:textId="77777777" w:rsidTr="00081C40">
        <w:tc>
          <w:tcPr>
            <w:tcW w:w="1271" w:type="dxa"/>
          </w:tcPr>
          <w:p w14:paraId="622AA582" w14:textId="5F9C6166" w:rsidR="00425DD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7C0DA4CC" w14:textId="0CCADEE8" w:rsidR="00425DD5" w:rsidRDefault="00A815A8" w:rsidP="00A815A8">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1C5474" w14:textId="1C582199" w:rsidR="00A815A8" w:rsidRPr="00C57FE0" w:rsidRDefault="00A815A8" w:rsidP="00A815A8">
            <w:pPr>
              <w:spacing w:after="0"/>
              <w:rPr>
                <w:rFonts w:ascii="Arial" w:hAnsi="Arial" w:cs="Arial"/>
                <w:lang w:eastAsia="zh-CN"/>
              </w:rPr>
            </w:pPr>
          </w:p>
        </w:tc>
      </w:tr>
      <w:tr w:rsidR="007A2036" w14:paraId="5BDEC04B" w14:textId="77777777" w:rsidTr="00081C40">
        <w:tc>
          <w:tcPr>
            <w:tcW w:w="1271" w:type="dxa"/>
          </w:tcPr>
          <w:p w14:paraId="3D40883B" w14:textId="7A1C87CF" w:rsidR="007A2036" w:rsidRPr="00C57FE0" w:rsidRDefault="007A2036" w:rsidP="007A2036">
            <w:pPr>
              <w:spacing w:after="0"/>
              <w:rPr>
                <w:rFonts w:ascii="Arial" w:hAnsi="Arial" w:cs="Arial"/>
              </w:rPr>
            </w:pPr>
            <w:r>
              <w:rPr>
                <w:rFonts w:ascii="Arial" w:hAnsi="Arial" w:cs="Arial"/>
              </w:rPr>
              <w:t>OPPO</w:t>
            </w:r>
          </w:p>
        </w:tc>
        <w:tc>
          <w:tcPr>
            <w:tcW w:w="8360" w:type="dxa"/>
          </w:tcPr>
          <w:p w14:paraId="6FB708F0" w14:textId="1B8729EF" w:rsidR="007A2036" w:rsidRPr="00C57FE0" w:rsidRDefault="007A2036" w:rsidP="007A2036">
            <w:pPr>
              <w:spacing w:after="0"/>
              <w:rPr>
                <w:rFonts w:ascii="Arial" w:hAnsi="Arial" w:cs="Arial"/>
              </w:rPr>
            </w:pPr>
            <w:r>
              <w:rPr>
                <w:rFonts w:ascii="Arial" w:hAnsi="Arial" w:cs="Arial"/>
              </w:rPr>
              <w:t>Could be out of Sope. SI said: “</w:t>
            </w:r>
            <w:r w:rsidRPr="007A2036">
              <w:rPr>
                <w:rFonts w:ascii="Arial" w:hAnsi="Arial" w:cs="Arial"/>
              </w:rPr>
              <w:t>Reduced PDCCH monitoring by smaller numbers of blind decodes and CCE limits</w:t>
            </w:r>
            <w:r>
              <w:rPr>
                <w:rFonts w:ascii="Arial" w:hAnsi="Arial" w:cs="Arial"/>
              </w:rPr>
              <w:t xml:space="preserve">”.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dissussing.</w:t>
            </w:r>
          </w:p>
        </w:tc>
      </w:tr>
      <w:tr w:rsidR="00192778" w14:paraId="36C3B468" w14:textId="77777777" w:rsidTr="00081C40">
        <w:tc>
          <w:tcPr>
            <w:tcW w:w="1271" w:type="dxa"/>
          </w:tcPr>
          <w:p w14:paraId="0B83E6AC" w14:textId="45529672"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5E351DC3" w14:textId="0C626E9B" w:rsidR="00192778" w:rsidRPr="00C57FE0"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166F9B" w14:paraId="6CF9FECA" w14:textId="77777777" w:rsidTr="00081C40">
        <w:tc>
          <w:tcPr>
            <w:tcW w:w="1271" w:type="dxa"/>
          </w:tcPr>
          <w:p w14:paraId="10954555" w14:textId="77777777" w:rsidR="00166F9B" w:rsidRPr="00C57FE0" w:rsidRDefault="00166F9B" w:rsidP="00246E6A">
            <w:pPr>
              <w:spacing w:after="0"/>
              <w:rPr>
                <w:rFonts w:ascii="Arial" w:hAnsi="Arial" w:cs="Arial"/>
              </w:rPr>
            </w:pPr>
            <w:r>
              <w:rPr>
                <w:rFonts w:ascii="Arial" w:hAnsi="Arial" w:cs="Arial"/>
              </w:rPr>
              <w:t>Fraunhofer</w:t>
            </w:r>
          </w:p>
        </w:tc>
        <w:tc>
          <w:tcPr>
            <w:tcW w:w="8360" w:type="dxa"/>
          </w:tcPr>
          <w:p w14:paraId="499179C9" w14:textId="77777777" w:rsidR="00166F9B" w:rsidRPr="00C57FE0" w:rsidRDefault="00166F9B" w:rsidP="00246E6A">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192778" w14:paraId="726898E9" w14:textId="77777777" w:rsidTr="00081C40">
        <w:tc>
          <w:tcPr>
            <w:tcW w:w="1271" w:type="dxa"/>
          </w:tcPr>
          <w:p w14:paraId="0CECC935" w14:textId="0082CB4B" w:rsidR="00192778" w:rsidRPr="008D689C" w:rsidRDefault="00081C40" w:rsidP="00192778">
            <w:pPr>
              <w:spacing w:after="0"/>
              <w:rPr>
                <w:rFonts w:ascii="Arial" w:hAnsi="Arial" w:cs="Arial"/>
              </w:rPr>
            </w:pPr>
            <w:r w:rsidRPr="008D689C">
              <w:rPr>
                <w:rFonts w:ascii="Arial" w:hAnsi="Arial" w:cs="Arial"/>
              </w:rPr>
              <w:t>MediaTek</w:t>
            </w:r>
          </w:p>
        </w:tc>
        <w:tc>
          <w:tcPr>
            <w:tcW w:w="8360" w:type="dxa"/>
          </w:tcPr>
          <w:p w14:paraId="72EFBE68" w14:textId="2936A879" w:rsidR="00192778" w:rsidRPr="008D689C" w:rsidRDefault="00081C40" w:rsidP="00363012">
            <w:pPr>
              <w:spacing w:after="0"/>
              <w:rPr>
                <w:rFonts w:ascii="Arial" w:hAnsi="Arial" w:cs="Arial"/>
              </w:rPr>
            </w:pPr>
            <w:r w:rsidRPr="008D689C">
              <w:rPr>
                <w:rFonts w:ascii="Arial" w:hAnsi="Arial" w:cs="Arial"/>
              </w:rPr>
              <w:t xml:space="preserve">This is out of the scope of </w:t>
            </w:r>
            <w:bookmarkStart w:id="2" w:name="_GoBack"/>
            <w:bookmarkEnd w:id="2"/>
            <w:r w:rsidRPr="008D689C">
              <w:rPr>
                <w:rFonts w:ascii="Arial" w:hAnsi="Arial" w:cs="Arial"/>
              </w:rPr>
              <w:t>RedCap SI. This should be discussed in the power saving WI if needed.</w:t>
            </w:r>
          </w:p>
        </w:tc>
      </w:tr>
      <w:tr w:rsidR="00192778" w14:paraId="022002DD" w14:textId="77777777" w:rsidTr="00081C40">
        <w:tc>
          <w:tcPr>
            <w:tcW w:w="1271" w:type="dxa"/>
          </w:tcPr>
          <w:p w14:paraId="31BF09AC" w14:textId="77777777" w:rsidR="00192778" w:rsidRPr="00C57FE0" w:rsidRDefault="00192778" w:rsidP="00192778">
            <w:pPr>
              <w:spacing w:after="0"/>
              <w:rPr>
                <w:rFonts w:ascii="Arial" w:hAnsi="Arial" w:cs="Arial"/>
              </w:rPr>
            </w:pPr>
          </w:p>
        </w:tc>
        <w:tc>
          <w:tcPr>
            <w:tcW w:w="8360" w:type="dxa"/>
          </w:tcPr>
          <w:p w14:paraId="08E2DC09" w14:textId="77777777" w:rsidR="00192778" w:rsidRPr="00C57FE0" w:rsidRDefault="00192778" w:rsidP="00192778">
            <w:pPr>
              <w:spacing w:after="0"/>
              <w:rPr>
                <w:rFonts w:ascii="Arial" w:hAnsi="Arial" w:cs="Arial"/>
              </w:rPr>
            </w:pPr>
          </w:p>
        </w:tc>
      </w:tr>
      <w:tr w:rsidR="00192778" w14:paraId="11CDB1B6" w14:textId="77777777" w:rsidTr="00081C40">
        <w:tc>
          <w:tcPr>
            <w:tcW w:w="1271" w:type="dxa"/>
          </w:tcPr>
          <w:p w14:paraId="211A979A" w14:textId="77777777" w:rsidR="00192778" w:rsidRPr="00C57FE0" w:rsidRDefault="00192778" w:rsidP="00192778">
            <w:pPr>
              <w:spacing w:after="0"/>
              <w:rPr>
                <w:rFonts w:ascii="Arial" w:hAnsi="Arial" w:cs="Arial"/>
              </w:rPr>
            </w:pPr>
          </w:p>
        </w:tc>
        <w:tc>
          <w:tcPr>
            <w:tcW w:w="8360" w:type="dxa"/>
          </w:tcPr>
          <w:p w14:paraId="1436B515" w14:textId="77777777" w:rsidR="00192778" w:rsidRPr="00C57FE0" w:rsidRDefault="00192778" w:rsidP="00192778">
            <w:pPr>
              <w:spacing w:after="0"/>
              <w:rPr>
                <w:rFonts w:ascii="Arial" w:hAnsi="Arial" w:cs="Arial"/>
              </w:rPr>
            </w:pPr>
          </w:p>
        </w:tc>
      </w:tr>
      <w:tr w:rsidR="00192778" w14:paraId="26BE0600" w14:textId="77777777" w:rsidTr="00081C40">
        <w:tc>
          <w:tcPr>
            <w:tcW w:w="1271" w:type="dxa"/>
          </w:tcPr>
          <w:p w14:paraId="1B2746BF" w14:textId="77777777" w:rsidR="00192778" w:rsidRPr="00C57FE0" w:rsidRDefault="00192778" w:rsidP="00192778">
            <w:pPr>
              <w:spacing w:after="0"/>
              <w:rPr>
                <w:rFonts w:ascii="Arial" w:hAnsi="Arial" w:cs="Arial"/>
              </w:rPr>
            </w:pPr>
          </w:p>
        </w:tc>
        <w:tc>
          <w:tcPr>
            <w:tcW w:w="8360" w:type="dxa"/>
          </w:tcPr>
          <w:p w14:paraId="4CD1C6A2" w14:textId="77777777" w:rsidR="00192778" w:rsidRPr="00C57FE0" w:rsidRDefault="00192778" w:rsidP="00192778">
            <w:pPr>
              <w:spacing w:after="0"/>
              <w:rPr>
                <w:rFonts w:ascii="Arial" w:hAnsi="Arial" w:cs="Arial"/>
              </w:rPr>
            </w:pPr>
          </w:p>
        </w:tc>
      </w:tr>
    </w:tbl>
    <w:p w14:paraId="1126A12B" w14:textId="77777777" w:rsidR="00425DD5" w:rsidRDefault="00425DD5" w:rsidP="00575B17">
      <w:pPr>
        <w:spacing w:before="120"/>
        <w:rPr>
          <w:rFonts w:ascii="Arial" w:hAnsi="Arial" w:cs="Arial"/>
          <w:lang w:val="en-US" w:eastAsia="zh-CN"/>
        </w:rPr>
      </w:pPr>
    </w:p>
    <w:p w14:paraId="7705C606" w14:textId="68BE6E0D" w:rsidR="00ED62CD" w:rsidRDefault="00ED62CD" w:rsidP="00ED62CD">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r w:rsidR="005030A5">
        <w:rPr>
          <w:rFonts w:ascii="Arial" w:eastAsiaTheme="minorEastAsia" w:hAnsi="Arial" w:cs="Arial"/>
          <w:lang w:val="en-US" w:eastAsia="x-none"/>
        </w:rPr>
        <w:t>18</w:t>
      </w:r>
      <w:r w:rsidRPr="007B5207">
        <w:rPr>
          <w:rFonts w:ascii="Arial" w:eastAsiaTheme="minorEastAsia" w:hAnsi="Arial" w:cs="Arial"/>
          <w:lang w:val="en-US" w:eastAsia="x-none"/>
        </w:rPr>
        <w:t>]</w:t>
      </w:r>
      <w:r w:rsidR="005030A5">
        <w:rPr>
          <w:rFonts w:ascii="Arial" w:eastAsiaTheme="minorEastAsia" w:hAnsi="Arial" w:cs="Arial"/>
          <w:lang w:val="en-US" w:eastAsia="x-none"/>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why? </w:t>
      </w:r>
    </w:p>
    <w:tbl>
      <w:tblPr>
        <w:tblStyle w:val="TableGrid"/>
        <w:tblW w:w="0" w:type="auto"/>
        <w:tblLook w:val="04A0" w:firstRow="1" w:lastRow="0" w:firstColumn="1" w:lastColumn="0" w:noHBand="0" w:noVBand="1"/>
      </w:tblPr>
      <w:tblGrid>
        <w:gridCol w:w="1413"/>
        <w:gridCol w:w="8218"/>
      </w:tblGrid>
      <w:tr w:rsidR="005030A5" w14:paraId="7AAB83D8" w14:textId="77777777" w:rsidTr="00081C40">
        <w:tc>
          <w:tcPr>
            <w:tcW w:w="1413" w:type="dxa"/>
            <w:shd w:val="clear" w:color="auto" w:fill="D9D9D9" w:themeFill="background1" w:themeFillShade="D9"/>
          </w:tcPr>
          <w:p w14:paraId="580411D8" w14:textId="77777777" w:rsidR="005030A5" w:rsidRPr="00C57FE0" w:rsidRDefault="005030A5" w:rsidP="00A815A8">
            <w:pPr>
              <w:spacing w:after="0"/>
              <w:rPr>
                <w:rFonts w:ascii="Arial" w:hAnsi="Arial" w:cs="Arial"/>
                <w:b/>
                <w:bCs/>
              </w:rPr>
            </w:pPr>
            <w:r w:rsidRPr="00C57FE0">
              <w:rPr>
                <w:rFonts w:ascii="Arial" w:hAnsi="Arial" w:cs="Arial"/>
                <w:b/>
                <w:bCs/>
              </w:rPr>
              <w:t>Company</w:t>
            </w:r>
          </w:p>
        </w:tc>
        <w:tc>
          <w:tcPr>
            <w:tcW w:w="8218" w:type="dxa"/>
            <w:shd w:val="clear" w:color="auto" w:fill="D9D9D9" w:themeFill="background1" w:themeFillShade="D9"/>
          </w:tcPr>
          <w:p w14:paraId="2F2D5F3D" w14:textId="77777777" w:rsidR="005030A5" w:rsidRPr="00C57FE0" w:rsidRDefault="005030A5" w:rsidP="00A815A8">
            <w:pPr>
              <w:spacing w:after="0"/>
              <w:rPr>
                <w:rFonts w:ascii="Arial" w:hAnsi="Arial" w:cs="Arial"/>
                <w:b/>
                <w:bCs/>
              </w:rPr>
            </w:pPr>
            <w:r w:rsidRPr="00C57FE0">
              <w:rPr>
                <w:rFonts w:ascii="Arial" w:hAnsi="Arial" w:cs="Arial"/>
                <w:b/>
                <w:bCs/>
              </w:rPr>
              <w:t>Comments</w:t>
            </w:r>
          </w:p>
        </w:tc>
      </w:tr>
      <w:tr w:rsidR="005030A5" w14:paraId="08A2A84F" w14:textId="77777777" w:rsidTr="00081C40">
        <w:tc>
          <w:tcPr>
            <w:tcW w:w="1413" w:type="dxa"/>
          </w:tcPr>
          <w:p w14:paraId="20EDE9C2" w14:textId="32281DFF" w:rsidR="005030A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622D8DB8" w14:textId="5F9B5CA2" w:rsidR="005030A5" w:rsidRPr="00C57FE0" w:rsidRDefault="00A815A8" w:rsidP="00A815A8">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7A2036" w14:paraId="4977271D" w14:textId="77777777" w:rsidTr="00081C40">
        <w:tc>
          <w:tcPr>
            <w:tcW w:w="1413" w:type="dxa"/>
          </w:tcPr>
          <w:p w14:paraId="631F97B8" w14:textId="19B2E172" w:rsidR="007A2036" w:rsidRPr="00C57FE0" w:rsidRDefault="007A2036" w:rsidP="007A2036">
            <w:pPr>
              <w:spacing w:after="0"/>
              <w:rPr>
                <w:rFonts w:ascii="Arial" w:hAnsi="Arial" w:cs="Arial"/>
              </w:rPr>
            </w:pPr>
            <w:r>
              <w:rPr>
                <w:rFonts w:ascii="Arial" w:hAnsi="Arial" w:cs="Arial"/>
              </w:rPr>
              <w:t>OPPO</w:t>
            </w:r>
          </w:p>
        </w:tc>
        <w:tc>
          <w:tcPr>
            <w:tcW w:w="8218" w:type="dxa"/>
          </w:tcPr>
          <w:p w14:paraId="4E0C5073" w14:textId="7E7F9313" w:rsidR="007A2036" w:rsidRPr="00C57FE0" w:rsidRDefault="007A2036" w:rsidP="007A2036">
            <w:pPr>
              <w:spacing w:after="0"/>
              <w:rPr>
                <w:rFonts w:ascii="Arial" w:hAnsi="Arial" w:cs="Arial"/>
              </w:rPr>
            </w:pPr>
            <w:r>
              <w:rPr>
                <w:rFonts w:ascii="Arial" w:hAnsi="Arial" w:cs="Arial"/>
              </w:rPr>
              <w:t>Yes</w:t>
            </w:r>
          </w:p>
        </w:tc>
      </w:tr>
      <w:tr w:rsidR="00192778" w14:paraId="0614ABD2" w14:textId="77777777" w:rsidTr="00081C40">
        <w:tc>
          <w:tcPr>
            <w:tcW w:w="1413" w:type="dxa"/>
          </w:tcPr>
          <w:p w14:paraId="7B246D7B" w14:textId="48DD88D7"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3F8901BE" w14:textId="75D78375" w:rsidR="00192778" w:rsidRPr="00C57FE0" w:rsidRDefault="00192778" w:rsidP="00192778">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166F9B" w14:paraId="32B62A5F" w14:textId="77777777" w:rsidTr="00081C40">
        <w:tc>
          <w:tcPr>
            <w:tcW w:w="1413" w:type="dxa"/>
          </w:tcPr>
          <w:p w14:paraId="6D1E8581" w14:textId="77777777" w:rsidR="00166F9B" w:rsidRPr="00C57FE0" w:rsidRDefault="00166F9B" w:rsidP="00246E6A">
            <w:pPr>
              <w:spacing w:after="0"/>
              <w:rPr>
                <w:rFonts w:ascii="Arial" w:hAnsi="Arial" w:cs="Arial"/>
              </w:rPr>
            </w:pPr>
            <w:r>
              <w:rPr>
                <w:rFonts w:ascii="Arial" w:hAnsi="Arial" w:cs="Arial"/>
              </w:rPr>
              <w:t>Fraunhofer</w:t>
            </w:r>
          </w:p>
        </w:tc>
        <w:tc>
          <w:tcPr>
            <w:tcW w:w="8218" w:type="dxa"/>
          </w:tcPr>
          <w:p w14:paraId="46F4A6F7" w14:textId="77777777" w:rsidR="00166F9B" w:rsidRPr="00C57FE0" w:rsidRDefault="00166F9B" w:rsidP="00246E6A">
            <w:pPr>
              <w:spacing w:after="0"/>
              <w:rPr>
                <w:rFonts w:ascii="Arial" w:hAnsi="Arial" w:cs="Arial"/>
              </w:rPr>
            </w:pPr>
            <w:r>
              <w:rPr>
                <w:rFonts w:ascii="Arial" w:hAnsi="Arial" w:cs="Arial"/>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081C40" w14:paraId="3B0767F8" w14:textId="77777777" w:rsidTr="00081C40">
        <w:tc>
          <w:tcPr>
            <w:tcW w:w="1413" w:type="dxa"/>
          </w:tcPr>
          <w:p w14:paraId="621049F0" w14:textId="668AB8BA" w:rsidR="00081C40" w:rsidRPr="008D689C" w:rsidRDefault="00081C40" w:rsidP="00081C40">
            <w:pPr>
              <w:spacing w:after="0"/>
              <w:rPr>
                <w:rFonts w:ascii="Arial" w:hAnsi="Arial" w:cs="Arial"/>
              </w:rPr>
            </w:pPr>
            <w:r w:rsidRPr="008D689C">
              <w:rPr>
                <w:rFonts w:ascii="Arial" w:hAnsi="Arial" w:cs="Arial"/>
              </w:rPr>
              <w:t>MediaTek</w:t>
            </w:r>
          </w:p>
        </w:tc>
        <w:tc>
          <w:tcPr>
            <w:tcW w:w="8218" w:type="dxa"/>
          </w:tcPr>
          <w:p w14:paraId="479B5FC6" w14:textId="77777777" w:rsidR="00081C40" w:rsidRPr="008D689C" w:rsidRDefault="00081C40" w:rsidP="00081C40">
            <w:pPr>
              <w:spacing w:after="0"/>
              <w:rPr>
                <w:rFonts w:ascii="Arial" w:hAnsi="Arial" w:cs="Arial"/>
              </w:rPr>
            </w:pPr>
            <w:r w:rsidRPr="008D689C">
              <w:rPr>
                <w:rFonts w:ascii="Arial" w:hAnsi="Arial" w:cs="Arial"/>
              </w:rPr>
              <w:t>This should be considered under Technique 1.</w:t>
            </w:r>
          </w:p>
          <w:p w14:paraId="25F1744D" w14:textId="2D91DDB8" w:rsidR="00081C40" w:rsidRPr="008D689C" w:rsidRDefault="00081C40" w:rsidP="00081C40">
            <w:pPr>
              <w:spacing w:after="0"/>
              <w:rPr>
                <w:rFonts w:ascii="Arial" w:hAnsi="Arial" w:cs="Arial"/>
              </w:rPr>
            </w:pPr>
            <w:r w:rsidRPr="008D689C">
              <w:rPr>
                <w:rFonts w:ascii="Arial" w:hAnsi="Arial" w:cs="Arial"/>
              </w:rPr>
              <w:lastRenderedPageBreak/>
              <w:t>Technically</w:t>
            </w:r>
            <w:r w:rsidR="008D689C">
              <w:rPr>
                <w:rFonts w:ascii="Arial" w:hAnsi="Arial" w:cs="Arial"/>
              </w:rPr>
              <w:t>,</w:t>
            </w:r>
            <w:r w:rsidRPr="008D689C">
              <w:rPr>
                <w:rFonts w:ascii="Arial" w:hAnsi="Arial" w:cs="Arial"/>
              </w:rPr>
              <w:t xml:space="preserve"> it is a reduction of the supported #CCEs/#BDs by changing the duration from slot to multiple slot</w:t>
            </w:r>
            <w:r w:rsidR="008D689C">
              <w:rPr>
                <w:rFonts w:ascii="Arial" w:hAnsi="Arial" w:cs="Arial"/>
              </w:rPr>
              <w:t>s</w:t>
            </w:r>
            <w:r w:rsidRPr="008D689C">
              <w:rPr>
                <w:rFonts w:ascii="Arial" w:hAnsi="Arial" w:cs="Arial"/>
              </w:rPr>
              <w:t>.</w:t>
            </w:r>
          </w:p>
        </w:tc>
      </w:tr>
      <w:tr w:rsidR="00192778" w14:paraId="162C3C7D" w14:textId="77777777" w:rsidTr="00081C40">
        <w:tc>
          <w:tcPr>
            <w:tcW w:w="1413" w:type="dxa"/>
          </w:tcPr>
          <w:p w14:paraId="262C5F33" w14:textId="2EB6015A" w:rsidR="00192778" w:rsidRPr="00C57FE0" w:rsidRDefault="00192778" w:rsidP="00192778">
            <w:pPr>
              <w:spacing w:after="0"/>
              <w:rPr>
                <w:rFonts w:ascii="Arial" w:hAnsi="Arial" w:cs="Arial"/>
              </w:rPr>
            </w:pPr>
          </w:p>
        </w:tc>
        <w:tc>
          <w:tcPr>
            <w:tcW w:w="8218" w:type="dxa"/>
          </w:tcPr>
          <w:p w14:paraId="0F4CF3A8" w14:textId="77777777" w:rsidR="00192778" w:rsidRPr="00C57FE0" w:rsidRDefault="00192778" w:rsidP="00192778">
            <w:pPr>
              <w:spacing w:after="0"/>
              <w:rPr>
                <w:rFonts w:ascii="Arial" w:hAnsi="Arial" w:cs="Arial"/>
              </w:rPr>
            </w:pPr>
          </w:p>
        </w:tc>
      </w:tr>
      <w:tr w:rsidR="00192778" w14:paraId="078549EB" w14:textId="77777777" w:rsidTr="00081C40">
        <w:tc>
          <w:tcPr>
            <w:tcW w:w="1413" w:type="dxa"/>
          </w:tcPr>
          <w:p w14:paraId="3A1953B0" w14:textId="77777777" w:rsidR="00192778" w:rsidRPr="00C57FE0" w:rsidRDefault="00192778" w:rsidP="00192778">
            <w:pPr>
              <w:spacing w:after="0"/>
              <w:rPr>
                <w:rFonts w:ascii="Arial" w:hAnsi="Arial" w:cs="Arial"/>
              </w:rPr>
            </w:pPr>
          </w:p>
        </w:tc>
        <w:tc>
          <w:tcPr>
            <w:tcW w:w="8218" w:type="dxa"/>
          </w:tcPr>
          <w:p w14:paraId="78AC5D54" w14:textId="77777777" w:rsidR="00192778" w:rsidRPr="00C57FE0" w:rsidRDefault="00192778" w:rsidP="00192778">
            <w:pPr>
              <w:spacing w:after="0"/>
              <w:rPr>
                <w:rFonts w:ascii="Arial" w:hAnsi="Arial" w:cs="Arial"/>
              </w:rPr>
            </w:pPr>
          </w:p>
        </w:tc>
      </w:tr>
      <w:tr w:rsidR="00192778" w14:paraId="7378AF30" w14:textId="77777777" w:rsidTr="00081C40">
        <w:tc>
          <w:tcPr>
            <w:tcW w:w="1413" w:type="dxa"/>
          </w:tcPr>
          <w:p w14:paraId="1F716D27" w14:textId="77777777" w:rsidR="00192778" w:rsidRPr="00C57FE0" w:rsidRDefault="00192778" w:rsidP="00192778">
            <w:pPr>
              <w:spacing w:after="0"/>
              <w:rPr>
                <w:rFonts w:ascii="Arial" w:hAnsi="Arial" w:cs="Arial"/>
              </w:rPr>
            </w:pPr>
          </w:p>
        </w:tc>
        <w:tc>
          <w:tcPr>
            <w:tcW w:w="8218" w:type="dxa"/>
          </w:tcPr>
          <w:p w14:paraId="5D752E28" w14:textId="77777777" w:rsidR="00192778" w:rsidRPr="00C57FE0" w:rsidRDefault="00192778" w:rsidP="00192778">
            <w:pPr>
              <w:spacing w:after="0"/>
              <w:rPr>
                <w:rFonts w:ascii="Arial" w:hAnsi="Arial" w:cs="Arial"/>
              </w:rPr>
            </w:pPr>
          </w:p>
        </w:tc>
      </w:tr>
    </w:tbl>
    <w:p w14:paraId="2D015D66" w14:textId="147B2E26" w:rsidR="005030A5" w:rsidRDefault="005030A5" w:rsidP="00ED62CD"/>
    <w:p w14:paraId="54A636B4" w14:textId="77777777" w:rsidR="00DE615D" w:rsidRPr="00ED62CD" w:rsidRDefault="00DE615D" w:rsidP="00ED62CD"/>
    <w:p w14:paraId="75E24329" w14:textId="0D4A8906" w:rsidR="00AA0A37" w:rsidRPr="00AA0A37" w:rsidRDefault="00ED62CD" w:rsidP="00AA0A37">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In Rel-16, a UE is expected to actively monitor a number of up to 3 CORESETs and 10 search space sets.</w:t>
      </w:r>
      <w:r>
        <w:rPr>
          <w:rFonts w:ascii="Arial" w:eastAsiaTheme="minorEastAsia" w:hAnsi="Arial" w:cs="Arial"/>
          <w:lang w:val="en-US" w:eastAsia="x-none"/>
        </w:rPr>
        <w:t xml:space="preserve"> In [5,14,26],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clarifies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t xml:space="preserve">For [26], it is mainly motivated by the fact of no need for RedCap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RedCap, can the maximum number of configurable CORESETs per BWP be reduced? If not, why?</w:t>
      </w:r>
    </w:p>
    <w:tbl>
      <w:tblPr>
        <w:tblStyle w:val="TableGrid"/>
        <w:tblW w:w="0" w:type="auto"/>
        <w:tblLook w:val="04A0" w:firstRow="1" w:lastRow="0" w:firstColumn="1" w:lastColumn="0" w:noHBand="0" w:noVBand="1"/>
      </w:tblPr>
      <w:tblGrid>
        <w:gridCol w:w="1413"/>
        <w:gridCol w:w="8218"/>
      </w:tblGrid>
      <w:tr w:rsidR="00C240C2" w:rsidRPr="00AF56D3" w14:paraId="1BC65822" w14:textId="77777777" w:rsidTr="00081C40">
        <w:tc>
          <w:tcPr>
            <w:tcW w:w="1413" w:type="dxa"/>
            <w:shd w:val="clear" w:color="auto" w:fill="D9D9D9"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8218" w:type="dxa"/>
            <w:shd w:val="clear" w:color="auto" w:fill="D9D9D9"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081C40">
        <w:tc>
          <w:tcPr>
            <w:tcW w:w="1413" w:type="dxa"/>
          </w:tcPr>
          <w:p w14:paraId="232FC4E1" w14:textId="2F45648A" w:rsidR="00C240C2" w:rsidRPr="00AF56D3" w:rsidRDefault="00BC40F7" w:rsidP="00855650">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7AA0ABE0" w14:textId="553C0E73" w:rsidR="00C240C2" w:rsidRPr="00AF56D3" w:rsidRDefault="00BC40F7" w:rsidP="00855650">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7A2036" w:rsidRPr="00AF56D3" w14:paraId="565A0E50" w14:textId="77777777" w:rsidTr="00081C40">
        <w:tc>
          <w:tcPr>
            <w:tcW w:w="1413" w:type="dxa"/>
          </w:tcPr>
          <w:p w14:paraId="5D0211A7" w14:textId="33A6DC24" w:rsidR="007A2036" w:rsidRPr="00AF56D3" w:rsidRDefault="007A2036" w:rsidP="007A2036">
            <w:pPr>
              <w:spacing w:after="0"/>
              <w:rPr>
                <w:rFonts w:ascii="Arial" w:hAnsi="Arial" w:cs="Arial"/>
              </w:rPr>
            </w:pPr>
            <w:r>
              <w:rPr>
                <w:rFonts w:ascii="Arial" w:hAnsi="Arial" w:cs="Arial"/>
              </w:rPr>
              <w:t>OPPO</w:t>
            </w:r>
          </w:p>
        </w:tc>
        <w:tc>
          <w:tcPr>
            <w:tcW w:w="8218" w:type="dxa"/>
          </w:tcPr>
          <w:p w14:paraId="336C21D1" w14:textId="23583110" w:rsidR="007A2036" w:rsidRPr="00AF56D3" w:rsidRDefault="007A2036" w:rsidP="007A2036">
            <w:pPr>
              <w:spacing w:after="0"/>
              <w:rPr>
                <w:rFonts w:ascii="Arial" w:hAnsi="Arial" w:cs="Arial"/>
              </w:rPr>
            </w:pPr>
            <w:r>
              <w:rPr>
                <w:rFonts w:ascii="Arial" w:hAnsi="Arial" w:cs="Arial"/>
              </w:rPr>
              <w:t>No. It seems also out of scope.</w:t>
            </w:r>
          </w:p>
        </w:tc>
      </w:tr>
      <w:tr w:rsidR="00192778" w:rsidRPr="00AF56D3" w14:paraId="331A8FDA" w14:textId="77777777" w:rsidTr="00081C40">
        <w:tc>
          <w:tcPr>
            <w:tcW w:w="1413" w:type="dxa"/>
          </w:tcPr>
          <w:p w14:paraId="57E40687" w14:textId="7B7560EA"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61DB3F5C" w14:textId="6113EB97" w:rsidR="00192778" w:rsidRPr="00AF56D3" w:rsidRDefault="00192778" w:rsidP="00192778">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166F9B" w:rsidRPr="00AF56D3" w14:paraId="5552FE7A" w14:textId="77777777" w:rsidTr="00081C40">
        <w:tc>
          <w:tcPr>
            <w:tcW w:w="1413" w:type="dxa"/>
          </w:tcPr>
          <w:p w14:paraId="6C91E708" w14:textId="77777777" w:rsidR="00166F9B" w:rsidRPr="00AF56D3" w:rsidRDefault="00166F9B" w:rsidP="00246E6A">
            <w:pPr>
              <w:spacing w:after="0"/>
              <w:rPr>
                <w:rFonts w:ascii="Arial" w:hAnsi="Arial" w:cs="Arial"/>
              </w:rPr>
            </w:pPr>
            <w:r>
              <w:rPr>
                <w:rFonts w:ascii="Arial" w:hAnsi="Arial" w:cs="Arial"/>
              </w:rPr>
              <w:t>Fraunhofer</w:t>
            </w:r>
          </w:p>
        </w:tc>
        <w:tc>
          <w:tcPr>
            <w:tcW w:w="8218" w:type="dxa"/>
          </w:tcPr>
          <w:p w14:paraId="3458FF9D" w14:textId="77777777" w:rsidR="00166F9B" w:rsidRPr="00AF56D3" w:rsidRDefault="00166F9B" w:rsidP="00246E6A">
            <w:pPr>
              <w:spacing w:after="0"/>
              <w:rPr>
                <w:rFonts w:ascii="Arial" w:hAnsi="Arial" w:cs="Arial"/>
              </w:rPr>
            </w:pPr>
            <w:r>
              <w:rPr>
                <w:rFonts w:ascii="Arial" w:hAnsi="Arial" w:cs="Arial"/>
              </w:rPr>
              <w:t xml:space="preserve">This can be studied. However, at the current point we don’t see a major benefit of reducing the number of CORESETs only. </w:t>
            </w:r>
            <w:r w:rsidRPr="00915548">
              <w:rPr>
                <w:rFonts w:ascii="Arial" w:hAnsi="Arial" w:cs="Arial"/>
              </w:rPr>
              <w:t>Alternatively</w:t>
            </w:r>
            <w:r>
              <w:rPr>
                <w:rFonts w:ascii="Arial" w:hAnsi="Arial" w:cs="Arial"/>
              </w:rPr>
              <w:t>, constraints to the CORESETs can be studied.</w:t>
            </w:r>
          </w:p>
        </w:tc>
      </w:tr>
      <w:tr w:rsidR="00081C40" w:rsidRPr="00AF56D3" w14:paraId="01F74CDE" w14:textId="77777777" w:rsidTr="00081C40">
        <w:tc>
          <w:tcPr>
            <w:tcW w:w="1413" w:type="dxa"/>
          </w:tcPr>
          <w:p w14:paraId="1D0D7976" w14:textId="610527AB" w:rsidR="00081C40" w:rsidRPr="00363012" w:rsidRDefault="00081C40" w:rsidP="00081C40">
            <w:pPr>
              <w:spacing w:after="0"/>
              <w:rPr>
                <w:rFonts w:ascii="Arial" w:hAnsi="Arial" w:cs="Arial"/>
              </w:rPr>
            </w:pPr>
            <w:r w:rsidRPr="00363012">
              <w:rPr>
                <w:rFonts w:ascii="Arial" w:hAnsi="Arial" w:cs="Arial"/>
              </w:rPr>
              <w:t>MediaTek</w:t>
            </w:r>
          </w:p>
        </w:tc>
        <w:tc>
          <w:tcPr>
            <w:tcW w:w="8218" w:type="dxa"/>
          </w:tcPr>
          <w:p w14:paraId="28F9607C" w14:textId="5E48C83D" w:rsidR="00081C40" w:rsidRPr="00363012" w:rsidRDefault="00081C40" w:rsidP="00363012">
            <w:pPr>
              <w:spacing w:after="0"/>
              <w:rPr>
                <w:rFonts w:ascii="Arial" w:hAnsi="Arial" w:cs="Arial"/>
              </w:rPr>
            </w:pPr>
            <w:r w:rsidRPr="00363012">
              <w:rPr>
                <w:rFonts w:ascii="Arial" w:hAnsi="Arial" w:cs="Arial"/>
              </w:rPr>
              <w:t>This is out of the scope of RedCap SI. This should be discussed in the power saving WI if needed.</w:t>
            </w:r>
          </w:p>
        </w:tc>
      </w:tr>
      <w:tr w:rsidR="00192778" w:rsidRPr="00AF56D3" w14:paraId="65AFBF8D" w14:textId="77777777" w:rsidTr="00081C40">
        <w:tc>
          <w:tcPr>
            <w:tcW w:w="1413" w:type="dxa"/>
          </w:tcPr>
          <w:p w14:paraId="074C8FA2" w14:textId="77777777" w:rsidR="00192778" w:rsidRPr="00AF56D3" w:rsidRDefault="00192778" w:rsidP="00192778">
            <w:pPr>
              <w:spacing w:after="0"/>
              <w:rPr>
                <w:rFonts w:ascii="Arial" w:hAnsi="Arial" w:cs="Arial"/>
              </w:rPr>
            </w:pPr>
          </w:p>
        </w:tc>
        <w:tc>
          <w:tcPr>
            <w:tcW w:w="8218" w:type="dxa"/>
          </w:tcPr>
          <w:p w14:paraId="1F2EE910" w14:textId="77777777" w:rsidR="00192778" w:rsidRPr="00AF56D3" w:rsidRDefault="00192778" w:rsidP="00192778">
            <w:pPr>
              <w:spacing w:after="0"/>
              <w:rPr>
                <w:rFonts w:ascii="Arial" w:hAnsi="Arial" w:cs="Arial"/>
              </w:rPr>
            </w:pPr>
          </w:p>
        </w:tc>
      </w:tr>
      <w:tr w:rsidR="00192778" w:rsidRPr="00AF56D3" w14:paraId="63B2E9C4" w14:textId="77777777" w:rsidTr="00081C40">
        <w:tc>
          <w:tcPr>
            <w:tcW w:w="1413" w:type="dxa"/>
          </w:tcPr>
          <w:p w14:paraId="22547062" w14:textId="77777777" w:rsidR="00192778" w:rsidRPr="00AF56D3" w:rsidRDefault="00192778" w:rsidP="00192778">
            <w:pPr>
              <w:spacing w:after="0"/>
              <w:rPr>
                <w:rFonts w:ascii="Arial" w:hAnsi="Arial" w:cs="Arial"/>
              </w:rPr>
            </w:pPr>
          </w:p>
        </w:tc>
        <w:tc>
          <w:tcPr>
            <w:tcW w:w="8218" w:type="dxa"/>
          </w:tcPr>
          <w:p w14:paraId="1C682DD4" w14:textId="77777777" w:rsidR="00192778" w:rsidRPr="00AF56D3" w:rsidRDefault="00192778" w:rsidP="00192778">
            <w:pPr>
              <w:spacing w:after="0"/>
              <w:rPr>
                <w:rFonts w:ascii="Arial" w:hAnsi="Arial" w:cs="Arial"/>
              </w:rPr>
            </w:pPr>
          </w:p>
        </w:tc>
      </w:tr>
      <w:tr w:rsidR="00192778" w:rsidRPr="00AF56D3" w14:paraId="3BC544C2" w14:textId="77777777" w:rsidTr="00081C40">
        <w:tc>
          <w:tcPr>
            <w:tcW w:w="1413" w:type="dxa"/>
          </w:tcPr>
          <w:p w14:paraId="61BEF68B" w14:textId="77777777" w:rsidR="00192778" w:rsidRPr="00AF56D3" w:rsidRDefault="00192778" w:rsidP="00192778">
            <w:pPr>
              <w:spacing w:after="0"/>
              <w:rPr>
                <w:rFonts w:ascii="Arial" w:hAnsi="Arial" w:cs="Arial"/>
              </w:rPr>
            </w:pPr>
          </w:p>
        </w:tc>
        <w:tc>
          <w:tcPr>
            <w:tcW w:w="8218" w:type="dxa"/>
          </w:tcPr>
          <w:p w14:paraId="76051360" w14:textId="77777777" w:rsidR="00192778" w:rsidRPr="00AF56D3" w:rsidRDefault="00192778" w:rsidP="00192778">
            <w:pPr>
              <w:spacing w:after="0"/>
              <w:rPr>
                <w:rFonts w:ascii="Arial" w:hAnsi="Arial" w:cs="Arial"/>
              </w:rPr>
            </w:pPr>
          </w:p>
        </w:tc>
      </w:tr>
    </w:tbl>
    <w:p w14:paraId="6033D334" w14:textId="77777777" w:rsidR="002C35C7" w:rsidRPr="00C240C2" w:rsidRDefault="002C35C7" w:rsidP="00575B17">
      <w:pPr>
        <w:spacing w:before="120"/>
        <w:rPr>
          <w:rFonts w:ascii="Arial" w:eastAsiaTheme="minorEastAsia" w:hAnsi="Arial" w:cs="Arial"/>
          <w:b/>
          <w:bCs/>
          <w:lang w:val="en-US"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further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enhance DCI format 2_6 to allow </w:t>
      </w:r>
      <w:r w:rsidR="00AF56D3" w:rsidRPr="00AF56D3">
        <w:rPr>
          <w:rFonts w:ascii="Arial" w:eastAsiaTheme="minorEastAsia" w:hAnsi="Arial" w:cs="Arial"/>
          <w:lang w:val="en-US" w:eastAsia="x-none"/>
        </w:rPr>
        <w:t>skipping multiple On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AF56D3" w:rsidRPr="00AF56D3" w14:paraId="4DBAF43D" w14:textId="77777777" w:rsidTr="00A815A8">
        <w:tc>
          <w:tcPr>
            <w:tcW w:w="1937" w:type="dxa"/>
            <w:shd w:val="clear" w:color="auto" w:fill="D9D9D9"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A815A8">
        <w:tc>
          <w:tcPr>
            <w:tcW w:w="1937" w:type="dxa"/>
          </w:tcPr>
          <w:p w14:paraId="1838A0CE" w14:textId="21EA3548" w:rsidR="00AF56D3" w:rsidRPr="00AF56D3" w:rsidRDefault="00BC40F7" w:rsidP="00855650">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102F2851" w14:textId="05359C63" w:rsidR="00BC40F7" w:rsidRDefault="00BC40F7" w:rsidP="00855650">
            <w:pPr>
              <w:spacing w:after="0"/>
              <w:rPr>
                <w:rFonts w:ascii="Arial" w:eastAsiaTheme="minorEastAsia" w:hAnsi="Arial" w:cs="Arial"/>
                <w:lang w:val="en-US" w:eastAsia="x-none"/>
              </w:rPr>
            </w:pPr>
            <w:r>
              <w:rPr>
                <w:rFonts w:ascii="Arial" w:hAnsi="Arial" w:cs="Arial"/>
                <w:lang w:eastAsia="zh-CN"/>
              </w:rPr>
              <w:t xml:space="preserve">We think decoupling of </w:t>
            </w:r>
            <w:r w:rsidRPr="00AF56D3">
              <w:rPr>
                <w:rFonts w:ascii="Arial" w:eastAsiaTheme="minorEastAsia" w:hAnsi="Arial" w:cs="Arial"/>
                <w:lang w:val="en-US" w:eastAsia="x-none"/>
              </w:rPr>
              <w:t>DL non-fallback DCI and UL non-fallback DCI monitoring</w:t>
            </w:r>
            <w:r>
              <w:rPr>
                <w:rFonts w:ascii="Arial" w:eastAsiaTheme="minorEastAsia" w:hAnsi="Arial" w:cs="Arial"/>
                <w:lang w:val="en-US" w:eastAsia="x-none"/>
              </w:rPr>
              <w:t xml:space="preserve"> is a simple way to achieve BD or size reduction. </w:t>
            </w:r>
            <w:r w:rsidR="00310492">
              <w:rPr>
                <w:rFonts w:ascii="Arial" w:eastAsiaTheme="minorEastAsia" w:hAnsi="Arial" w:cs="Arial"/>
                <w:lang w:val="en-US" w:eastAsia="x-none"/>
              </w:rPr>
              <w:t xml:space="preserve">It </w:t>
            </w:r>
            <w:r>
              <w:rPr>
                <w:rFonts w:ascii="Arial" w:eastAsiaTheme="minorEastAsia" w:hAnsi="Arial" w:cs="Arial"/>
                <w:lang w:val="en-US" w:eastAsia="x-none"/>
              </w:rPr>
              <w:t xml:space="preserve">can be useful for the asymmetric DL/UL traffic cases, e.g. industrial sensors, or video surveillance, etc. </w:t>
            </w:r>
          </w:p>
          <w:p w14:paraId="4F7DADBE" w14:textId="14AA875B" w:rsidR="00AF56D3" w:rsidRPr="00AF56D3" w:rsidRDefault="00BC40F7" w:rsidP="00855650">
            <w:pPr>
              <w:spacing w:after="0"/>
              <w:rPr>
                <w:rFonts w:ascii="Arial" w:hAnsi="Arial" w:cs="Arial"/>
                <w:lang w:eastAsia="zh-CN"/>
              </w:rPr>
            </w:pPr>
            <w:r>
              <w:rPr>
                <w:rFonts w:ascii="Arial" w:eastAsiaTheme="minorEastAsia" w:hAnsi="Arial" w:cs="Arial"/>
                <w:lang w:val="en-US" w:eastAsia="x-none"/>
              </w:rPr>
              <w:t xml:space="preserve">The spec impact is minor and should be easily be implemented. </w:t>
            </w:r>
          </w:p>
        </w:tc>
      </w:tr>
      <w:tr w:rsidR="00192778" w:rsidRPr="00AF56D3" w14:paraId="765DC080" w14:textId="77777777" w:rsidTr="00A815A8">
        <w:tc>
          <w:tcPr>
            <w:tcW w:w="1937" w:type="dxa"/>
          </w:tcPr>
          <w:p w14:paraId="5F13625B" w14:textId="5CC8B103"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05B11ACC" w14:textId="1A3BA5C5" w:rsidR="00192778" w:rsidRPr="00AF56D3"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192778" w:rsidRPr="00AF56D3" w14:paraId="3E8D2988" w14:textId="77777777" w:rsidTr="00A815A8">
        <w:tc>
          <w:tcPr>
            <w:tcW w:w="1937" w:type="dxa"/>
          </w:tcPr>
          <w:p w14:paraId="05AED7C7" w14:textId="56B0EAB3" w:rsidR="00192778" w:rsidRPr="00363012" w:rsidRDefault="00081C40" w:rsidP="00192778">
            <w:pPr>
              <w:spacing w:after="0"/>
              <w:rPr>
                <w:rFonts w:ascii="Arial" w:hAnsi="Arial" w:cs="Arial"/>
              </w:rPr>
            </w:pPr>
            <w:r w:rsidRPr="00363012">
              <w:rPr>
                <w:rFonts w:ascii="Arial" w:hAnsi="Arial" w:cs="Arial"/>
              </w:rPr>
              <w:t>MediaTek</w:t>
            </w:r>
          </w:p>
        </w:tc>
        <w:tc>
          <w:tcPr>
            <w:tcW w:w="7694" w:type="dxa"/>
          </w:tcPr>
          <w:p w14:paraId="1F98A8B7" w14:textId="7FFD51C5" w:rsidR="00192778" w:rsidRPr="00363012" w:rsidRDefault="00081C40" w:rsidP="00081C40">
            <w:pPr>
              <w:spacing w:after="0"/>
              <w:rPr>
                <w:rFonts w:ascii="Arial" w:hAnsi="Arial" w:cs="Arial"/>
              </w:rPr>
            </w:pPr>
            <w:r w:rsidRPr="00363012">
              <w:rPr>
                <w:rFonts w:ascii="Arial" w:hAnsi="Arial" w:cs="Arial"/>
              </w:rPr>
              <w:t>Any other techniques that beyond the SI scope (“</w:t>
            </w:r>
            <w:r w:rsidRPr="00363012">
              <w:rPr>
                <w:rFonts w:ascii="Arial" w:hAnsi="Arial" w:cs="Arial"/>
                <w:i/>
              </w:rPr>
              <w:t>Reduced PDCCH monitoring by smaller numbers of blind decodes and CCE limits</w:t>
            </w:r>
            <w:r w:rsidRPr="00363012">
              <w:rPr>
                <w:rFonts w:ascii="Arial" w:hAnsi="Arial" w:cs="Arial"/>
              </w:rPr>
              <w:t>”) shouldn’t be considered in this SI. Such techniques should be discussed in the power saving WI if needed.</w:t>
            </w:r>
          </w:p>
        </w:tc>
      </w:tr>
      <w:tr w:rsidR="00192778" w:rsidRPr="00AF56D3" w14:paraId="0657FFA6" w14:textId="77777777" w:rsidTr="00A815A8">
        <w:tc>
          <w:tcPr>
            <w:tcW w:w="1937" w:type="dxa"/>
          </w:tcPr>
          <w:p w14:paraId="487F10F6" w14:textId="77777777" w:rsidR="00192778" w:rsidRPr="00AF56D3" w:rsidRDefault="00192778" w:rsidP="00192778">
            <w:pPr>
              <w:spacing w:after="0"/>
              <w:rPr>
                <w:rFonts w:ascii="Arial" w:hAnsi="Arial" w:cs="Arial"/>
              </w:rPr>
            </w:pPr>
          </w:p>
        </w:tc>
        <w:tc>
          <w:tcPr>
            <w:tcW w:w="7694" w:type="dxa"/>
          </w:tcPr>
          <w:p w14:paraId="4DBA7CF1" w14:textId="77777777" w:rsidR="00192778" w:rsidRPr="00AF56D3" w:rsidRDefault="00192778" w:rsidP="00192778">
            <w:pPr>
              <w:spacing w:after="0"/>
              <w:rPr>
                <w:rFonts w:ascii="Arial" w:hAnsi="Arial" w:cs="Arial"/>
              </w:rPr>
            </w:pPr>
          </w:p>
        </w:tc>
      </w:tr>
      <w:tr w:rsidR="00192778" w:rsidRPr="00AF56D3" w14:paraId="0F0FC27E" w14:textId="77777777" w:rsidTr="00A815A8">
        <w:tc>
          <w:tcPr>
            <w:tcW w:w="1937" w:type="dxa"/>
          </w:tcPr>
          <w:p w14:paraId="78F72B77" w14:textId="77777777" w:rsidR="00192778" w:rsidRPr="00AF56D3" w:rsidRDefault="00192778" w:rsidP="00192778">
            <w:pPr>
              <w:spacing w:after="0"/>
              <w:rPr>
                <w:rFonts w:ascii="Arial" w:hAnsi="Arial" w:cs="Arial"/>
              </w:rPr>
            </w:pPr>
          </w:p>
        </w:tc>
        <w:tc>
          <w:tcPr>
            <w:tcW w:w="7694" w:type="dxa"/>
          </w:tcPr>
          <w:p w14:paraId="3D4B5BDB" w14:textId="77777777" w:rsidR="00192778" w:rsidRPr="00AF56D3" w:rsidRDefault="00192778" w:rsidP="00192778">
            <w:pPr>
              <w:spacing w:after="0"/>
              <w:rPr>
                <w:rFonts w:ascii="Arial" w:hAnsi="Arial" w:cs="Arial"/>
              </w:rPr>
            </w:pPr>
          </w:p>
        </w:tc>
      </w:tr>
      <w:tr w:rsidR="00192778" w:rsidRPr="00AF56D3" w14:paraId="395F657E" w14:textId="77777777" w:rsidTr="00A815A8">
        <w:tc>
          <w:tcPr>
            <w:tcW w:w="1937" w:type="dxa"/>
          </w:tcPr>
          <w:p w14:paraId="6AA51EC2" w14:textId="77777777" w:rsidR="00192778" w:rsidRPr="00AF56D3" w:rsidRDefault="00192778" w:rsidP="00192778">
            <w:pPr>
              <w:spacing w:after="0"/>
              <w:rPr>
                <w:rFonts w:ascii="Arial" w:hAnsi="Arial" w:cs="Arial"/>
              </w:rPr>
            </w:pPr>
          </w:p>
        </w:tc>
        <w:tc>
          <w:tcPr>
            <w:tcW w:w="7694" w:type="dxa"/>
          </w:tcPr>
          <w:p w14:paraId="5B99E126" w14:textId="77777777" w:rsidR="00192778" w:rsidRPr="00AF56D3" w:rsidRDefault="00192778" w:rsidP="00192778">
            <w:pPr>
              <w:spacing w:after="0"/>
              <w:rPr>
                <w:rFonts w:ascii="Arial" w:hAnsi="Arial" w:cs="Arial"/>
              </w:rPr>
            </w:pPr>
          </w:p>
        </w:tc>
      </w:tr>
      <w:tr w:rsidR="00192778" w:rsidRPr="00AF56D3" w14:paraId="778E2CE3" w14:textId="77777777" w:rsidTr="00A815A8">
        <w:tc>
          <w:tcPr>
            <w:tcW w:w="1937" w:type="dxa"/>
          </w:tcPr>
          <w:p w14:paraId="1BC561D3" w14:textId="77777777" w:rsidR="00192778" w:rsidRPr="00AF56D3" w:rsidRDefault="00192778" w:rsidP="00192778">
            <w:pPr>
              <w:spacing w:after="0"/>
              <w:rPr>
                <w:rFonts w:ascii="Arial" w:hAnsi="Arial" w:cs="Arial"/>
              </w:rPr>
            </w:pPr>
          </w:p>
        </w:tc>
        <w:tc>
          <w:tcPr>
            <w:tcW w:w="7694" w:type="dxa"/>
          </w:tcPr>
          <w:p w14:paraId="7E46A754" w14:textId="77777777" w:rsidR="00192778" w:rsidRPr="00AF56D3" w:rsidRDefault="00192778" w:rsidP="00192778">
            <w:pPr>
              <w:spacing w:after="0"/>
              <w:rPr>
                <w:rFonts w:ascii="Arial" w:hAnsi="Arial" w:cs="Arial"/>
              </w:rPr>
            </w:pPr>
          </w:p>
        </w:tc>
      </w:tr>
    </w:tbl>
    <w:p w14:paraId="4679F1B6" w14:textId="11FF26CE" w:rsidR="00AF56D3" w:rsidRDefault="00AF56D3" w:rsidP="00575B17">
      <w:pPr>
        <w:spacing w:before="120"/>
        <w:rPr>
          <w:rFonts w:ascii="Arial" w:eastAsiaTheme="minorEastAsia" w:hAnsi="Arial" w:cs="Arial"/>
          <w:lang w:val="en-US" w:eastAsia="x-none"/>
        </w:rPr>
      </w:pPr>
    </w:p>
    <w:p w14:paraId="10148AF0" w14:textId="7F22CFA8" w:rsidR="00CB1BE1" w:rsidRDefault="00CB1BE1" w:rsidP="00575B17">
      <w:pPr>
        <w:spacing w:before="120"/>
        <w:rPr>
          <w:rFonts w:ascii="Arial" w:eastAsiaTheme="minorEastAsia" w:hAnsi="Arial" w:cs="Arial"/>
          <w:lang w:val="en-US" w:eastAsia="x-none"/>
        </w:rPr>
      </w:pPr>
    </w:p>
    <w:p w14:paraId="75856241" w14:textId="77777777" w:rsidR="00CB1BE1" w:rsidRPr="0093622C" w:rsidRDefault="00CB1BE1" w:rsidP="00575B17">
      <w:pPr>
        <w:spacing w:before="120"/>
        <w:rPr>
          <w:rFonts w:ascii="Arial" w:eastAsiaTheme="minorEastAsia" w:hAnsi="Arial" w:cs="Arial"/>
          <w:lang w:val="en-US" w:eastAsia="x-none"/>
        </w:rPr>
      </w:pPr>
    </w:p>
    <w:p w14:paraId="7E2A3AAF" w14:textId="77777777" w:rsidR="006E2C0F" w:rsidRPr="0079511B" w:rsidRDefault="006E2C0F" w:rsidP="0079511B">
      <w:pPr>
        <w:pStyle w:val="Heading1"/>
        <w:rPr>
          <w:rFonts w:cs="Arial"/>
          <w:lang w:val="en-US"/>
        </w:rPr>
      </w:pPr>
      <w:r w:rsidRPr="0079511B">
        <w:rPr>
          <w:rFonts w:cs="Arial"/>
          <w:lang w:val="en-US"/>
        </w:rPr>
        <w:t>References</w:t>
      </w:r>
    </w:p>
    <w:p w14:paraId="6460C0C1" w14:textId="2616665C" w:rsidR="00EA447A" w:rsidRPr="00997F8F" w:rsidRDefault="0086597E" w:rsidP="00EA447A">
      <w:pPr>
        <w:pStyle w:val="ListParagraph"/>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8"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BodyText"/>
        <w:numPr>
          <w:ilvl w:val="0"/>
          <w:numId w:val="1"/>
        </w:numPr>
        <w:rPr>
          <w:rFonts w:cs="Arial"/>
          <w:sz w:val="20"/>
          <w:szCs w:val="20"/>
          <w:lang w:eastAsia="x-none"/>
        </w:rPr>
      </w:pPr>
      <w:r w:rsidRPr="00997F8F">
        <w:rPr>
          <w:rFonts w:cs="Arial"/>
          <w:sz w:val="20"/>
          <w:szCs w:val="20"/>
          <w:lang w:eastAsia="x-none"/>
        </w:rPr>
        <w:t>RAN1 101 e-meeting Chairman Notes</w:t>
      </w:r>
    </w:p>
    <w:p w14:paraId="74D3CBC8" w14:textId="77777777" w:rsidR="00997F8F" w:rsidRPr="00997F8F" w:rsidRDefault="000934B5" w:rsidP="00997F8F">
      <w:pPr>
        <w:pStyle w:val="BodyText"/>
        <w:numPr>
          <w:ilvl w:val="0"/>
          <w:numId w:val="1"/>
        </w:numPr>
        <w:rPr>
          <w:rFonts w:cs="Arial"/>
          <w:sz w:val="20"/>
          <w:szCs w:val="20"/>
          <w:lang w:eastAsia="x-none"/>
        </w:rPr>
      </w:pPr>
      <w:hyperlink r:id="rId9" w:history="1">
        <w:r w:rsidR="00997F8F" w:rsidRPr="00997F8F">
          <w:rPr>
            <w:rStyle w:val="Hyperlink"/>
            <w:rFonts w:cs="Arial"/>
            <w:sz w:val="20"/>
            <w:szCs w:val="20"/>
            <w:lang w:eastAsia="x-none"/>
          </w:rPr>
          <w:t>R1-2005235</w:t>
        </w:r>
      </w:hyperlink>
      <w:r w:rsidR="00997F8F" w:rsidRPr="00997F8F">
        <w:rPr>
          <w:rFonts w:cs="Arial"/>
          <w:sz w:val="20"/>
          <w:szCs w:val="20"/>
          <w:lang w:eastAsia="x-none"/>
        </w:rPr>
        <w:tab/>
        <w:t>Reduced PDCCH monitoring for RedCap</w:t>
      </w:r>
      <w:r w:rsidR="00997F8F" w:rsidRPr="00997F8F">
        <w:rPr>
          <w:rFonts w:cs="Arial"/>
          <w:sz w:val="20"/>
          <w:szCs w:val="20"/>
          <w:lang w:eastAsia="x-none"/>
        </w:rPr>
        <w:tab/>
        <w:t>Ericsson</w:t>
      </w:r>
    </w:p>
    <w:p w14:paraId="67138656" w14:textId="77777777" w:rsidR="00997F8F" w:rsidRPr="00997F8F" w:rsidRDefault="000934B5" w:rsidP="00ED423B">
      <w:pPr>
        <w:pStyle w:val="BodyText"/>
        <w:numPr>
          <w:ilvl w:val="0"/>
          <w:numId w:val="1"/>
        </w:numPr>
        <w:rPr>
          <w:rFonts w:cs="Arial"/>
          <w:sz w:val="20"/>
          <w:szCs w:val="20"/>
          <w:lang w:eastAsia="x-none"/>
        </w:rPr>
      </w:pPr>
      <w:hyperlink r:id="rId10" w:history="1">
        <w:r w:rsidR="00997F8F" w:rsidRPr="00997F8F">
          <w:rPr>
            <w:rStyle w:val="Hyperlink"/>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Huawei, HiSilicon</w:t>
      </w:r>
    </w:p>
    <w:p w14:paraId="733FE110" w14:textId="77777777" w:rsidR="00997F8F" w:rsidRPr="00997F8F" w:rsidRDefault="000934B5" w:rsidP="00ED423B">
      <w:pPr>
        <w:pStyle w:val="BodyText"/>
        <w:numPr>
          <w:ilvl w:val="0"/>
          <w:numId w:val="1"/>
        </w:numPr>
        <w:rPr>
          <w:rFonts w:cs="Arial"/>
          <w:sz w:val="20"/>
          <w:szCs w:val="20"/>
          <w:lang w:eastAsia="x-none"/>
        </w:rPr>
      </w:pPr>
      <w:hyperlink r:id="rId11" w:history="1">
        <w:r w:rsidR="00997F8F" w:rsidRPr="00997F8F">
          <w:rPr>
            <w:rStyle w:val="Hyperlink"/>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0934B5" w:rsidP="00ED423B">
      <w:pPr>
        <w:pStyle w:val="BodyText"/>
        <w:numPr>
          <w:ilvl w:val="0"/>
          <w:numId w:val="1"/>
        </w:numPr>
        <w:rPr>
          <w:rFonts w:cs="Arial"/>
          <w:sz w:val="20"/>
          <w:szCs w:val="20"/>
          <w:lang w:eastAsia="x-none"/>
        </w:rPr>
      </w:pPr>
      <w:hyperlink r:id="rId12" w:history="1">
        <w:r w:rsidR="00997F8F" w:rsidRPr="00997F8F">
          <w:rPr>
            <w:rStyle w:val="Hyperlink"/>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0934B5" w:rsidP="00ED423B">
      <w:pPr>
        <w:pStyle w:val="BodyText"/>
        <w:numPr>
          <w:ilvl w:val="0"/>
          <w:numId w:val="1"/>
        </w:numPr>
        <w:rPr>
          <w:rFonts w:cs="Arial"/>
          <w:sz w:val="20"/>
          <w:szCs w:val="20"/>
          <w:lang w:eastAsia="x-none"/>
        </w:rPr>
      </w:pPr>
      <w:hyperlink r:id="rId13" w:history="1">
        <w:r w:rsidR="00997F8F" w:rsidRPr="00997F8F">
          <w:rPr>
            <w:rStyle w:val="Hyperlink"/>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0934B5" w:rsidP="00ED423B">
      <w:pPr>
        <w:pStyle w:val="BodyText"/>
        <w:numPr>
          <w:ilvl w:val="0"/>
          <w:numId w:val="1"/>
        </w:numPr>
        <w:rPr>
          <w:rFonts w:cs="Arial"/>
          <w:sz w:val="20"/>
          <w:szCs w:val="20"/>
          <w:lang w:eastAsia="x-none"/>
        </w:rPr>
      </w:pPr>
      <w:hyperlink r:id="rId14" w:history="1">
        <w:r w:rsidR="00997F8F" w:rsidRPr="00997F8F">
          <w:rPr>
            <w:rStyle w:val="Hyperlink"/>
            <w:rFonts w:cs="Arial"/>
            <w:sz w:val="20"/>
            <w:szCs w:val="20"/>
            <w:lang w:eastAsia="x-none"/>
          </w:rPr>
          <w:t>R1-2005591</w:t>
        </w:r>
      </w:hyperlink>
      <w:r w:rsidR="00997F8F" w:rsidRPr="00997F8F">
        <w:rPr>
          <w:rFonts w:cs="Arial"/>
          <w:sz w:val="20"/>
          <w:szCs w:val="20"/>
          <w:lang w:eastAsia="x-none"/>
        </w:rPr>
        <w:tab/>
        <w:t>Power savings for RedCap UEs</w:t>
      </w:r>
      <w:r w:rsidR="00997F8F" w:rsidRPr="00997F8F">
        <w:rPr>
          <w:rFonts w:cs="Arial"/>
          <w:sz w:val="20"/>
          <w:szCs w:val="20"/>
          <w:lang w:eastAsia="x-none"/>
        </w:rPr>
        <w:tab/>
        <w:t>FUTUREWEI</w:t>
      </w:r>
    </w:p>
    <w:p w14:paraId="6174E6B0" w14:textId="77777777" w:rsidR="00997F8F" w:rsidRPr="00997F8F" w:rsidRDefault="000934B5" w:rsidP="00ED423B">
      <w:pPr>
        <w:pStyle w:val="BodyText"/>
        <w:numPr>
          <w:ilvl w:val="0"/>
          <w:numId w:val="1"/>
        </w:numPr>
        <w:rPr>
          <w:rFonts w:cs="Arial"/>
          <w:sz w:val="20"/>
          <w:szCs w:val="20"/>
          <w:lang w:eastAsia="x-none"/>
        </w:rPr>
      </w:pPr>
      <w:hyperlink r:id="rId15" w:history="1">
        <w:r w:rsidR="00997F8F" w:rsidRPr="00997F8F">
          <w:rPr>
            <w:rStyle w:val="Hyperlink"/>
            <w:rFonts w:cs="Arial"/>
            <w:sz w:val="20"/>
            <w:szCs w:val="20"/>
            <w:lang w:eastAsia="x-none"/>
          </w:rPr>
          <w:t>R1-2005638</w:t>
        </w:r>
      </w:hyperlink>
      <w:r w:rsidR="00997F8F" w:rsidRPr="00997F8F">
        <w:rPr>
          <w:rFonts w:cs="Arial"/>
          <w:sz w:val="20"/>
          <w:szCs w:val="20"/>
          <w:lang w:eastAsia="x-none"/>
        </w:rPr>
        <w:tab/>
        <w:t>Discussion on reduced PDCCH monitoring for NR RedCap UEs</w:t>
      </w:r>
      <w:r w:rsidR="00997F8F" w:rsidRPr="00997F8F">
        <w:rPr>
          <w:rFonts w:cs="Arial"/>
          <w:sz w:val="20"/>
          <w:szCs w:val="20"/>
          <w:lang w:eastAsia="x-none"/>
        </w:rPr>
        <w:tab/>
        <w:t>MediaTek Inc.</w:t>
      </w:r>
    </w:p>
    <w:p w14:paraId="30C27507" w14:textId="77777777" w:rsidR="00997F8F" w:rsidRPr="00997F8F" w:rsidRDefault="000934B5" w:rsidP="00ED423B">
      <w:pPr>
        <w:pStyle w:val="BodyText"/>
        <w:numPr>
          <w:ilvl w:val="0"/>
          <w:numId w:val="1"/>
        </w:numPr>
        <w:rPr>
          <w:rFonts w:cs="Arial"/>
          <w:sz w:val="20"/>
          <w:szCs w:val="20"/>
          <w:lang w:eastAsia="x-none"/>
        </w:rPr>
      </w:pPr>
      <w:hyperlink r:id="rId16" w:history="1">
        <w:r w:rsidR="00997F8F" w:rsidRPr="00997F8F">
          <w:rPr>
            <w:rStyle w:val="Hyperlink"/>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0934B5" w:rsidP="00ED423B">
      <w:pPr>
        <w:pStyle w:val="BodyText"/>
        <w:numPr>
          <w:ilvl w:val="0"/>
          <w:numId w:val="1"/>
        </w:numPr>
        <w:rPr>
          <w:rFonts w:cs="Arial"/>
          <w:sz w:val="20"/>
          <w:szCs w:val="20"/>
          <w:lang w:eastAsia="x-none"/>
        </w:rPr>
      </w:pPr>
      <w:hyperlink r:id="rId17" w:history="1">
        <w:r w:rsidR="00997F8F" w:rsidRPr="00997F8F">
          <w:rPr>
            <w:rStyle w:val="Hyperlink"/>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0934B5" w:rsidP="00ED423B">
      <w:pPr>
        <w:pStyle w:val="BodyText"/>
        <w:numPr>
          <w:ilvl w:val="0"/>
          <w:numId w:val="1"/>
        </w:numPr>
        <w:rPr>
          <w:rFonts w:cs="Arial"/>
          <w:sz w:val="20"/>
          <w:szCs w:val="20"/>
          <w:lang w:eastAsia="x-none"/>
        </w:rPr>
      </w:pPr>
      <w:hyperlink r:id="rId18" w:history="1">
        <w:r w:rsidR="00997F8F" w:rsidRPr="00997F8F">
          <w:rPr>
            <w:rStyle w:val="Hyperlink"/>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0934B5" w:rsidP="00ED423B">
      <w:pPr>
        <w:pStyle w:val="BodyText"/>
        <w:numPr>
          <w:ilvl w:val="0"/>
          <w:numId w:val="1"/>
        </w:numPr>
        <w:rPr>
          <w:rFonts w:cs="Arial"/>
          <w:sz w:val="20"/>
          <w:szCs w:val="20"/>
          <w:lang w:eastAsia="x-none"/>
        </w:rPr>
      </w:pPr>
      <w:hyperlink r:id="rId19" w:history="1">
        <w:r w:rsidR="00997F8F" w:rsidRPr="00997F8F">
          <w:rPr>
            <w:rStyle w:val="Hyperlink"/>
            <w:rFonts w:cs="Arial"/>
            <w:sz w:val="20"/>
            <w:szCs w:val="20"/>
            <w:lang w:eastAsia="x-none"/>
          </w:rPr>
          <w:t>R1-2005779</w:t>
        </w:r>
      </w:hyperlink>
      <w:r w:rsidR="00997F8F" w:rsidRPr="00997F8F">
        <w:rPr>
          <w:rFonts w:cs="Arial"/>
          <w:sz w:val="20"/>
          <w:szCs w:val="20"/>
          <w:lang w:eastAsia="x-none"/>
        </w:rPr>
        <w:tab/>
        <w:t>Reduced PDCCH Monitoring for RedCap UEs</w:t>
      </w:r>
      <w:r w:rsidR="00997F8F" w:rsidRPr="00997F8F">
        <w:rPr>
          <w:rFonts w:cs="Arial"/>
          <w:sz w:val="20"/>
          <w:szCs w:val="20"/>
          <w:lang w:eastAsia="x-none"/>
        </w:rPr>
        <w:tab/>
        <w:t>Fraunhofer HHI, Fraunhofer IIS</w:t>
      </w:r>
    </w:p>
    <w:p w14:paraId="0AF09DCE" w14:textId="290417E5" w:rsidR="00997F8F" w:rsidRPr="00997F8F" w:rsidRDefault="000934B5" w:rsidP="00ED423B">
      <w:pPr>
        <w:pStyle w:val="BodyText"/>
        <w:numPr>
          <w:ilvl w:val="0"/>
          <w:numId w:val="1"/>
        </w:numPr>
        <w:rPr>
          <w:rFonts w:cs="Arial"/>
          <w:sz w:val="20"/>
          <w:szCs w:val="20"/>
          <w:lang w:eastAsia="x-none"/>
        </w:rPr>
      </w:pPr>
      <w:hyperlink r:id="rId20" w:history="1">
        <w:r w:rsidR="00997F8F" w:rsidRPr="00997F8F">
          <w:rPr>
            <w:rStyle w:val="Hyperlink"/>
            <w:rFonts w:cs="Arial"/>
            <w:sz w:val="20"/>
            <w:szCs w:val="20"/>
            <w:lang w:eastAsia="x-none"/>
          </w:rPr>
          <w:t>R1-2005881</w:t>
        </w:r>
      </w:hyperlink>
      <w:r w:rsidR="00997F8F" w:rsidRPr="00997F8F">
        <w:rPr>
          <w:rFonts w:cs="Arial"/>
          <w:sz w:val="20"/>
          <w:szCs w:val="20"/>
          <w:lang w:eastAsia="x-none"/>
        </w:rPr>
        <w:tab/>
        <w:t>On reduced PDCCH monitoring for RedCap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0934B5" w:rsidP="00997F8F">
      <w:pPr>
        <w:pStyle w:val="BodyText"/>
        <w:numPr>
          <w:ilvl w:val="0"/>
          <w:numId w:val="1"/>
        </w:numPr>
        <w:ind w:left="450" w:hanging="450"/>
        <w:rPr>
          <w:rFonts w:cs="Arial"/>
          <w:sz w:val="20"/>
          <w:szCs w:val="20"/>
          <w:lang w:eastAsia="x-none"/>
        </w:rPr>
      </w:pPr>
      <w:hyperlink r:id="rId21" w:history="1">
        <w:r w:rsidR="00997F8F" w:rsidRPr="00997F8F">
          <w:rPr>
            <w:rStyle w:val="Hyperlink"/>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0934B5" w:rsidP="00997F8F">
      <w:pPr>
        <w:pStyle w:val="BodyText"/>
        <w:numPr>
          <w:ilvl w:val="0"/>
          <w:numId w:val="1"/>
        </w:numPr>
        <w:ind w:left="450" w:hanging="450"/>
        <w:rPr>
          <w:rFonts w:cs="Arial"/>
          <w:sz w:val="20"/>
          <w:szCs w:val="20"/>
          <w:lang w:eastAsia="x-none"/>
        </w:rPr>
      </w:pPr>
      <w:hyperlink r:id="rId22" w:history="1">
        <w:r w:rsidR="00997F8F" w:rsidRPr="00997F8F">
          <w:rPr>
            <w:rStyle w:val="Hyperlink"/>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0934B5" w:rsidP="00997F8F">
      <w:pPr>
        <w:pStyle w:val="BodyText"/>
        <w:numPr>
          <w:ilvl w:val="0"/>
          <w:numId w:val="1"/>
        </w:numPr>
        <w:ind w:left="450" w:hanging="450"/>
        <w:rPr>
          <w:rFonts w:cs="Arial"/>
          <w:sz w:val="20"/>
          <w:szCs w:val="20"/>
          <w:lang w:eastAsia="x-none"/>
        </w:rPr>
      </w:pPr>
      <w:hyperlink r:id="rId23" w:history="1">
        <w:r w:rsidR="00997F8F" w:rsidRPr="00997F8F">
          <w:rPr>
            <w:rStyle w:val="Hyperlink"/>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0934B5" w:rsidP="00997F8F">
      <w:pPr>
        <w:pStyle w:val="BodyText"/>
        <w:numPr>
          <w:ilvl w:val="0"/>
          <w:numId w:val="1"/>
        </w:numPr>
        <w:ind w:left="450" w:hanging="450"/>
        <w:rPr>
          <w:rFonts w:cs="Arial"/>
          <w:sz w:val="20"/>
          <w:szCs w:val="20"/>
          <w:lang w:eastAsia="x-none"/>
        </w:rPr>
      </w:pPr>
      <w:hyperlink r:id="rId24" w:history="1">
        <w:r w:rsidR="00997F8F" w:rsidRPr="00997F8F">
          <w:rPr>
            <w:rStyle w:val="Hyperlink"/>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0934B5" w:rsidP="00997F8F">
      <w:pPr>
        <w:pStyle w:val="BodyText"/>
        <w:numPr>
          <w:ilvl w:val="0"/>
          <w:numId w:val="1"/>
        </w:numPr>
        <w:ind w:left="450" w:hanging="450"/>
        <w:rPr>
          <w:rFonts w:cs="Arial"/>
          <w:sz w:val="20"/>
          <w:szCs w:val="20"/>
          <w:lang w:eastAsia="x-none"/>
        </w:rPr>
      </w:pPr>
      <w:hyperlink r:id="rId25" w:history="1">
        <w:r w:rsidR="00997F8F" w:rsidRPr="00997F8F">
          <w:rPr>
            <w:rStyle w:val="Hyperlink"/>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0934B5" w:rsidP="00997F8F">
      <w:pPr>
        <w:pStyle w:val="BodyText"/>
        <w:numPr>
          <w:ilvl w:val="0"/>
          <w:numId w:val="1"/>
        </w:numPr>
        <w:ind w:left="450" w:hanging="450"/>
        <w:rPr>
          <w:rFonts w:cs="Arial"/>
          <w:sz w:val="20"/>
          <w:szCs w:val="20"/>
          <w:lang w:eastAsia="x-none"/>
        </w:rPr>
      </w:pPr>
      <w:hyperlink r:id="rId26" w:history="1">
        <w:r w:rsidR="00997F8F" w:rsidRPr="00997F8F">
          <w:rPr>
            <w:rStyle w:val="Hyperlink"/>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Spreadtrum Communications</w:t>
      </w:r>
    </w:p>
    <w:p w14:paraId="442E95E9" w14:textId="77777777" w:rsidR="00997F8F" w:rsidRPr="00997F8F" w:rsidRDefault="000934B5" w:rsidP="00997F8F">
      <w:pPr>
        <w:pStyle w:val="BodyText"/>
        <w:numPr>
          <w:ilvl w:val="0"/>
          <w:numId w:val="1"/>
        </w:numPr>
        <w:ind w:left="450" w:hanging="450"/>
        <w:rPr>
          <w:rFonts w:cs="Arial"/>
          <w:sz w:val="20"/>
          <w:szCs w:val="20"/>
          <w:lang w:eastAsia="x-none"/>
        </w:rPr>
      </w:pPr>
      <w:hyperlink r:id="rId27" w:history="1">
        <w:r w:rsidR="00997F8F" w:rsidRPr="00997F8F">
          <w:rPr>
            <w:rStyle w:val="Hyperlink"/>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0934B5" w:rsidP="00997F8F">
      <w:pPr>
        <w:pStyle w:val="BodyText"/>
        <w:numPr>
          <w:ilvl w:val="0"/>
          <w:numId w:val="1"/>
        </w:numPr>
        <w:ind w:left="450" w:hanging="450"/>
        <w:rPr>
          <w:rFonts w:cs="Arial"/>
          <w:sz w:val="20"/>
          <w:szCs w:val="20"/>
          <w:lang w:eastAsia="x-none"/>
        </w:rPr>
      </w:pPr>
      <w:hyperlink r:id="rId28" w:history="1">
        <w:r w:rsidR="00997F8F" w:rsidRPr="00997F8F">
          <w:rPr>
            <w:rStyle w:val="Hyperlink"/>
            <w:rFonts w:cs="Arial"/>
            <w:sz w:val="20"/>
            <w:szCs w:val="20"/>
            <w:lang w:eastAsia="x-none"/>
          </w:rPr>
          <w:t>R1-2006525</w:t>
        </w:r>
      </w:hyperlink>
      <w:r w:rsidR="00997F8F" w:rsidRPr="00997F8F">
        <w:rPr>
          <w:rFonts w:cs="Arial"/>
          <w:sz w:val="20"/>
          <w:szCs w:val="20"/>
          <w:lang w:eastAsia="x-none"/>
        </w:rPr>
        <w:tab/>
        <w:t>Reduced PDCCH Monitoring for RedCap Devices</w:t>
      </w:r>
      <w:r w:rsidR="00997F8F" w:rsidRPr="00997F8F">
        <w:rPr>
          <w:rFonts w:cs="Arial"/>
          <w:sz w:val="20"/>
          <w:szCs w:val="20"/>
          <w:lang w:eastAsia="x-none"/>
        </w:rPr>
        <w:tab/>
        <w:t>Apple</w:t>
      </w:r>
    </w:p>
    <w:p w14:paraId="6793918E" w14:textId="77777777" w:rsidR="00997F8F" w:rsidRPr="00997F8F" w:rsidRDefault="000934B5" w:rsidP="00997F8F">
      <w:pPr>
        <w:pStyle w:val="BodyText"/>
        <w:numPr>
          <w:ilvl w:val="0"/>
          <w:numId w:val="1"/>
        </w:numPr>
        <w:ind w:left="450" w:hanging="450"/>
        <w:rPr>
          <w:rFonts w:cs="Arial"/>
          <w:sz w:val="20"/>
          <w:szCs w:val="20"/>
          <w:lang w:eastAsia="x-none"/>
        </w:rPr>
      </w:pPr>
      <w:hyperlink r:id="rId29" w:history="1">
        <w:r w:rsidR="00997F8F" w:rsidRPr="00997F8F">
          <w:rPr>
            <w:rStyle w:val="Hyperlink"/>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InterDigital, Inc.</w:t>
      </w:r>
    </w:p>
    <w:p w14:paraId="194B19E1" w14:textId="77777777" w:rsidR="00997F8F" w:rsidRPr="00997F8F" w:rsidRDefault="000934B5" w:rsidP="00997F8F">
      <w:pPr>
        <w:pStyle w:val="BodyText"/>
        <w:numPr>
          <w:ilvl w:val="0"/>
          <w:numId w:val="1"/>
        </w:numPr>
        <w:ind w:left="450" w:hanging="450"/>
        <w:rPr>
          <w:rFonts w:cs="Arial"/>
          <w:sz w:val="20"/>
          <w:szCs w:val="20"/>
          <w:lang w:eastAsia="x-none"/>
        </w:rPr>
      </w:pPr>
      <w:hyperlink r:id="rId30" w:history="1">
        <w:r w:rsidR="00997F8F" w:rsidRPr="00997F8F">
          <w:rPr>
            <w:rStyle w:val="Hyperlink"/>
            <w:rFonts w:cs="Arial"/>
            <w:sz w:val="20"/>
            <w:szCs w:val="20"/>
            <w:lang w:eastAsia="x-none"/>
          </w:rPr>
          <w:t>R1-2006683</w:t>
        </w:r>
      </w:hyperlink>
      <w:r w:rsidR="00997F8F" w:rsidRPr="00997F8F">
        <w:rPr>
          <w:rFonts w:cs="Arial"/>
          <w:sz w:val="20"/>
          <w:szCs w:val="20"/>
          <w:lang w:eastAsia="x-none"/>
        </w:rPr>
        <w:tab/>
        <w:t>Reduced PDCCH monitoring for RedCap UE</w:t>
      </w:r>
      <w:r w:rsidR="00997F8F" w:rsidRPr="00997F8F">
        <w:rPr>
          <w:rFonts w:cs="Arial"/>
          <w:sz w:val="20"/>
          <w:szCs w:val="20"/>
          <w:lang w:eastAsia="x-none"/>
        </w:rPr>
        <w:tab/>
        <w:t xml:space="preserve">Sequans Communications </w:t>
      </w:r>
    </w:p>
    <w:p w14:paraId="664BDC6D" w14:textId="77777777" w:rsidR="00997F8F" w:rsidRPr="00997F8F" w:rsidRDefault="000934B5" w:rsidP="00997F8F">
      <w:pPr>
        <w:pStyle w:val="BodyText"/>
        <w:numPr>
          <w:ilvl w:val="0"/>
          <w:numId w:val="1"/>
        </w:numPr>
        <w:ind w:left="450" w:hanging="450"/>
        <w:rPr>
          <w:rFonts w:cs="Arial"/>
          <w:sz w:val="20"/>
          <w:szCs w:val="20"/>
          <w:lang w:eastAsia="x-none"/>
        </w:rPr>
      </w:pPr>
      <w:hyperlink r:id="rId31" w:history="1">
        <w:r w:rsidR="00997F8F" w:rsidRPr="00997F8F">
          <w:rPr>
            <w:rStyle w:val="Hyperlink"/>
            <w:rFonts w:cs="Arial"/>
            <w:sz w:val="20"/>
            <w:szCs w:val="20"/>
            <w:lang w:eastAsia="x-none"/>
          </w:rPr>
          <w:t>R1-2006734</w:t>
        </w:r>
      </w:hyperlink>
      <w:r w:rsidR="00997F8F" w:rsidRPr="00997F8F">
        <w:rPr>
          <w:rFonts w:cs="Arial"/>
          <w:sz w:val="20"/>
          <w:szCs w:val="20"/>
          <w:lang w:eastAsia="x-none"/>
        </w:rPr>
        <w:tab/>
        <w:t>Discussion on reduced PDCCH monitoring for RedCap</w:t>
      </w:r>
      <w:r w:rsidR="00997F8F" w:rsidRPr="00997F8F">
        <w:rPr>
          <w:rFonts w:cs="Arial"/>
          <w:sz w:val="20"/>
          <w:szCs w:val="20"/>
          <w:lang w:eastAsia="x-none"/>
        </w:rPr>
        <w:tab/>
        <w:t xml:space="preserve">NTT DOCOMO, INC. </w:t>
      </w:r>
    </w:p>
    <w:p w14:paraId="0183A4F0" w14:textId="77777777" w:rsidR="00997F8F" w:rsidRPr="00997F8F" w:rsidRDefault="000934B5" w:rsidP="00997F8F">
      <w:pPr>
        <w:pStyle w:val="BodyText"/>
        <w:numPr>
          <w:ilvl w:val="0"/>
          <w:numId w:val="1"/>
        </w:numPr>
        <w:ind w:left="450" w:hanging="450"/>
        <w:rPr>
          <w:rFonts w:cs="Arial"/>
          <w:sz w:val="20"/>
          <w:szCs w:val="20"/>
          <w:lang w:eastAsia="x-none"/>
        </w:rPr>
      </w:pPr>
      <w:hyperlink r:id="rId32" w:history="1">
        <w:r w:rsidR="00997F8F" w:rsidRPr="00997F8F">
          <w:rPr>
            <w:rStyle w:val="Hyperlink"/>
            <w:rFonts w:cs="Arial"/>
            <w:sz w:val="20"/>
            <w:szCs w:val="20"/>
            <w:lang w:eastAsia="x-none"/>
          </w:rPr>
          <w:t>R1-2006812</w:t>
        </w:r>
      </w:hyperlink>
      <w:r w:rsidR="00997F8F" w:rsidRPr="00997F8F">
        <w:rPr>
          <w:rFonts w:cs="Arial"/>
          <w:sz w:val="20"/>
          <w:szCs w:val="20"/>
          <w:lang w:eastAsia="x-none"/>
        </w:rPr>
        <w:tab/>
        <w:t>PDCCH Monitoring Reduction and Power Saving for RedCap Devices</w:t>
      </w:r>
      <w:r w:rsidR="00997F8F" w:rsidRPr="00997F8F">
        <w:rPr>
          <w:rFonts w:cs="Arial"/>
          <w:sz w:val="20"/>
          <w:szCs w:val="20"/>
          <w:lang w:eastAsia="x-none"/>
        </w:rPr>
        <w:tab/>
        <w:t xml:space="preserve">Qualcomm Incorporated </w:t>
      </w:r>
    </w:p>
    <w:p w14:paraId="4BD861CA" w14:textId="77777777" w:rsidR="00997F8F" w:rsidRPr="00997F8F" w:rsidRDefault="000934B5" w:rsidP="00997F8F">
      <w:pPr>
        <w:pStyle w:val="BodyText"/>
        <w:numPr>
          <w:ilvl w:val="0"/>
          <w:numId w:val="1"/>
        </w:numPr>
        <w:ind w:left="450" w:hanging="450"/>
        <w:rPr>
          <w:rFonts w:cs="Arial"/>
          <w:sz w:val="20"/>
          <w:szCs w:val="20"/>
          <w:lang w:eastAsia="x-none"/>
        </w:rPr>
      </w:pPr>
      <w:hyperlink r:id="rId33" w:history="1">
        <w:r w:rsidR="00997F8F" w:rsidRPr="00997F8F">
          <w:rPr>
            <w:rStyle w:val="Hyperlink"/>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0934B5" w:rsidP="00997F8F">
      <w:pPr>
        <w:pStyle w:val="BodyText"/>
        <w:numPr>
          <w:ilvl w:val="0"/>
          <w:numId w:val="1"/>
        </w:numPr>
        <w:ind w:left="450" w:hanging="450"/>
        <w:rPr>
          <w:rFonts w:cs="Arial"/>
          <w:sz w:val="20"/>
          <w:szCs w:val="20"/>
          <w:lang w:eastAsia="x-none"/>
        </w:rPr>
      </w:pPr>
      <w:hyperlink r:id="rId34" w:history="1">
        <w:r w:rsidR="00997F8F" w:rsidRPr="00997F8F">
          <w:rPr>
            <w:rStyle w:val="Hyperlink"/>
            <w:rFonts w:cs="Arial"/>
            <w:sz w:val="20"/>
            <w:szCs w:val="20"/>
            <w:lang w:eastAsia="x-none"/>
          </w:rPr>
          <w:t>R1-2006890</w:t>
        </w:r>
      </w:hyperlink>
      <w:r w:rsidR="00997F8F" w:rsidRPr="00997F8F">
        <w:rPr>
          <w:rFonts w:cs="Arial"/>
          <w:sz w:val="20"/>
          <w:szCs w:val="20"/>
          <w:lang w:eastAsia="x-none"/>
        </w:rPr>
        <w:tab/>
        <w:t>Discussion on PDCCH monitoring for RedCap UE</w:t>
      </w:r>
      <w:r w:rsidR="00997F8F" w:rsidRPr="00997F8F">
        <w:rPr>
          <w:rFonts w:cs="Arial"/>
          <w:sz w:val="20"/>
          <w:szCs w:val="20"/>
          <w:lang w:eastAsia="x-none"/>
        </w:rPr>
        <w:tab/>
        <w:t>WILUS Inc.</w:t>
      </w:r>
    </w:p>
    <w:p w14:paraId="7E7A80AD" w14:textId="77777777" w:rsidR="00CA6DFB" w:rsidRDefault="000934B5" w:rsidP="00CA6DFB">
      <w:pPr>
        <w:pStyle w:val="BodyText"/>
        <w:numPr>
          <w:ilvl w:val="0"/>
          <w:numId w:val="1"/>
        </w:numPr>
        <w:ind w:left="450" w:hanging="450"/>
        <w:rPr>
          <w:rFonts w:cs="Arial"/>
          <w:sz w:val="20"/>
          <w:szCs w:val="20"/>
          <w:lang w:eastAsia="x-none"/>
        </w:rPr>
      </w:pPr>
      <w:hyperlink r:id="rId35" w:history="1">
        <w:r w:rsidR="00997F8F" w:rsidRPr="00997F8F">
          <w:rPr>
            <w:rStyle w:val="Hyperlink"/>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BodyText"/>
        <w:numPr>
          <w:ilvl w:val="0"/>
          <w:numId w:val="1"/>
        </w:numPr>
        <w:ind w:left="450" w:hanging="450"/>
        <w:rPr>
          <w:rFonts w:cs="Arial"/>
          <w:sz w:val="20"/>
          <w:szCs w:val="20"/>
          <w:lang w:eastAsia="x-none"/>
        </w:rPr>
      </w:pPr>
      <w:r>
        <w:rPr>
          <w:rFonts w:cs="Arial"/>
          <w:sz w:val="20"/>
          <w:szCs w:val="20"/>
          <w:lang w:eastAsia="x-none"/>
        </w:rPr>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BodyText"/>
        <w:rPr>
          <w:rFonts w:cs="Arial"/>
          <w:sz w:val="20"/>
          <w:szCs w:val="20"/>
          <w:lang w:eastAsia="x-none"/>
        </w:rPr>
      </w:pPr>
    </w:p>
    <w:p w14:paraId="43CF1A04" w14:textId="741870A2" w:rsidR="00997F8F" w:rsidRPr="00C83E6C" w:rsidRDefault="00997F8F" w:rsidP="00997F8F">
      <w:pPr>
        <w:pStyle w:val="BodyText"/>
        <w:ind w:left="420"/>
        <w:rPr>
          <w:rFonts w:cs="Arial"/>
          <w:sz w:val="20"/>
          <w:szCs w:val="20"/>
          <w:lang w:eastAsia="x-none"/>
        </w:rPr>
      </w:pPr>
    </w:p>
    <w:sectPr w:rsidR="00997F8F" w:rsidRPr="00C83E6C" w:rsidSect="00B975F2">
      <w:headerReference w:type="even" r:id="rId36"/>
      <w:footerReference w:type="even" r:id="rId37"/>
      <w:footerReference w:type="default" r:id="rId3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28CD2" w14:textId="77777777" w:rsidR="000934B5" w:rsidRDefault="000934B5">
      <w:pPr>
        <w:spacing w:after="0"/>
      </w:pPr>
      <w:r>
        <w:separator/>
      </w:r>
    </w:p>
  </w:endnote>
  <w:endnote w:type="continuationSeparator" w:id="0">
    <w:p w14:paraId="55594E48" w14:textId="77777777" w:rsidR="000934B5" w:rsidRDefault="000934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6F7E6" w14:textId="77777777" w:rsidR="00A815A8" w:rsidRDefault="00A815A8"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A815A8" w:rsidRDefault="00A815A8" w:rsidP="00982A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7FFA7" w14:textId="710CE9A3" w:rsidR="00A815A8" w:rsidRDefault="00A815A8"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sidR="00363012">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63012">
      <w:rPr>
        <w:rStyle w:val="PageNumber"/>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B15DE" w14:textId="77777777" w:rsidR="000934B5" w:rsidRDefault="000934B5">
      <w:pPr>
        <w:spacing w:after="0"/>
      </w:pPr>
      <w:r>
        <w:separator/>
      </w:r>
    </w:p>
  </w:footnote>
  <w:footnote w:type="continuationSeparator" w:id="0">
    <w:p w14:paraId="01B2BE5E" w14:textId="77777777" w:rsidR="000934B5" w:rsidRDefault="000934B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1A641" w14:textId="77777777" w:rsidR="00A815A8" w:rsidRDefault="00A815A8">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6E7F69"/>
    <w:multiLevelType w:val="hybridMultilevel"/>
    <w:tmpl w:val="29D2CC96"/>
    <w:lvl w:ilvl="0" w:tplc="B7E2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7406B2"/>
    <w:multiLevelType w:val="hybridMultilevel"/>
    <w:tmpl w:val="F2DC8428"/>
    <w:lvl w:ilvl="0" w:tplc="3AF07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9"/>
  </w:num>
  <w:num w:numId="5">
    <w:abstractNumId w:val="6"/>
  </w:num>
  <w:num w:numId="6">
    <w:abstractNumId w:val="10"/>
  </w:num>
  <w:num w:numId="7">
    <w:abstractNumId w:val="5"/>
  </w:num>
  <w:num w:numId="8">
    <w:abstractNumId w:val="8"/>
  </w:num>
  <w:num w:numId="9">
    <w:abstractNumId w:val="1"/>
  </w:num>
  <w:num w:numId="10">
    <w:abstractNumId w:val="3"/>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5206"/>
    <w:rsid w:val="00026F2D"/>
    <w:rsid w:val="00027F0D"/>
    <w:rsid w:val="00032769"/>
    <w:rsid w:val="00036EF8"/>
    <w:rsid w:val="000402EC"/>
    <w:rsid w:val="00041822"/>
    <w:rsid w:val="00042017"/>
    <w:rsid w:val="00043EA5"/>
    <w:rsid w:val="0005095F"/>
    <w:rsid w:val="0005558B"/>
    <w:rsid w:val="00063363"/>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6C6"/>
    <w:rsid w:val="00137766"/>
    <w:rsid w:val="00141351"/>
    <w:rsid w:val="00141FAE"/>
    <w:rsid w:val="00142B07"/>
    <w:rsid w:val="00144371"/>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BC1"/>
    <w:rsid w:val="001D0F43"/>
    <w:rsid w:val="001D2789"/>
    <w:rsid w:val="001D64E4"/>
    <w:rsid w:val="001D681E"/>
    <w:rsid w:val="001E0BBB"/>
    <w:rsid w:val="001E53B7"/>
    <w:rsid w:val="001E7186"/>
    <w:rsid w:val="001F0DAD"/>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C1749"/>
    <w:rsid w:val="002C35C7"/>
    <w:rsid w:val="002C686A"/>
    <w:rsid w:val="002D3CB2"/>
    <w:rsid w:val="002D5BA3"/>
    <w:rsid w:val="002E05FB"/>
    <w:rsid w:val="002F27C7"/>
    <w:rsid w:val="002F70F4"/>
    <w:rsid w:val="002F70F5"/>
    <w:rsid w:val="002F71D5"/>
    <w:rsid w:val="00301B3D"/>
    <w:rsid w:val="0030793D"/>
    <w:rsid w:val="00310492"/>
    <w:rsid w:val="00330585"/>
    <w:rsid w:val="00334BE9"/>
    <w:rsid w:val="003545E1"/>
    <w:rsid w:val="003577A8"/>
    <w:rsid w:val="003615F5"/>
    <w:rsid w:val="00363012"/>
    <w:rsid w:val="00363276"/>
    <w:rsid w:val="00363BBA"/>
    <w:rsid w:val="00365B4A"/>
    <w:rsid w:val="00366323"/>
    <w:rsid w:val="003717CF"/>
    <w:rsid w:val="003731A2"/>
    <w:rsid w:val="003738FB"/>
    <w:rsid w:val="00374E61"/>
    <w:rsid w:val="00377C96"/>
    <w:rsid w:val="00382208"/>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E1711"/>
    <w:rsid w:val="003E273A"/>
    <w:rsid w:val="003E59A3"/>
    <w:rsid w:val="003E603B"/>
    <w:rsid w:val="003F0EA8"/>
    <w:rsid w:val="003F11EC"/>
    <w:rsid w:val="003F25CC"/>
    <w:rsid w:val="003F2794"/>
    <w:rsid w:val="003F35C9"/>
    <w:rsid w:val="003F40E5"/>
    <w:rsid w:val="00400CE6"/>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421E"/>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10FE5"/>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4FB0"/>
    <w:rsid w:val="005D79A4"/>
    <w:rsid w:val="005E0E1C"/>
    <w:rsid w:val="005E3610"/>
    <w:rsid w:val="005E4196"/>
    <w:rsid w:val="005F0DFB"/>
    <w:rsid w:val="005F2273"/>
    <w:rsid w:val="005F4099"/>
    <w:rsid w:val="005F6D58"/>
    <w:rsid w:val="006043EE"/>
    <w:rsid w:val="00606297"/>
    <w:rsid w:val="00620B30"/>
    <w:rsid w:val="0062339C"/>
    <w:rsid w:val="00623B95"/>
    <w:rsid w:val="00643E15"/>
    <w:rsid w:val="00644D23"/>
    <w:rsid w:val="00644F77"/>
    <w:rsid w:val="00645311"/>
    <w:rsid w:val="006509D1"/>
    <w:rsid w:val="006535AA"/>
    <w:rsid w:val="00655556"/>
    <w:rsid w:val="0065556E"/>
    <w:rsid w:val="00662B4F"/>
    <w:rsid w:val="006641E5"/>
    <w:rsid w:val="006664AC"/>
    <w:rsid w:val="00667384"/>
    <w:rsid w:val="0067188D"/>
    <w:rsid w:val="006749E4"/>
    <w:rsid w:val="00675B92"/>
    <w:rsid w:val="00680A87"/>
    <w:rsid w:val="00682D7B"/>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DC6"/>
    <w:rsid w:val="006C5A74"/>
    <w:rsid w:val="006C6F3C"/>
    <w:rsid w:val="006C732E"/>
    <w:rsid w:val="006C79BB"/>
    <w:rsid w:val="006D541A"/>
    <w:rsid w:val="006D7630"/>
    <w:rsid w:val="006D7A1D"/>
    <w:rsid w:val="006E2C0F"/>
    <w:rsid w:val="006F0588"/>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70905"/>
    <w:rsid w:val="007718DC"/>
    <w:rsid w:val="00774BC9"/>
    <w:rsid w:val="00776D62"/>
    <w:rsid w:val="00777246"/>
    <w:rsid w:val="007772BD"/>
    <w:rsid w:val="00782E13"/>
    <w:rsid w:val="00783147"/>
    <w:rsid w:val="00786F91"/>
    <w:rsid w:val="00790F4B"/>
    <w:rsid w:val="0079180C"/>
    <w:rsid w:val="0079511B"/>
    <w:rsid w:val="007953B0"/>
    <w:rsid w:val="007A2036"/>
    <w:rsid w:val="007A2149"/>
    <w:rsid w:val="007A4484"/>
    <w:rsid w:val="007A538E"/>
    <w:rsid w:val="007B36BD"/>
    <w:rsid w:val="007B5207"/>
    <w:rsid w:val="007C0770"/>
    <w:rsid w:val="007C15A6"/>
    <w:rsid w:val="007C1BB7"/>
    <w:rsid w:val="007D05CA"/>
    <w:rsid w:val="007D22C3"/>
    <w:rsid w:val="007D260A"/>
    <w:rsid w:val="007D33A8"/>
    <w:rsid w:val="007D41A1"/>
    <w:rsid w:val="007D6692"/>
    <w:rsid w:val="007E0F81"/>
    <w:rsid w:val="007E190F"/>
    <w:rsid w:val="007F0245"/>
    <w:rsid w:val="007F4D7C"/>
    <w:rsid w:val="007F5D92"/>
    <w:rsid w:val="007F7C2F"/>
    <w:rsid w:val="00800159"/>
    <w:rsid w:val="00800BED"/>
    <w:rsid w:val="00804EF1"/>
    <w:rsid w:val="00805243"/>
    <w:rsid w:val="00807DA8"/>
    <w:rsid w:val="00811235"/>
    <w:rsid w:val="00813070"/>
    <w:rsid w:val="00815C15"/>
    <w:rsid w:val="00817F95"/>
    <w:rsid w:val="008220E8"/>
    <w:rsid w:val="00827205"/>
    <w:rsid w:val="00832806"/>
    <w:rsid w:val="00833233"/>
    <w:rsid w:val="00836BF0"/>
    <w:rsid w:val="00842535"/>
    <w:rsid w:val="00842EB6"/>
    <w:rsid w:val="00845654"/>
    <w:rsid w:val="00855650"/>
    <w:rsid w:val="00856C34"/>
    <w:rsid w:val="00861141"/>
    <w:rsid w:val="00861D03"/>
    <w:rsid w:val="0086554A"/>
    <w:rsid w:val="0086597E"/>
    <w:rsid w:val="00866DA4"/>
    <w:rsid w:val="008701E7"/>
    <w:rsid w:val="008748BA"/>
    <w:rsid w:val="008849E7"/>
    <w:rsid w:val="00895E2B"/>
    <w:rsid w:val="00897A17"/>
    <w:rsid w:val="008A0096"/>
    <w:rsid w:val="008A1688"/>
    <w:rsid w:val="008A2B25"/>
    <w:rsid w:val="008A420C"/>
    <w:rsid w:val="008A5144"/>
    <w:rsid w:val="008B0FF6"/>
    <w:rsid w:val="008B1217"/>
    <w:rsid w:val="008B212E"/>
    <w:rsid w:val="008B2F76"/>
    <w:rsid w:val="008C021C"/>
    <w:rsid w:val="008C5085"/>
    <w:rsid w:val="008D0FBE"/>
    <w:rsid w:val="008D1D46"/>
    <w:rsid w:val="008D2CDB"/>
    <w:rsid w:val="008D3320"/>
    <w:rsid w:val="008D689C"/>
    <w:rsid w:val="008D7057"/>
    <w:rsid w:val="008D7EAF"/>
    <w:rsid w:val="008E0BFA"/>
    <w:rsid w:val="008E30E3"/>
    <w:rsid w:val="008F2A4F"/>
    <w:rsid w:val="008F5F51"/>
    <w:rsid w:val="008F6C71"/>
    <w:rsid w:val="00901A73"/>
    <w:rsid w:val="00906300"/>
    <w:rsid w:val="009146AE"/>
    <w:rsid w:val="00924ECE"/>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4A2F"/>
    <w:rsid w:val="00A06938"/>
    <w:rsid w:val="00A07AC8"/>
    <w:rsid w:val="00A1520C"/>
    <w:rsid w:val="00A2067B"/>
    <w:rsid w:val="00A2193B"/>
    <w:rsid w:val="00A24858"/>
    <w:rsid w:val="00A27092"/>
    <w:rsid w:val="00A30C8A"/>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681D"/>
    <w:rsid w:val="00A87FD0"/>
    <w:rsid w:val="00A916FF"/>
    <w:rsid w:val="00A944E3"/>
    <w:rsid w:val="00A969BD"/>
    <w:rsid w:val="00AA0A37"/>
    <w:rsid w:val="00AA6DF1"/>
    <w:rsid w:val="00AB019B"/>
    <w:rsid w:val="00AB477B"/>
    <w:rsid w:val="00AB498F"/>
    <w:rsid w:val="00AB5D8D"/>
    <w:rsid w:val="00AB6F25"/>
    <w:rsid w:val="00AC1AA3"/>
    <w:rsid w:val="00AC6642"/>
    <w:rsid w:val="00AD19B9"/>
    <w:rsid w:val="00AD3B96"/>
    <w:rsid w:val="00AD415A"/>
    <w:rsid w:val="00AE3503"/>
    <w:rsid w:val="00AF0E04"/>
    <w:rsid w:val="00AF2D95"/>
    <w:rsid w:val="00AF430C"/>
    <w:rsid w:val="00AF56D3"/>
    <w:rsid w:val="00B00E51"/>
    <w:rsid w:val="00B07467"/>
    <w:rsid w:val="00B1026D"/>
    <w:rsid w:val="00B12CCF"/>
    <w:rsid w:val="00B1353B"/>
    <w:rsid w:val="00B147AE"/>
    <w:rsid w:val="00B17389"/>
    <w:rsid w:val="00B25FE2"/>
    <w:rsid w:val="00B3258A"/>
    <w:rsid w:val="00B43FAB"/>
    <w:rsid w:val="00B44D34"/>
    <w:rsid w:val="00B45008"/>
    <w:rsid w:val="00B52AA6"/>
    <w:rsid w:val="00B5370C"/>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5D7D"/>
    <w:rsid w:val="00BD3904"/>
    <w:rsid w:val="00BD43E0"/>
    <w:rsid w:val="00BD7B23"/>
    <w:rsid w:val="00BD7FF5"/>
    <w:rsid w:val="00BE3341"/>
    <w:rsid w:val="00BE6A42"/>
    <w:rsid w:val="00BF0F97"/>
    <w:rsid w:val="00C024FE"/>
    <w:rsid w:val="00C0439C"/>
    <w:rsid w:val="00C071AE"/>
    <w:rsid w:val="00C11223"/>
    <w:rsid w:val="00C12097"/>
    <w:rsid w:val="00C14696"/>
    <w:rsid w:val="00C240C2"/>
    <w:rsid w:val="00C24439"/>
    <w:rsid w:val="00C338D8"/>
    <w:rsid w:val="00C4000E"/>
    <w:rsid w:val="00C463EF"/>
    <w:rsid w:val="00C52DC6"/>
    <w:rsid w:val="00C5563C"/>
    <w:rsid w:val="00C56535"/>
    <w:rsid w:val="00C57FE0"/>
    <w:rsid w:val="00C64D4D"/>
    <w:rsid w:val="00C67171"/>
    <w:rsid w:val="00C71166"/>
    <w:rsid w:val="00C71168"/>
    <w:rsid w:val="00C72B5B"/>
    <w:rsid w:val="00C83847"/>
    <w:rsid w:val="00C83E6C"/>
    <w:rsid w:val="00C86C6F"/>
    <w:rsid w:val="00C918F6"/>
    <w:rsid w:val="00C928D7"/>
    <w:rsid w:val="00C94115"/>
    <w:rsid w:val="00C95DFB"/>
    <w:rsid w:val="00C9658D"/>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5032"/>
    <w:rsid w:val="00D461B9"/>
    <w:rsid w:val="00D4670D"/>
    <w:rsid w:val="00D4672A"/>
    <w:rsid w:val="00D46936"/>
    <w:rsid w:val="00D4753A"/>
    <w:rsid w:val="00D508C2"/>
    <w:rsid w:val="00D50A49"/>
    <w:rsid w:val="00D54CE7"/>
    <w:rsid w:val="00D67B59"/>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607E4"/>
    <w:rsid w:val="00E60B74"/>
    <w:rsid w:val="00E61443"/>
    <w:rsid w:val="00E61983"/>
    <w:rsid w:val="00E70A81"/>
    <w:rsid w:val="00E72B9D"/>
    <w:rsid w:val="00E74FD7"/>
    <w:rsid w:val="00E9125D"/>
    <w:rsid w:val="00E934F9"/>
    <w:rsid w:val="00EA0E12"/>
    <w:rsid w:val="00EA2856"/>
    <w:rsid w:val="00EA447A"/>
    <w:rsid w:val="00EA4955"/>
    <w:rsid w:val="00EA559B"/>
    <w:rsid w:val="00EA7D94"/>
    <w:rsid w:val="00EA7E1E"/>
    <w:rsid w:val="00EB59AE"/>
    <w:rsid w:val="00EB6056"/>
    <w:rsid w:val="00EC1A41"/>
    <w:rsid w:val="00EC628D"/>
    <w:rsid w:val="00ED1A96"/>
    <w:rsid w:val="00ED2727"/>
    <w:rsid w:val="00ED423B"/>
    <w:rsid w:val="00ED56E2"/>
    <w:rsid w:val="00ED62CD"/>
    <w:rsid w:val="00EE14C4"/>
    <w:rsid w:val="00EE2A33"/>
    <w:rsid w:val="00EE5859"/>
    <w:rsid w:val="00EE5C07"/>
    <w:rsid w:val="00EE7781"/>
    <w:rsid w:val="00EF16B0"/>
    <w:rsid w:val="00EF3CA6"/>
    <w:rsid w:val="00F01655"/>
    <w:rsid w:val="00F05588"/>
    <w:rsid w:val="00F05737"/>
    <w:rsid w:val="00F12E55"/>
    <w:rsid w:val="00F20322"/>
    <w:rsid w:val="00F22F4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59AE"/>
    <w:rsid w:val="00FB3F35"/>
    <w:rsid w:val="00FC1498"/>
    <w:rsid w:val="00FC44AE"/>
    <w:rsid w:val="00FC4A1F"/>
    <w:rsid w:val="00FD083E"/>
    <w:rsid w:val="00FD1256"/>
    <w:rsid w:val="00FD24A1"/>
    <w:rsid w:val="00FD3D67"/>
    <w:rsid w:val="00FD52BD"/>
    <w:rsid w:val="00FE12B6"/>
    <w:rsid w:val="00FE3150"/>
    <w:rsid w:val="00FE351B"/>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TH">
    <w:name w:val="TH"/>
    <w:basedOn w:val="Normal"/>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CommentReference">
    <w:name w:val="annotation reference"/>
    <w:basedOn w:val="DefaultParagraphFont"/>
    <w:uiPriority w:val="99"/>
    <w:semiHidden/>
    <w:unhideWhenUsed/>
    <w:rsid w:val="00655556"/>
    <w:rPr>
      <w:sz w:val="21"/>
      <w:szCs w:val="21"/>
    </w:rPr>
  </w:style>
  <w:style w:type="paragraph" w:styleId="CommentText">
    <w:name w:val="annotation text"/>
    <w:basedOn w:val="Normal"/>
    <w:link w:val="CommentTextChar"/>
    <w:uiPriority w:val="99"/>
    <w:semiHidden/>
    <w:unhideWhenUsed/>
    <w:rsid w:val="00655556"/>
  </w:style>
  <w:style w:type="character" w:customStyle="1" w:styleId="CommentTextChar">
    <w:name w:val="Comment Text Char"/>
    <w:basedOn w:val="DefaultParagraphFont"/>
    <w:link w:val="CommentText"/>
    <w:uiPriority w:val="99"/>
    <w:semiHidden/>
    <w:rsid w:val="00655556"/>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655556"/>
    <w:rPr>
      <w:b/>
      <w:bCs/>
    </w:rPr>
  </w:style>
  <w:style w:type="character" w:customStyle="1" w:styleId="CommentSubjectChar">
    <w:name w:val="Comment Subject Char"/>
    <w:basedOn w:val="CommentTextChar"/>
    <w:link w:val="CommentSubject"/>
    <w:uiPriority w:val="99"/>
    <w:semiHidden/>
    <w:rsid w:val="00655556"/>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DynaReport/WiCr--860035.htm" TargetMode="External"/><Relationship Id="rId13" Type="http://schemas.openxmlformats.org/officeDocument/2006/relationships/hyperlink" Target="file:///C:\Users\wanshic\OneDrive%20-%20Qualcomm\Documents\Standards\3GPP%20Standards\Meeting%20Documents\TSGR1_102\Docs\R1-2005526.zip" TargetMode="External"/><Relationship Id="rId18" Type="http://schemas.openxmlformats.org/officeDocument/2006/relationships/hyperlink" Target="file:///C:\Users\wanshic\OneDrive%20-%20Qualcomm\Documents\Standards\3GPP%20Standards\Meeting%20Documents\TSGR1_102\Docs\R1-2005778.zip" TargetMode="External"/><Relationship Id="rId26" Type="http://schemas.openxmlformats.org/officeDocument/2006/relationships/hyperlink" Target="file:///C:\Users\wanshic\OneDrive%20-%20Qualcomm\Documents\Standards\3GPP%20Standards\Meeting%20Documents\TSGR1_102\Docs\R1-2006286.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5933.zip" TargetMode="External"/><Relationship Id="rId34" Type="http://schemas.openxmlformats.org/officeDocument/2006/relationships/hyperlink" Target="file:///C:\Users\wanshic\OneDrive%20-%20Qualcomm\Documents\Standards\3GPP%20Standards\Meeting%20Documents\TSGR1_102\Docs\R1-200689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475.zip" TargetMode="External"/><Relationship Id="rId17" Type="http://schemas.openxmlformats.org/officeDocument/2006/relationships/hyperlink" Target="file:///C:\Users\wanshic\OneDrive%20-%20Qualcomm\Documents\Standards\3GPP%20Standards\Meeting%20Documents\TSGR1_102\Docs\R1-2005771.zip" TargetMode="External"/><Relationship Id="rId25" Type="http://schemas.openxmlformats.org/officeDocument/2006/relationships/hyperlink" Target="file:///C:\Users\wanshic\OneDrive%20-%20Qualcomm\Documents\Standards\3GPP%20Standards\Meeting%20Documents\TSGR1_102\Docs\R1-2006218.zip" TargetMode="External"/><Relationship Id="rId33" Type="http://schemas.openxmlformats.org/officeDocument/2006/relationships/hyperlink" Target="file:///C:\Users\wanshic\OneDrive%20-%20Qualcomm\Documents\Standards\3GPP%20Standards\Meeting%20Documents\TSGR1_102\Docs\R1-2006839.zi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715.zip" TargetMode="External"/><Relationship Id="rId20" Type="http://schemas.openxmlformats.org/officeDocument/2006/relationships/hyperlink" Target="file:///C:\Users\wanshic\OneDrive%20-%20Qualcomm\Documents\Standards\3GPP%20Standards\Meeting%20Documents\TSGR1_102\Docs\R1-2005881.zip" TargetMode="External"/><Relationship Id="rId29" Type="http://schemas.openxmlformats.org/officeDocument/2006/relationships/hyperlink" Target="file:///C:\Users\wanshic\OneDrive%20-%20Qualcomm\Documents\Standards\3GPP%20Standards\Meeting%20Documents\TSGR1_102\Docs\R1-20065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384.zip" TargetMode="External"/><Relationship Id="rId24" Type="http://schemas.openxmlformats.org/officeDocument/2006/relationships/hyperlink" Target="file:///C:\Users\wanshic\OneDrive%20-%20Qualcomm\Documents\Standards\3GPP%20Standards\Meeting%20Documents\TSGR1_102\Docs\R1-2006153.zip" TargetMode="External"/><Relationship Id="rId32" Type="http://schemas.openxmlformats.org/officeDocument/2006/relationships/hyperlink" Target="file:///C:\Users\wanshic\OneDrive%20-%20Qualcomm\Documents\Standards\3GPP%20Standards\Meeting%20Documents\TSGR1_102\Docs\R1-200681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638.zip" TargetMode="External"/><Relationship Id="rId23" Type="http://schemas.openxmlformats.org/officeDocument/2006/relationships/hyperlink" Target="file:///C:\Users\wanshic\OneDrive%20-%20Qualcomm\Documents\Standards\3GPP%20Standards\Meeting%20Documents\TSGR1_102\Docs\R1-2006037.zip" TargetMode="External"/><Relationship Id="rId28" Type="http://schemas.openxmlformats.org/officeDocument/2006/relationships/hyperlink" Target="file:///C:\Users\wanshic\OneDrive%20-%20Qualcomm\Documents\Standards\3GPP%20Standards\Meeting%20Documents\TSGR1_102\Docs\R1-2006525.zip" TargetMode="External"/><Relationship Id="rId36"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270.zip" TargetMode="External"/><Relationship Id="rId19" Type="http://schemas.openxmlformats.org/officeDocument/2006/relationships/hyperlink" Target="file:///C:\Users\wanshic\OneDrive%20-%20Qualcomm\Documents\Standards\3GPP%20Standards\Meeting%20Documents\TSGR1_102\Docs\R1-2005779.zip" TargetMode="External"/><Relationship Id="rId31" Type="http://schemas.openxmlformats.org/officeDocument/2006/relationships/hyperlink" Target="file:///C:\Users\wanshic\OneDrive%20-%20Qualcomm\Documents\Standards\3GPP%20Standards\Meeting%20Documents\TSGR1_102\Docs\R1-2006734.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235.zip" TargetMode="External"/><Relationship Id="rId14" Type="http://schemas.openxmlformats.org/officeDocument/2006/relationships/hyperlink" Target="file:///C:\Users\wanshic\OneDrive%20-%20Qualcomm\Documents\Standards\3GPP%20Standards\Meeting%20Documents\TSGR1_102\Docs\R1-2005591.zip" TargetMode="External"/><Relationship Id="rId22" Type="http://schemas.openxmlformats.org/officeDocument/2006/relationships/hyperlink" Target="file:///C:\Users\wanshic\OneDrive%20-%20Qualcomm\Documents\Standards\3GPP%20Standards\Meeting%20Documents\TSGR1_102\Docs\R1-2005969.zip" TargetMode="External"/><Relationship Id="rId27" Type="http://schemas.openxmlformats.org/officeDocument/2006/relationships/hyperlink" Target="file:///C:\Users\wanshic\OneDrive%20-%20Qualcomm\Documents\Standards\3GPP%20Standards\Meeting%20Documents\TSGR1_102\Docs\R1-2006307.zip" TargetMode="External"/><Relationship Id="rId30" Type="http://schemas.openxmlformats.org/officeDocument/2006/relationships/hyperlink" Target="file:///C:\Users\wanshic\OneDrive%20-%20Qualcomm\Documents\Standards\3GPP%20Standards\Meeting%20Documents\TSGR1_102\Docs\R1-2006683.zip" TargetMode="External"/><Relationship Id="rId35" Type="http://schemas.openxmlformats.org/officeDocument/2006/relationships/hyperlink" Target="file:///C:\Users\wanshic\OneDrive%20-%20Qualcomm\Documents\Standards\3GPP%20Standards\Meeting%20Documents\TSGR1_102\Docs\R1-20069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BDE92-5666-4175-9A4B-3970429D1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4922</Words>
  <Characters>28061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Mohammed Al-Imari</cp:lastModifiedBy>
  <cp:revision>9</cp:revision>
  <cp:lastPrinted>2019-01-22T03:27:00Z</cp:lastPrinted>
  <dcterms:created xsi:type="dcterms:W3CDTF">2020-08-18T12:26:00Z</dcterms:created>
  <dcterms:modified xsi:type="dcterms:W3CDTF">2020-08-18T16:36:00Z</dcterms:modified>
</cp:coreProperties>
</file>