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6436" w14:textId="549DD766" w:rsidR="00B975F2" w:rsidRPr="00404C4B" w:rsidRDefault="00B975F2" w:rsidP="005A3B69">
      <w:pPr>
        <w:tabs>
          <w:tab w:val="left" w:pos="4590"/>
          <w:tab w:val="right" w:pos="10000"/>
        </w:tabs>
        <w:spacing w:after="0"/>
        <w:jc w:val="both"/>
        <w:rPr>
          <w:rFonts w:ascii="Arial" w:hAnsi="Arial" w:cs="Arial"/>
          <w:b/>
          <w:sz w:val="24"/>
          <w:lang w:val="en-US" w:eastAsia="zh-CN"/>
        </w:rPr>
      </w:pPr>
      <w:r w:rsidRPr="00404C4B">
        <w:rPr>
          <w:rFonts w:ascii="Arial" w:hAnsi="Arial" w:cs="Arial"/>
          <w:b/>
          <w:sz w:val="24"/>
          <w:lang w:val="en-US"/>
        </w:rPr>
        <w:t xml:space="preserve">3GPP TSG-RAN WG1 </w:t>
      </w:r>
      <w:r w:rsidR="000973B9">
        <w:rPr>
          <w:rFonts w:ascii="Arial" w:hAnsi="Arial" w:cs="Arial"/>
          <w:b/>
          <w:bCs/>
          <w:sz w:val="28"/>
        </w:rPr>
        <w:t>#102-e</w:t>
      </w:r>
      <w:r w:rsidRPr="00404C4B">
        <w:rPr>
          <w:rFonts w:ascii="Arial" w:hAnsi="Arial" w:cs="Arial"/>
          <w:b/>
          <w:sz w:val="24"/>
          <w:lang w:val="en-US"/>
        </w:rPr>
        <w:tab/>
      </w:r>
      <w:r w:rsidR="005A3B69" w:rsidRPr="00404C4B">
        <w:rPr>
          <w:rFonts w:ascii="Arial" w:hAnsi="Arial" w:cs="Arial"/>
          <w:b/>
          <w:sz w:val="24"/>
          <w:lang w:val="en-US"/>
        </w:rPr>
        <w:tab/>
      </w:r>
      <w:r w:rsidR="00EE5C07" w:rsidRPr="00895E2B">
        <w:rPr>
          <w:rFonts w:ascii="Arial" w:hAnsi="Arial" w:cs="Arial"/>
          <w:b/>
          <w:color w:val="000000" w:themeColor="text1"/>
          <w:sz w:val="24"/>
          <w:lang w:val="en-US"/>
        </w:rPr>
        <w:t>R1-</w:t>
      </w:r>
      <w:r w:rsidR="00FB3F35" w:rsidRPr="00895E2B">
        <w:rPr>
          <w:rFonts w:ascii="Arial" w:hAnsi="Arial" w:cs="Arial"/>
          <w:b/>
          <w:color w:val="000000" w:themeColor="text1"/>
          <w:sz w:val="24"/>
          <w:lang w:val="en-US"/>
        </w:rPr>
        <w:t>20</w:t>
      </w:r>
      <w:r w:rsidR="009F16C5" w:rsidRPr="00895E2B">
        <w:rPr>
          <w:rFonts w:ascii="Arial" w:hAnsi="Arial" w:cs="Arial"/>
          <w:b/>
          <w:color w:val="000000" w:themeColor="text1"/>
          <w:sz w:val="24"/>
          <w:lang w:val="en-US"/>
        </w:rPr>
        <w:t>0</w:t>
      </w:r>
      <w:r w:rsidR="00EA447A">
        <w:rPr>
          <w:rFonts w:ascii="Arial" w:hAnsi="Arial" w:cs="Arial"/>
          <w:b/>
          <w:color w:val="000000" w:themeColor="text1"/>
          <w:sz w:val="24"/>
          <w:lang w:val="en-US"/>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RedCap SID [1] contains the following objective related to this agenda item: </w:t>
      </w:r>
    </w:p>
    <w:tbl>
      <w:tblPr>
        <w:tblStyle w:val="ab"/>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a9"/>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a9"/>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a9"/>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ab"/>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6A199E57" w14:textId="2992A51A" w:rsidR="0086597E" w:rsidRPr="001878C0" w:rsidRDefault="0086597E" w:rsidP="00B52AA6">
      <w:pPr>
        <w:spacing w:before="120"/>
        <w:rPr>
          <w:rFonts w:ascii="Arial" w:hAnsi="Arial" w:cs="Arial"/>
          <w:lang w:val="en-US"/>
        </w:rPr>
      </w:pPr>
    </w:p>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a9"/>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193CBC22" w14:textId="363FDB7F" w:rsidR="003F11EC" w:rsidRDefault="003F11EC" w:rsidP="008E30E3">
      <w:pPr>
        <w:pStyle w:val="a9"/>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ab"/>
        <w:tblW w:w="0" w:type="auto"/>
        <w:tblLook w:val="04A0" w:firstRow="1" w:lastRow="0" w:firstColumn="1" w:lastColumn="0" w:noHBand="0" w:noVBand="1"/>
      </w:tblPr>
      <w:tblGrid>
        <w:gridCol w:w="1937"/>
        <w:gridCol w:w="7694"/>
      </w:tblGrid>
      <w:tr w:rsidR="003F11EC" w14:paraId="59E5894A" w14:textId="77777777" w:rsidTr="00ED423B">
        <w:tc>
          <w:tcPr>
            <w:tcW w:w="1937"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7694"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ED423B">
        <w:tc>
          <w:tcPr>
            <w:tcW w:w="1937" w:type="dxa"/>
          </w:tcPr>
          <w:p w14:paraId="55D0CC59" w14:textId="62EEE2BA" w:rsidR="003F11EC" w:rsidRDefault="00643E15" w:rsidP="00ED423B">
            <w:pPr>
              <w:rPr>
                <w:lang w:eastAsia="zh-CN"/>
              </w:rPr>
            </w:pPr>
            <w:r>
              <w:rPr>
                <w:rFonts w:hint="eastAsia"/>
                <w:lang w:eastAsia="zh-CN"/>
              </w:rPr>
              <w:t>v</w:t>
            </w:r>
            <w:r>
              <w:rPr>
                <w:lang w:eastAsia="zh-CN"/>
              </w:rPr>
              <w:t>ivo</w:t>
            </w:r>
          </w:p>
        </w:tc>
        <w:tc>
          <w:tcPr>
            <w:tcW w:w="7694"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ED423B">
        <w:tc>
          <w:tcPr>
            <w:tcW w:w="1937" w:type="dxa"/>
          </w:tcPr>
          <w:p w14:paraId="68BAED72" w14:textId="203308F3" w:rsidR="007A2036" w:rsidRDefault="007A2036" w:rsidP="007A2036">
            <w:r>
              <w:t>OPPO</w:t>
            </w:r>
          </w:p>
        </w:tc>
        <w:tc>
          <w:tcPr>
            <w:tcW w:w="7694" w:type="dxa"/>
          </w:tcPr>
          <w:p w14:paraId="66342B2B" w14:textId="60EB2419" w:rsidR="007A2036" w:rsidRDefault="007A2036" w:rsidP="007A2036">
            <w:r>
              <w:t xml:space="preserve">We are fine with that. It can help for evaluation of schemes for </w:t>
            </w:r>
            <w:proofErr w:type="spellStart"/>
            <w:r>
              <w:t>RedCap</w:t>
            </w:r>
            <w:proofErr w:type="spellEnd"/>
            <w:r>
              <w:t xml:space="preserve"> UEs. All those traffic model seems also applicable for other agendas of </w:t>
            </w:r>
            <w:proofErr w:type="spellStart"/>
            <w:r>
              <w:t>RedCap</w:t>
            </w:r>
            <w:proofErr w:type="spellEnd"/>
            <w:r>
              <w:t>.</w:t>
            </w:r>
          </w:p>
        </w:tc>
      </w:tr>
      <w:tr w:rsidR="00192778" w14:paraId="518C1C96" w14:textId="77777777" w:rsidTr="00ED423B">
        <w:tc>
          <w:tcPr>
            <w:tcW w:w="1937" w:type="dxa"/>
          </w:tcPr>
          <w:p w14:paraId="2872C5F6" w14:textId="3EDF487E" w:rsidR="00192778" w:rsidRDefault="00192778" w:rsidP="00192778">
            <w:r>
              <w:rPr>
                <w:rFonts w:hint="eastAsia"/>
                <w:lang w:eastAsia="zh-CN"/>
              </w:rPr>
              <w:t>X</w:t>
            </w:r>
            <w:r>
              <w:rPr>
                <w:lang w:eastAsia="zh-CN"/>
              </w:rPr>
              <w:t>iaomi</w:t>
            </w:r>
          </w:p>
        </w:tc>
        <w:tc>
          <w:tcPr>
            <w:tcW w:w="7694"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92778" w14:paraId="7D6A8745" w14:textId="77777777" w:rsidTr="00ED423B">
        <w:tc>
          <w:tcPr>
            <w:tcW w:w="1937" w:type="dxa"/>
          </w:tcPr>
          <w:p w14:paraId="0731897A" w14:textId="77777777" w:rsidR="00192778" w:rsidRDefault="00192778" w:rsidP="00192778"/>
        </w:tc>
        <w:tc>
          <w:tcPr>
            <w:tcW w:w="7694" w:type="dxa"/>
          </w:tcPr>
          <w:p w14:paraId="1273BEC7" w14:textId="77777777" w:rsidR="00192778" w:rsidRDefault="00192778" w:rsidP="00192778"/>
        </w:tc>
      </w:tr>
      <w:tr w:rsidR="00192778" w14:paraId="2FF5D219" w14:textId="77777777" w:rsidTr="00ED423B">
        <w:tc>
          <w:tcPr>
            <w:tcW w:w="1937" w:type="dxa"/>
          </w:tcPr>
          <w:p w14:paraId="7AD45DFF" w14:textId="77777777" w:rsidR="00192778" w:rsidRDefault="00192778" w:rsidP="00192778"/>
        </w:tc>
        <w:tc>
          <w:tcPr>
            <w:tcW w:w="7694" w:type="dxa"/>
          </w:tcPr>
          <w:p w14:paraId="4026EA43" w14:textId="77777777" w:rsidR="00192778" w:rsidRDefault="00192778" w:rsidP="00192778"/>
        </w:tc>
      </w:tr>
      <w:tr w:rsidR="00192778" w14:paraId="4DD4B428" w14:textId="77777777" w:rsidTr="00ED423B">
        <w:tc>
          <w:tcPr>
            <w:tcW w:w="1937" w:type="dxa"/>
          </w:tcPr>
          <w:p w14:paraId="0489E70C" w14:textId="77777777" w:rsidR="00192778" w:rsidRDefault="00192778" w:rsidP="00192778"/>
        </w:tc>
        <w:tc>
          <w:tcPr>
            <w:tcW w:w="7694" w:type="dxa"/>
          </w:tcPr>
          <w:p w14:paraId="3971624B" w14:textId="77777777" w:rsidR="00192778" w:rsidRDefault="00192778" w:rsidP="00192778"/>
        </w:tc>
      </w:tr>
      <w:tr w:rsidR="00192778" w14:paraId="0A08B97F" w14:textId="77777777" w:rsidTr="00ED423B">
        <w:tc>
          <w:tcPr>
            <w:tcW w:w="1937" w:type="dxa"/>
          </w:tcPr>
          <w:p w14:paraId="7410455C" w14:textId="77777777" w:rsidR="00192778" w:rsidRDefault="00192778" w:rsidP="00192778"/>
        </w:tc>
        <w:tc>
          <w:tcPr>
            <w:tcW w:w="7694" w:type="dxa"/>
          </w:tcPr>
          <w:p w14:paraId="2F41CAAA" w14:textId="77777777" w:rsidR="00192778" w:rsidRDefault="00192778" w:rsidP="00192778"/>
        </w:tc>
      </w:tr>
    </w:tbl>
    <w:p w14:paraId="5C03E6F6" w14:textId="6964224D" w:rsidR="003F11EC"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a9"/>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a9"/>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ab"/>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a9"/>
              <w:spacing w:after="0"/>
              <w:ind w:left="0"/>
              <w:jc w:val="both"/>
              <w:rPr>
                <w:rFonts w:ascii="Arial" w:hAnsi="Arial" w:cs="Arial"/>
                <w:lang w:eastAsia="x-none"/>
              </w:rPr>
            </w:pPr>
          </w:p>
        </w:tc>
        <w:tc>
          <w:tcPr>
            <w:tcW w:w="1800" w:type="dxa"/>
          </w:tcPr>
          <w:p w14:paraId="35DF3DB0" w14:textId="1795E083" w:rsidR="00BC5D7D" w:rsidRDefault="00BC5D7D" w:rsidP="001276C6">
            <w:pPr>
              <w:pStyle w:val="a9"/>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a9"/>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a9"/>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a9"/>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a9"/>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a9"/>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a9"/>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a9"/>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a9"/>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a9"/>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a9"/>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a9"/>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ab"/>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a9"/>
              <w:spacing w:after="0"/>
              <w:ind w:left="0"/>
              <w:jc w:val="both"/>
              <w:rPr>
                <w:rFonts w:ascii="Arial" w:hAnsi="Arial" w:cs="Arial"/>
                <w:lang w:eastAsia="x-none"/>
              </w:rPr>
            </w:pPr>
          </w:p>
        </w:tc>
        <w:tc>
          <w:tcPr>
            <w:tcW w:w="1980" w:type="dxa"/>
          </w:tcPr>
          <w:p w14:paraId="5FD8132E" w14:textId="77777777" w:rsidR="00AA6DF1" w:rsidRDefault="00AA6DF1" w:rsidP="001276C6">
            <w:pPr>
              <w:pStyle w:val="a9"/>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a9"/>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a9"/>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a9"/>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a9"/>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a9"/>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a9"/>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a9"/>
              <w:spacing w:after="0"/>
              <w:ind w:left="0"/>
              <w:jc w:val="both"/>
              <w:rPr>
                <w:rFonts w:ascii="Arial" w:hAnsi="Arial" w:cs="Arial"/>
                <w:lang w:eastAsia="x-none"/>
              </w:rPr>
            </w:pPr>
            <w:r>
              <w:rPr>
                <w:rFonts w:ascii="Arial" w:hAnsi="Arial" w:cs="Arial"/>
                <w:lang w:eastAsia="x-none"/>
              </w:rPr>
              <w:t>100 ms</w:t>
            </w:r>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ab"/>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 xml:space="preserve">two proposed heartbeat model, the mean arrival rate is very diverging, especially we are not sure why a dense arrival rate as 100ms is considered as </w:t>
            </w:r>
            <w:proofErr w:type="gramStart"/>
            <w:r w:rsidR="00D92F91">
              <w:rPr>
                <w:lang w:eastAsia="zh-CN"/>
              </w:rPr>
              <w:t>an</w:t>
            </w:r>
            <w:proofErr w:type="gramEnd"/>
            <w:r w:rsidR="00D92F91">
              <w:rPr>
                <w:lang w:eastAsia="zh-CN"/>
              </w:rPr>
              <w:t xml:space="preserve">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 xml:space="preserve">d be too long for </w:t>
            </w:r>
            <w:proofErr w:type="spellStart"/>
            <w:r>
              <w:rPr>
                <w:rFonts w:ascii="Arial" w:hAnsi="Arial" w:cs="Arial"/>
              </w:rPr>
              <w:t>RedCap</w:t>
            </w:r>
            <w:proofErr w:type="spellEnd"/>
            <w:r>
              <w:rPr>
                <w:rFonts w:ascii="Arial" w:hAnsi="Arial" w:cs="Arial"/>
              </w:rPr>
              <w:t xml:space="preserve"> use </w:t>
            </w:r>
            <w:proofErr w:type="gramStart"/>
            <w:r>
              <w:rPr>
                <w:rFonts w:ascii="Arial" w:hAnsi="Arial" w:cs="Arial"/>
              </w:rPr>
              <w:t>case(</w:t>
            </w:r>
            <w:proofErr w:type="gramEnd"/>
            <w:r>
              <w:rPr>
                <w:rFonts w:ascii="Arial" w:hAnsi="Arial" w:cs="Arial"/>
              </w:rPr>
              <w:t>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lastRenderedPageBreak/>
              <w:t>. In that sense the Option2 would be preferred.</w:t>
            </w:r>
          </w:p>
        </w:tc>
      </w:tr>
      <w:tr w:rsidR="007A2036" w14:paraId="3148E4AB" w14:textId="77777777" w:rsidTr="00ED423B">
        <w:tc>
          <w:tcPr>
            <w:tcW w:w="1937" w:type="dxa"/>
          </w:tcPr>
          <w:p w14:paraId="004417BD" w14:textId="77777777" w:rsidR="007A2036" w:rsidRPr="00C57FE0" w:rsidRDefault="007A2036" w:rsidP="007A2036">
            <w:pPr>
              <w:spacing w:after="0"/>
              <w:rPr>
                <w:rFonts w:ascii="Arial" w:hAnsi="Arial" w:cs="Arial"/>
              </w:rPr>
            </w:pPr>
          </w:p>
        </w:tc>
        <w:tc>
          <w:tcPr>
            <w:tcW w:w="7694" w:type="dxa"/>
          </w:tcPr>
          <w:p w14:paraId="4F4F53A6" w14:textId="77777777" w:rsidR="007A2036" w:rsidRPr="00C57FE0" w:rsidRDefault="007A2036" w:rsidP="007A2036">
            <w:pPr>
              <w:spacing w:after="0"/>
              <w:rPr>
                <w:rFonts w:ascii="Arial" w:hAnsi="Arial" w:cs="Arial"/>
              </w:rPr>
            </w:pPr>
          </w:p>
        </w:tc>
      </w:tr>
      <w:tr w:rsidR="007A2036" w14:paraId="59CFADDC" w14:textId="77777777" w:rsidTr="00ED423B">
        <w:tc>
          <w:tcPr>
            <w:tcW w:w="1937" w:type="dxa"/>
          </w:tcPr>
          <w:p w14:paraId="5479426C" w14:textId="77777777" w:rsidR="007A2036" w:rsidRPr="00C57FE0" w:rsidRDefault="007A2036" w:rsidP="007A2036">
            <w:pPr>
              <w:spacing w:after="0"/>
              <w:rPr>
                <w:rFonts w:ascii="Arial" w:hAnsi="Arial" w:cs="Arial"/>
              </w:rPr>
            </w:pPr>
          </w:p>
        </w:tc>
        <w:tc>
          <w:tcPr>
            <w:tcW w:w="7694" w:type="dxa"/>
          </w:tcPr>
          <w:p w14:paraId="4AF5FBF4" w14:textId="77777777" w:rsidR="007A2036" w:rsidRPr="00C57FE0" w:rsidRDefault="007A2036" w:rsidP="007A2036">
            <w:pPr>
              <w:spacing w:after="0"/>
              <w:rPr>
                <w:rFonts w:ascii="Arial" w:hAnsi="Arial" w:cs="Arial"/>
              </w:rPr>
            </w:pPr>
          </w:p>
        </w:tc>
      </w:tr>
      <w:tr w:rsidR="007A2036" w14:paraId="0C998A29" w14:textId="77777777" w:rsidTr="00ED423B">
        <w:tc>
          <w:tcPr>
            <w:tcW w:w="1937" w:type="dxa"/>
          </w:tcPr>
          <w:p w14:paraId="0F4DB22F" w14:textId="77777777" w:rsidR="007A2036" w:rsidRPr="00C57FE0" w:rsidRDefault="007A2036" w:rsidP="007A2036">
            <w:pPr>
              <w:spacing w:after="0"/>
              <w:rPr>
                <w:rFonts w:ascii="Arial" w:hAnsi="Arial" w:cs="Arial"/>
              </w:rPr>
            </w:pPr>
          </w:p>
        </w:tc>
        <w:tc>
          <w:tcPr>
            <w:tcW w:w="7694" w:type="dxa"/>
          </w:tcPr>
          <w:p w14:paraId="32B95FB6" w14:textId="77777777" w:rsidR="007A2036" w:rsidRPr="00C57FE0" w:rsidRDefault="007A2036" w:rsidP="007A2036">
            <w:pPr>
              <w:spacing w:after="0"/>
              <w:rPr>
                <w:rFonts w:ascii="Arial" w:hAnsi="Arial" w:cs="Arial"/>
              </w:rPr>
            </w:pPr>
          </w:p>
        </w:tc>
      </w:tr>
      <w:tr w:rsidR="007A2036" w14:paraId="24C01F6C" w14:textId="77777777" w:rsidTr="00ED423B">
        <w:tc>
          <w:tcPr>
            <w:tcW w:w="1937" w:type="dxa"/>
          </w:tcPr>
          <w:p w14:paraId="7955ED7B" w14:textId="77777777" w:rsidR="007A2036" w:rsidRPr="00C57FE0" w:rsidRDefault="007A2036" w:rsidP="007A2036">
            <w:pPr>
              <w:spacing w:after="0"/>
              <w:rPr>
                <w:rFonts w:ascii="Arial" w:hAnsi="Arial" w:cs="Arial"/>
              </w:rPr>
            </w:pPr>
          </w:p>
        </w:tc>
        <w:tc>
          <w:tcPr>
            <w:tcW w:w="7694" w:type="dxa"/>
          </w:tcPr>
          <w:p w14:paraId="7084766D" w14:textId="77777777" w:rsidR="007A2036" w:rsidRPr="00C57FE0" w:rsidRDefault="007A2036" w:rsidP="007A2036">
            <w:pPr>
              <w:spacing w:after="0"/>
              <w:rPr>
                <w:rFonts w:ascii="Arial" w:hAnsi="Arial" w:cs="Arial"/>
              </w:rPr>
            </w:pPr>
          </w:p>
        </w:tc>
      </w:tr>
      <w:tr w:rsidR="007A2036" w14:paraId="718E997D" w14:textId="77777777" w:rsidTr="00ED423B">
        <w:tc>
          <w:tcPr>
            <w:tcW w:w="1937" w:type="dxa"/>
          </w:tcPr>
          <w:p w14:paraId="79823465" w14:textId="77777777" w:rsidR="007A2036" w:rsidRPr="00C57FE0" w:rsidRDefault="007A2036" w:rsidP="007A2036">
            <w:pPr>
              <w:spacing w:after="0"/>
              <w:rPr>
                <w:rFonts w:ascii="Arial" w:hAnsi="Arial" w:cs="Arial"/>
              </w:rPr>
            </w:pPr>
          </w:p>
        </w:tc>
        <w:tc>
          <w:tcPr>
            <w:tcW w:w="7694" w:type="dxa"/>
          </w:tcPr>
          <w:p w14:paraId="1320EF72" w14:textId="77777777" w:rsidR="007A2036" w:rsidRPr="00C57FE0" w:rsidRDefault="007A2036" w:rsidP="007A2036">
            <w:pPr>
              <w:spacing w:after="0"/>
              <w:rPr>
                <w:rFonts w:ascii="Arial" w:hAnsi="Arial" w:cs="Arial"/>
              </w:rPr>
            </w:pP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a9"/>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RedCap devices: </w:t>
      </w:r>
    </w:p>
    <w:tbl>
      <w:tblPr>
        <w:tblStyle w:val="ab"/>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After applying scaling factor of bandwidth and antenna number, the power assumption for RedCap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[5,14]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RedCap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ab"/>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a9"/>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Even if we following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a9"/>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Suggest to consider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w:t>
            </w:r>
            <w:r w:rsidR="00662B4F">
              <w:rPr>
                <w:rFonts w:ascii="Arial" w:hAnsi="Arial" w:cs="Arial"/>
                <w:lang w:eastAsia="zh-CN"/>
              </w:rPr>
              <w:lastRenderedPageBreak/>
              <w:t xml:space="preserve">power. </w:t>
            </w:r>
            <w:r w:rsidR="001472DE">
              <w:rPr>
                <w:rFonts w:ascii="Arial" w:hAnsi="Arial" w:cs="Arial"/>
                <w:lang w:eastAsia="zh-CN"/>
              </w:rPr>
              <w:t xml:space="preserve">Furthermore, the existing micro sleep power does not scale with number of Rx, which seems to be unrealistic, suggest to also consider Rx scaling for micro sleep power. </w:t>
            </w:r>
          </w:p>
          <w:p w14:paraId="0D94731A" w14:textId="0EF186B5" w:rsidR="00D92F91" w:rsidRPr="00D92F91" w:rsidRDefault="003B1126" w:rsidP="00D92F91">
            <w:pPr>
              <w:pStyle w:val="a9"/>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r w:rsidR="00123796">
              <w:rPr>
                <w:rFonts w:ascii="Arial" w:hAnsi="Arial" w:cs="Arial"/>
                <w:lang w:eastAsia="zh-CN"/>
              </w:rPr>
              <w:t>both of them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lastRenderedPageBreak/>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192778" w14:paraId="2CB865C3" w14:textId="77777777" w:rsidTr="00ED423B">
        <w:tc>
          <w:tcPr>
            <w:tcW w:w="1937" w:type="dxa"/>
          </w:tcPr>
          <w:p w14:paraId="1930F733" w14:textId="77777777" w:rsidR="00192778" w:rsidRPr="00C57FE0" w:rsidRDefault="00192778" w:rsidP="00192778">
            <w:pPr>
              <w:spacing w:after="0"/>
              <w:rPr>
                <w:rFonts w:ascii="Arial" w:hAnsi="Arial" w:cs="Arial"/>
              </w:rPr>
            </w:pPr>
          </w:p>
        </w:tc>
        <w:tc>
          <w:tcPr>
            <w:tcW w:w="7694" w:type="dxa"/>
          </w:tcPr>
          <w:p w14:paraId="06880F1C" w14:textId="77777777" w:rsidR="00192778" w:rsidRPr="00C57FE0" w:rsidRDefault="00192778" w:rsidP="00192778">
            <w:pPr>
              <w:spacing w:after="0"/>
              <w:rPr>
                <w:rFonts w:ascii="Arial" w:hAnsi="Arial" w:cs="Arial"/>
              </w:rPr>
            </w:pPr>
          </w:p>
        </w:tc>
      </w:tr>
      <w:tr w:rsidR="00192778" w14:paraId="55057A53" w14:textId="77777777" w:rsidTr="00ED423B">
        <w:tc>
          <w:tcPr>
            <w:tcW w:w="1937" w:type="dxa"/>
          </w:tcPr>
          <w:p w14:paraId="3924B358" w14:textId="77777777" w:rsidR="00192778" w:rsidRPr="00C57FE0" w:rsidRDefault="00192778" w:rsidP="00192778">
            <w:pPr>
              <w:spacing w:after="0"/>
              <w:rPr>
                <w:rFonts w:ascii="Arial" w:hAnsi="Arial" w:cs="Arial"/>
              </w:rPr>
            </w:pPr>
          </w:p>
        </w:tc>
        <w:tc>
          <w:tcPr>
            <w:tcW w:w="7694" w:type="dxa"/>
          </w:tcPr>
          <w:p w14:paraId="50011813" w14:textId="77777777" w:rsidR="00192778" w:rsidRPr="00C57FE0" w:rsidRDefault="00192778" w:rsidP="00192778">
            <w:pPr>
              <w:spacing w:after="0"/>
              <w:rPr>
                <w:rFonts w:ascii="Arial" w:hAnsi="Arial" w:cs="Arial"/>
              </w:rPr>
            </w:pPr>
          </w:p>
        </w:tc>
      </w:tr>
      <w:tr w:rsidR="00192778" w14:paraId="4B47EB7C" w14:textId="77777777" w:rsidTr="00ED423B">
        <w:tc>
          <w:tcPr>
            <w:tcW w:w="1937" w:type="dxa"/>
          </w:tcPr>
          <w:p w14:paraId="4E32B1CC" w14:textId="77777777" w:rsidR="00192778" w:rsidRPr="00C57FE0" w:rsidRDefault="00192778" w:rsidP="00192778">
            <w:pPr>
              <w:spacing w:after="0"/>
              <w:rPr>
                <w:rFonts w:ascii="Arial" w:hAnsi="Arial" w:cs="Arial"/>
              </w:rPr>
            </w:pPr>
          </w:p>
        </w:tc>
        <w:tc>
          <w:tcPr>
            <w:tcW w:w="7694" w:type="dxa"/>
          </w:tcPr>
          <w:p w14:paraId="09DBAB51" w14:textId="77777777" w:rsidR="00192778" w:rsidRPr="00C57FE0" w:rsidRDefault="00192778" w:rsidP="00192778">
            <w:pPr>
              <w:spacing w:after="0"/>
              <w:rPr>
                <w:rFonts w:ascii="Arial" w:hAnsi="Arial" w:cs="Arial"/>
              </w:rPr>
            </w:pPr>
          </w:p>
        </w:tc>
      </w:tr>
      <w:tr w:rsidR="00192778" w14:paraId="3DA6F4EE" w14:textId="77777777" w:rsidTr="00ED423B">
        <w:tc>
          <w:tcPr>
            <w:tcW w:w="1937" w:type="dxa"/>
          </w:tcPr>
          <w:p w14:paraId="2121E291" w14:textId="77777777" w:rsidR="00192778" w:rsidRPr="00C57FE0" w:rsidRDefault="00192778" w:rsidP="00192778">
            <w:pPr>
              <w:spacing w:after="0"/>
              <w:rPr>
                <w:rFonts w:ascii="Arial" w:hAnsi="Arial" w:cs="Arial"/>
              </w:rPr>
            </w:pPr>
          </w:p>
        </w:tc>
        <w:tc>
          <w:tcPr>
            <w:tcW w:w="7694" w:type="dxa"/>
          </w:tcPr>
          <w:p w14:paraId="2BFDAB72" w14:textId="77777777" w:rsidR="00192778" w:rsidRPr="00C57FE0" w:rsidRDefault="00192778" w:rsidP="00192778">
            <w:pPr>
              <w:spacing w:after="0"/>
              <w:rPr>
                <w:rFonts w:ascii="Arial" w:hAnsi="Arial" w:cs="Arial"/>
              </w:rPr>
            </w:pPr>
          </w:p>
        </w:tc>
      </w:tr>
    </w:tbl>
    <w:p w14:paraId="5CC4D460" w14:textId="1132D789" w:rsidR="000B4C9B"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RedCap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Malgun Gothic" w:hAnsi="Arial" w:cs="Arial"/>
          <w:lang w:val="en-US" w:eastAsia="ko-KR"/>
        </w:rPr>
        <w:t>is the power for respective activity excluding PDCCH processing</w:t>
      </w:r>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ab"/>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721EDD"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7A2036" w14:paraId="3B896DA1" w14:textId="77777777" w:rsidTr="00ED423B">
        <w:tc>
          <w:tcPr>
            <w:tcW w:w="1937" w:type="dxa"/>
          </w:tcPr>
          <w:p w14:paraId="621FDEA4" w14:textId="77777777" w:rsidR="007A2036" w:rsidRPr="00C57FE0" w:rsidRDefault="007A2036" w:rsidP="007A2036">
            <w:pPr>
              <w:spacing w:after="0"/>
              <w:rPr>
                <w:rFonts w:ascii="Arial" w:hAnsi="Arial" w:cs="Arial"/>
              </w:rPr>
            </w:pPr>
          </w:p>
        </w:tc>
        <w:tc>
          <w:tcPr>
            <w:tcW w:w="7694" w:type="dxa"/>
          </w:tcPr>
          <w:p w14:paraId="7BAD1EF4" w14:textId="77777777" w:rsidR="007A2036" w:rsidRPr="00C57FE0" w:rsidRDefault="007A2036" w:rsidP="007A2036">
            <w:pPr>
              <w:spacing w:after="0"/>
              <w:rPr>
                <w:rFonts w:ascii="Arial" w:hAnsi="Arial" w:cs="Arial"/>
              </w:rPr>
            </w:pPr>
          </w:p>
        </w:tc>
      </w:tr>
      <w:tr w:rsidR="007A2036" w14:paraId="6312C4E0" w14:textId="77777777" w:rsidTr="00ED423B">
        <w:tc>
          <w:tcPr>
            <w:tcW w:w="1937" w:type="dxa"/>
          </w:tcPr>
          <w:p w14:paraId="223F7E0D" w14:textId="77777777" w:rsidR="007A2036" w:rsidRPr="00C57FE0" w:rsidRDefault="007A2036" w:rsidP="007A2036">
            <w:pPr>
              <w:spacing w:after="0"/>
              <w:rPr>
                <w:rFonts w:ascii="Arial" w:hAnsi="Arial" w:cs="Arial"/>
              </w:rPr>
            </w:pPr>
          </w:p>
        </w:tc>
        <w:tc>
          <w:tcPr>
            <w:tcW w:w="7694" w:type="dxa"/>
          </w:tcPr>
          <w:p w14:paraId="78D373EA" w14:textId="77777777" w:rsidR="007A2036" w:rsidRPr="00C57FE0" w:rsidRDefault="007A2036" w:rsidP="007A2036">
            <w:pPr>
              <w:spacing w:after="0"/>
              <w:rPr>
                <w:rFonts w:ascii="Arial" w:hAnsi="Arial" w:cs="Arial"/>
              </w:rPr>
            </w:pPr>
          </w:p>
        </w:tc>
      </w:tr>
      <w:tr w:rsidR="007A2036" w14:paraId="56553A3B" w14:textId="77777777" w:rsidTr="00ED423B">
        <w:tc>
          <w:tcPr>
            <w:tcW w:w="1937" w:type="dxa"/>
          </w:tcPr>
          <w:p w14:paraId="6217C2BA" w14:textId="77777777" w:rsidR="007A2036" w:rsidRPr="00C57FE0" w:rsidRDefault="007A2036" w:rsidP="007A2036">
            <w:pPr>
              <w:spacing w:after="0"/>
              <w:rPr>
                <w:rFonts w:ascii="Arial" w:hAnsi="Arial" w:cs="Arial"/>
              </w:rPr>
            </w:pPr>
          </w:p>
        </w:tc>
        <w:tc>
          <w:tcPr>
            <w:tcW w:w="7694" w:type="dxa"/>
          </w:tcPr>
          <w:p w14:paraId="4496555A" w14:textId="77777777" w:rsidR="007A2036" w:rsidRPr="00C57FE0" w:rsidRDefault="007A2036" w:rsidP="007A2036">
            <w:pPr>
              <w:spacing w:after="0"/>
              <w:rPr>
                <w:rFonts w:ascii="Arial" w:hAnsi="Arial" w:cs="Arial"/>
              </w:rPr>
            </w:pPr>
          </w:p>
        </w:tc>
      </w:tr>
      <w:tr w:rsidR="007A2036" w14:paraId="41E0A093" w14:textId="77777777" w:rsidTr="00ED423B">
        <w:tc>
          <w:tcPr>
            <w:tcW w:w="1937" w:type="dxa"/>
          </w:tcPr>
          <w:p w14:paraId="1EA7CFCA" w14:textId="77777777" w:rsidR="007A2036" w:rsidRPr="00C57FE0" w:rsidRDefault="007A2036" w:rsidP="007A2036">
            <w:pPr>
              <w:spacing w:after="0"/>
              <w:rPr>
                <w:rFonts w:ascii="Arial" w:hAnsi="Arial" w:cs="Arial"/>
              </w:rPr>
            </w:pPr>
          </w:p>
        </w:tc>
        <w:tc>
          <w:tcPr>
            <w:tcW w:w="7694" w:type="dxa"/>
          </w:tcPr>
          <w:p w14:paraId="26DB3082" w14:textId="77777777" w:rsidR="007A2036" w:rsidRPr="00C57FE0" w:rsidRDefault="007A2036" w:rsidP="007A2036">
            <w:pPr>
              <w:spacing w:after="0"/>
              <w:rPr>
                <w:rFonts w:ascii="Arial" w:hAnsi="Arial" w:cs="Arial"/>
              </w:rPr>
            </w:pPr>
          </w:p>
        </w:tc>
      </w:tr>
      <w:tr w:rsidR="007A2036" w14:paraId="2C5CCA30" w14:textId="77777777" w:rsidTr="00ED423B">
        <w:tc>
          <w:tcPr>
            <w:tcW w:w="1937" w:type="dxa"/>
          </w:tcPr>
          <w:p w14:paraId="617D0DD4" w14:textId="77777777" w:rsidR="007A2036" w:rsidRPr="00C57FE0" w:rsidRDefault="007A2036" w:rsidP="007A2036">
            <w:pPr>
              <w:spacing w:after="0"/>
              <w:rPr>
                <w:rFonts w:ascii="Arial" w:hAnsi="Arial" w:cs="Arial"/>
              </w:rPr>
            </w:pPr>
          </w:p>
        </w:tc>
        <w:tc>
          <w:tcPr>
            <w:tcW w:w="7694" w:type="dxa"/>
          </w:tcPr>
          <w:p w14:paraId="15886379" w14:textId="77777777" w:rsidR="007A2036" w:rsidRPr="00C57FE0" w:rsidRDefault="007A2036" w:rsidP="007A2036">
            <w:pPr>
              <w:spacing w:after="0"/>
              <w:rPr>
                <w:rFonts w:ascii="Arial" w:hAnsi="Arial" w:cs="Arial"/>
              </w:rPr>
            </w:pPr>
          </w:p>
        </w:tc>
      </w:tr>
    </w:tbl>
    <w:p w14:paraId="6857B738" w14:textId="7E3A33DF" w:rsidR="003A20B8" w:rsidRDefault="003A20B8" w:rsidP="00575B17">
      <w:pPr>
        <w:spacing w:before="120"/>
        <w:rPr>
          <w:rFonts w:ascii="Arial" w:hAnsi="Arial" w:cs="Arial"/>
          <w:lang w:val="en-US"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1"/>
        <w:rPr>
          <w:rFonts w:cs="Arial"/>
          <w:lang w:val="en-US"/>
        </w:rPr>
      </w:pPr>
      <w:r>
        <w:rPr>
          <w:rFonts w:cs="Arial"/>
          <w:lang w:val="en-US"/>
        </w:rPr>
        <w:lastRenderedPageBreak/>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Several contributions [4,8,26] propose to evaluate which Rel-16 power saving technique(s) can be supported for RedCap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and UE assistance information. [4,8] proposed that RedCap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RedCap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RedCap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ab"/>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w:t>
            </w:r>
            <w:proofErr w:type="spellStart"/>
            <w:r>
              <w:rPr>
                <w:rFonts w:ascii="Arial" w:hAnsi="Arial" w:cs="Arial"/>
                <w:lang w:eastAsia="zh-CN"/>
              </w:rPr>
              <w:t>RedCap</w:t>
            </w:r>
            <w:proofErr w:type="spellEnd"/>
            <w:r>
              <w:rPr>
                <w:rFonts w:ascii="Arial" w:hAnsi="Arial" w:cs="Arial"/>
                <w:lang w:eastAsia="zh-CN"/>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Pr>
                <w:rFonts w:ascii="Arial" w:hAnsi="Arial" w:cs="Arial"/>
                <w:lang w:eastAsia="zh-CN"/>
              </w:rPr>
              <w:t>RedCap</w:t>
            </w:r>
            <w:proofErr w:type="spellEnd"/>
            <w:r>
              <w:rPr>
                <w:rFonts w:ascii="Arial" w:hAnsi="Arial" w:cs="Arial"/>
                <w:lang w:eastAsia="zh-CN"/>
              </w:rPr>
              <w:t xml:space="preserve">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 xml:space="preserve">We consider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it is equally important to reduce the power consumption during 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saving signal/channel</w:t>
            </w:r>
            <w:r>
              <w:rPr>
                <w:bCs/>
              </w:rPr>
              <w:t xml:space="preserve"> for C-DRX</w:t>
            </w:r>
            <w:r w:rsidRPr="008D5204">
              <w:rPr>
                <w:rFonts w:hint="eastAsia"/>
                <w:bCs/>
              </w:rPr>
              <w:t>, enhancement on the cross-slot scheduling, DL</w:t>
            </w:r>
            <w:r>
              <w:rPr>
                <w:rFonts w:hint="eastAsia"/>
                <w:bCs/>
              </w:rPr>
              <w:t xml:space="preserve"> maximum 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ae"/>
              <w:numPr>
                <w:ilvl w:val="0"/>
                <w:numId w:val="11"/>
              </w:numPr>
              <w:rPr>
                <w:rFonts w:ascii="Times New Roman" w:eastAsia="宋体" w:hAnsi="Times New Roman" w:cs="Times New Roman"/>
                <w:bCs/>
                <w:sz w:val="20"/>
                <w:szCs w:val="20"/>
                <w:lang w:val="en-GB" w:eastAsia="en-US"/>
              </w:rPr>
            </w:pPr>
            <w:r w:rsidRPr="00D45F6D">
              <w:rPr>
                <w:rFonts w:ascii="Times New Roman" w:eastAsia="宋体" w:hAnsi="Times New Roman" w:cs="Times New Roman"/>
                <w:bCs/>
                <w:sz w:val="20"/>
                <w:szCs w:val="20"/>
                <w:lang w:val="en-GB" w:eastAsia="en-US"/>
              </w:rPr>
              <w:t>P</w:t>
            </w:r>
            <w:r w:rsidRPr="00D45F6D">
              <w:rPr>
                <w:rFonts w:ascii="Times New Roman" w:eastAsia="宋体" w:hAnsi="Times New Roman" w:cs="Times New Roman" w:hint="eastAsia"/>
                <w:bCs/>
                <w:sz w:val="20"/>
                <w:szCs w:val="20"/>
                <w:lang w:val="en-GB" w:eastAsia="en-US"/>
              </w:rPr>
              <w:t>ower saving signal/channel</w:t>
            </w:r>
            <w:r w:rsidRPr="00D45F6D">
              <w:rPr>
                <w:rFonts w:ascii="Times New Roman" w:eastAsia="宋体" w:hAnsi="Times New Roman" w:cs="Times New Roman"/>
                <w:bCs/>
                <w:sz w:val="20"/>
                <w:szCs w:val="20"/>
                <w:lang w:val="en-GB" w:eastAsia="en-US"/>
              </w:rPr>
              <w:t xml:space="preserve"> for C-DRX;</w:t>
            </w:r>
          </w:p>
          <w:p w14:paraId="358B25E9" w14:textId="77777777" w:rsidR="00192778" w:rsidRPr="00D45F6D" w:rsidRDefault="00192778" w:rsidP="00192778">
            <w:pPr>
              <w:pStyle w:val="ae"/>
              <w:numPr>
                <w:ilvl w:val="0"/>
                <w:numId w:val="11"/>
              </w:numPr>
              <w:rPr>
                <w:rFonts w:ascii="Times New Roman" w:eastAsia="宋体" w:hAnsi="Times New Roman" w:cs="Times New Roman"/>
                <w:bCs/>
                <w:sz w:val="20"/>
                <w:szCs w:val="20"/>
                <w:lang w:val="en-GB" w:eastAsia="en-US"/>
              </w:rPr>
            </w:pPr>
            <w:r w:rsidRPr="00D45F6D">
              <w:rPr>
                <w:rFonts w:ascii="Times New Roman" w:eastAsia="宋体" w:hAnsi="Times New Roman" w:cs="Times New Roman" w:hint="eastAsia"/>
                <w:bCs/>
                <w:sz w:val="20"/>
                <w:szCs w:val="20"/>
                <w:lang w:val="en-GB" w:eastAsia="en-US"/>
              </w:rPr>
              <w:t>Enhancement on the cross-slot scheduling</w:t>
            </w:r>
            <w:r w:rsidRPr="00D45F6D">
              <w:rPr>
                <w:rFonts w:ascii="Times New Roman" w:eastAsia="宋体" w:hAnsi="Times New Roman" w:cs="Times New Roman"/>
                <w:bCs/>
                <w:sz w:val="20"/>
                <w:szCs w:val="20"/>
                <w:lang w:val="en-GB" w:eastAsia="en-US"/>
              </w:rPr>
              <w:t>;</w:t>
            </w:r>
          </w:p>
          <w:p w14:paraId="363A26A6" w14:textId="77777777" w:rsidR="00192778" w:rsidRPr="00D45F6D" w:rsidRDefault="00192778" w:rsidP="00192778">
            <w:pPr>
              <w:pStyle w:val="ae"/>
              <w:numPr>
                <w:ilvl w:val="0"/>
                <w:numId w:val="11"/>
              </w:numPr>
              <w:rPr>
                <w:rFonts w:ascii="Times New Roman" w:eastAsia="宋体" w:hAnsi="Times New Roman" w:cs="Times New Roman"/>
                <w:bCs/>
                <w:sz w:val="20"/>
                <w:szCs w:val="20"/>
                <w:lang w:val="en-GB" w:eastAsia="en-US"/>
              </w:rPr>
            </w:pPr>
            <w:r w:rsidRPr="00D45F6D">
              <w:rPr>
                <w:rFonts w:ascii="Times New Roman" w:eastAsia="宋体" w:hAnsi="Times New Roman" w:cs="Times New Roman"/>
                <w:bCs/>
                <w:sz w:val="20"/>
                <w:szCs w:val="20"/>
                <w:lang w:val="en-GB" w:eastAsia="en-US"/>
              </w:rPr>
              <w:t xml:space="preserve">UE assistance information: </w:t>
            </w:r>
            <w:r w:rsidRPr="00D45F6D">
              <w:rPr>
                <w:rFonts w:ascii="Times New Roman" w:eastAsia="宋体" w:hAnsi="Times New Roman" w:cs="Times New Roman" w:hint="eastAsia"/>
                <w:bCs/>
                <w:sz w:val="20"/>
                <w:szCs w:val="20"/>
                <w:lang w:val="en-GB" w:eastAsia="en-US"/>
              </w:rPr>
              <w:t>C-</w:t>
            </w:r>
            <w:r w:rsidRPr="00D45F6D">
              <w:rPr>
                <w:rFonts w:ascii="Times New Roman" w:eastAsia="宋体" w:hAnsi="Times New Roman" w:cs="Times New Roman"/>
                <w:bCs/>
                <w:sz w:val="20"/>
                <w:szCs w:val="20"/>
                <w:lang w:val="en-GB" w:eastAsia="en-US"/>
              </w:rPr>
              <w:t>DRX</w:t>
            </w:r>
            <w:r w:rsidRPr="00D45F6D">
              <w:rPr>
                <w:rFonts w:ascii="Times New Roman" w:eastAsia="宋体" w:hAnsi="Times New Roman" w:cs="Times New Roman" w:hint="eastAsia"/>
                <w:bCs/>
                <w:sz w:val="20"/>
                <w:szCs w:val="20"/>
                <w:lang w:val="en-GB" w:eastAsia="en-US"/>
              </w:rPr>
              <w:t xml:space="preserve"> parameters</w:t>
            </w:r>
            <w:r w:rsidRPr="00D45F6D">
              <w:rPr>
                <w:rFonts w:ascii="Times New Roman" w:eastAsia="宋体" w:hAnsi="Times New Roman" w:cs="Times New Roman"/>
                <w:bCs/>
                <w:sz w:val="20"/>
                <w:szCs w:val="20"/>
                <w:lang w:val="en-GB" w:eastAsia="en-US"/>
              </w:rPr>
              <w:t xml:space="preserve">, </w:t>
            </w:r>
            <w:r w:rsidRPr="00D45F6D">
              <w:rPr>
                <w:rFonts w:ascii="Times New Roman" w:eastAsia="宋体" w:hAnsi="Times New Roman" w:cs="Times New Roman" w:hint="eastAsia"/>
                <w:bCs/>
                <w:sz w:val="20"/>
                <w:szCs w:val="20"/>
                <w:lang w:val="en-GB" w:eastAsia="en-US"/>
              </w:rPr>
              <w:t xml:space="preserve">RRC </w:t>
            </w:r>
            <w:r w:rsidRPr="00D45F6D">
              <w:rPr>
                <w:rFonts w:ascii="Times New Roman" w:eastAsia="宋体" w:hAnsi="Times New Roman" w:cs="Times New Roman"/>
                <w:bCs/>
                <w:sz w:val="20"/>
                <w:szCs w:val="20"/>
                <w:lang w:val="en-GB" w:eastAsia="en-US"/>
              </w:rPr>
              <w:t>state transition;</w:t>
            </w:r>
          </w:p>
          <w:p w14:paraId="6FE98153" w14:textId="77777777" w:rsidR="00192778" w:rsidRDefault="00192778" w:rsidP="00192778">
            <w:pPr>
              <w:pStyle w:val="ae"/>
              <w:numPr>
                <w:ilvl w:val="0"/>
                <w:numId w:val="11"/>
              </w:numPr>
              <w:rPr>
                <w:rFonts w:ascii="Times New Roman" w:eastAsia="宋体" w:hAnsi="Times New Roman" w:cs="Times New Roman"/>
                <w:bCs/>
                <w:sz w:val="20"/>
                <w:szCs w:val="20"/>
                <w:lang w:val="en-GB" w:eastAsia="en-US"/>
              </w:rPr>
            </w:pPr>
            <w:r w:rsidRPr="00D45F6D">
              <w:rPr>
                <w:rFonts w:ascii="Times New Roman" w:eastAsia="宋体"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proofErr w:type="spellStart"/>
            <w:r>
              <w:rPr>
                <w:rFonts w:hint="eastAsia"/>
                <w:bCs/>
              </w:rPr>
              <w:t>SCell</w:t>
            </w:r>
            <w:proofErr w:type="spellEnd"/>
            <w:r>
              <w:rPr>
                <w:rFonts w:hint="eastAsia"/>
                <w:bCs/>
              </w:rPr>
              <w:t xml:space="preserve">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proofErr w:type="spellStart"/>
            <w:r>
              <w:rPr>
                <w:bCs/>
              </w:rPr>
              <w:t>SCell</w:t>
            </w:r>
            <w:r>
              <w:rPr>
                <w:rFonts w:hint="eastAsia"/>
                <w:bCs/>
              </w:rPr>
              <w:t>s</w:t>
            </w:r>
            <w:proofErr w:type="spellEnd"/>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reduced number of UE 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receive antennas to </w:t>
            </w:r>
            <w:r>
              <w:rPr>
                <w:bCs/>
              </w:rPr>
              <w:t xml:space="preserve">2RX or 1RX. However, currently 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 xml:space="preserve">DRX </w:t>
            </w:r>
            <w:proofErr w:type="spellStart"/>
            <w:r>
              <w:t>Onduration</w:t>
            </w:r>
            <w:r w:rsidRPr="00CB2FC8">
              <w:t>s</w:t>
            </w:r>
            <w:proofErr w:type="spellEnd"/>
            <w:r>
              <w:t xml:space="preserve"> was e</w:t>
            </w:r>
            <w:r w:rsidRPr="001D79DB">
              <w:t>xcluded</w:t>
            </w:r>
            <w:r>
              <w:t xml:space="preserve"> for </w:t>
            </w:r>
            <w:proofErr w:type="spellStart"/>
            <w:r w:rsidRPr="0075300D">
              <w:t>eMBB</w:t>
            </w:r>
            <w:proofErr w:type="spellEnd"/>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w:t>
            </w:r>
            <w:proofErr w:type="spellStart"/>
            <w:r>
              <w:rPr>
                <w:bCs/>
              </w:rPr>
              <w:t>IoT</w:t>
            </w:r>
            <w:proofErr w:type="spellEnd"/>
            <w:r>
              <w:rPr>
                <w:bCs/>
              </w:rPr>
              <w:t xml:space="preserve"> scenarios. </w:t>
            </w:r>
          </w:p>
        </w:tc>
      </w:tr>
      <w:tr w:rsidR="00192778" w14:paraId="4A2306BF" w14:textId="77777777" w:rsidTr="00A815A8">
        <w:tc>
          <w:tcPr>
            <w:tcW w:w="1937" w:type="dxa"/>
          </w:tcPr>
          <w:p w14:paraId="0708321A" w14:textId="77777777" w:rsidR="00192778" w:rsidRPr="00C57FE0" w:rsidRDefault="00192778" w:rsidP="00192778">
            <w:pPr>
              <w:spacing w:after="0"/>
              <w:rPr>
                <w:rFonts w:ascii="Arial" w:hAnsi="Arial" w:cs="Arial"/>
              </w:rPr>
            </w:pPr>
          </w:p>
        </w:tc>
        <w:tc>
          <w:tcPr>
            <w:tcW w:w="7694" w:type="dxa"/>
          </w:tcPr>
          <w:p w14:paraId="6076D700" w14:textId="77777777" w:rsidR="00192778" w:rsidRPr="00C57FE0" w:rsidRDefault="00192778" w:rsidP="00192778">
            <w:pPr>
              <w:spacing w:after="0"/>
              <w:rPr>
                <w:rFonts w:ascii="Arial" w:hAnsi="Arial" w:cs="Arial"/>
              </w:rPr>
            </w:pPr>
          </w:p>
        </w:tc>
      </w:tr>
      <w:tr w:rsidR="00192778" w14:paraId="0D97DC44" w14:textId="77777777" w:rsidTr="00A815A8">
        <w:tc>
          <w:tcPr>
            <w:tcW w:w="1937" w:type="dxa"/>
          </w:tcPr>
          <w:p w14:paraId="3CC6AEDE" w14:textId="77777777" w:rsidR="00192778" w:rsidRPr="00C57FE0" w:rsidRDefault="00192778" w:rsidP="00192778">
            <w:pPr>
              <w:spacing w:after="0"/>
              <w:rPr>
                <w:rFonts w:ascii="Arial" w:hAnsi="Arial" w:cs="Arial"/>
              </w:rPr>
            </w:pPr>
          </w:p>
        </w:tc>
        <w:tc>
          <w:tcPr>
            <w:tcW w:w="7694" w:type="dxa"/>
          </w:tcPr>
          <w:p w14:paraId="2D2F608D" w14:textId="77777777" w:rsidR="00192778" w:rsidRPr="00C57FE0" w:rsidRDefault="00192778" w:rsidP="00192778">
            <w:pPr>
              <w:spacing w:after="0"/>
              <w:rPr>
                <w:rFonts w:ascii="Arial" w:hAnsi="Arial" w:cs="Arial"/>
              </w:rPr>
            </w:pPr>
          </w:p>
        </w:tc>
      </w:tr>
      <w:tr w:rsidR="00192778" w14:paraId="403E0628" w14:textId="77777777" w:rsidTr="00A815A8">
        <w:tc>
          <w:tcPr>
            <w:tcW w:w="1937" w:type="dxa"/>
          </w:tcPr>
          <w:p w14:paraId="15E9C46B" w14:textId="77777777" w:rsidR="00192778" w:rsidRPr="00C57FE0" w:rsidRDefault="00192778" w:rsidP="00192778">
            <w:pPr>
              <w:spacing w:after="0"/>
              <w:rPr>
                <w:rFonts w:ascii="Arial" w:hAnsi="Arial" w:cs="Arial"/>
              </w:rPr>
            </w:pPr>
          </w:p>
        </w:tc>
        <w:tc>
          <w:tcPr>
            <w:tcW w:w="7694" w:type="dxa"/>
          </w:tcPr>
          <w:p w14:paraId="4420FAB0" w14:textId="77777777" w:rsidR="00192778" w:rsidRPr="00C57FE0" w:rsidRDefault="00192778" w:rsidP="00192778">
            <w:pPr>
              <w:spacing w:after="0"/>
              <w:rPr>
                <w:rFonts w:ascii="Arial" w:hAnsi="Arial" w:cs="Arial"/>
              </w:rPr>
            </w:pPr>
          </w:p>
        </w:tc>
      </w:tr>
      <w:tr w:rsidR="00192778" w14:paraId="22406F48" w14:textId="77777777" w:rsidTr="00A815A8">
        <w:tc>
          <w:tcPr>
            <w:tcW w:w="1937" w:type="dxa"/>
          </w:tcPr>
          <w:p w14:paraId="267F0CAB" w14:textId="77777777" w:rsidR="00192778" w:rsidRPr="00C57FE0" w:rsidRDefault="00192778" w:rsidP="00192778">
            <w:pPr>
              <w:spacing w:after="0"/>
              <w:rPr>
                <w:rFonts w:ascii="Arial" w:hAnsi="Arial" w:cs="Arial"/>
              </w:rPr>
            </w:pPr>
          </w:p>
        </w:tc>
        <w:tc>
          <w:tcPr>
            <w:tcW w:w="7694" w:type="dxa"/>
          </w:tcPr>
          <w:p w14:paraId="7315B151" w14:textId="77777777" w:rsidR="00192778" w:rsidRPr="00C57FE0" w:rsidRDefault="00192778" w:rsidP="00192778">
            <w:pPr>
              <w:spacing w:after="0"/>
              <w:rPr>
                <w:rFonts w:ascii="Arial" w:hAnsi="Arial" w:cs="Arial"/>
              </w:rPr>
            </w:pPr>
          </w:p>
        </w:tc>
      </w:tr>
    </w:tbl>
    <w:p w14:paraId="691135C6" w14:textId="16ADCD31" w:rsidR="00E430CE" w:rsidRDefault="00E430CE" w:rsidP="00BB04EE">
      <w:pPr>
        <w:rPr>
          <w:rFonts w:ascii="Arial" w:eastAsiaTheme="minorEastAsia" w:hAnsi="Arial" w:cs="Arial"/>
          <w:lang w:val="en-US" w:eastAsia="x-none"/>
        </w:rPr>
      </w:pPr>
    </w:p>
    <w:p w14:paraId="24A58E3E" w14:textId="0B1AF3BD" w:rsidR="00E934F9" w:rsidRPr="00E934F9" w:rsidRDefault="00E934F9" w:rsidP="00E934F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RedCap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number of BD and CCEs monitored by a UE can be controlled by network configurations and BD/CCE limits reduction should not be considered for RedCap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RedCap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a9"/>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a9"/>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a9"/>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a9"/>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a9"/>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a9"/>
        <w:numPr>
          <w:ilvl w:val="0"/>
          <w:numId w:val="8"/>
        </w:numPr>
        <w:jc w:val="both"/>
        <w:rPr>
          <w:rFonts w:ascii="Arial" w:hAnsi="Arial" w:cs="Arial"/>
          <w:b/>
          <w:bCs/>
        </w:rPr>
      </w:pPr>
      <w:r w:rsidRPr="0030793D">
        <w:rPr>
          <w:rFonts w:ascii="Arial" w:hAnsi="Arial" w:cs="Arial"/>
          <w:b/>
          <w:bCs/>
        </w:rPr>
        <w:lastRenderedPageBreak/>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ab"/>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w:t>
            </w:r>
            <w:proofErr w:type="spellStart"/>
            <w:r>
              <w:rPr>
                <w:rFonts w:ascii="Arial" w:hAnsi="Arial" w:cs="Arial"/>
                <w:lang w:eastAsia="zh-CN"/>
              </w:rPr>
              <w:t>RedCap</w:t>
            </w:r>
            <w:proofErr w:type="spellEnd"/>
            <w:r>
              <w:rPr>
                <w:rFonts w:ascii="Arial" w:hAnsi="Arial" w:cs="Arial"/>
                <w:lang w:eastAsia="zh-CN"/>
              </w:rPr>
              <w:t xml:space="preserve">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 xml:space="preserve">Regarding alt 3, compact DCI format is already in spec so </w:t>
            </w:r>
            <w:proofErr w:type="spellStart"/>
            <w:r>
              <w:rPr>
                <w:rFonts w:ascii="Arial" w:hAnsi="Arial" w:cs="Arial"/>
                <w:lang w:eastAsia="zh-CN"/>
              </w:rPr>
              <w:t>RedCap</w:t>
            </w:r>
            <w:proofErr w:type="spellEnd"/>
            <w:r>
              <w:rPr>
                <w:rFonts w:ascii="Arial" w:hAnsi="Arial" w:cs="Arial"/>
                <w:lang w:eastAsia="zh-CN"/>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5A711C54" w14:textId="77777777" w:rsidR="00192778" w:rsidRPr="00C57FE0" w:rsidRDefault="00192778" w:rsidP="00192778">
            <w:pPr>
              <w:spacing w:after="0"/>
              <w:rPr>
                <w:rFonts w:ascii="Arial" w:hAnsi="Arial" w:cs="Arial"/>
              </w:rPr>
            </w:pPr>
          </w:p>
        </w:tc>
      </w:tr>
      <w:tr w:rsidR="00192778" w14:paraId="04974929" w14:textId="77777777" w:rsidTr="00A815A8">
        <w:tc>
          <w:tcPr>
            <w:tcW w:w="1937" w:type="dxa"/>
          </w:tcPr>
          <w:p w14:paraId="266CB2F3" w14:textId="77777777" w:rsidR="00192778" w:rsidRPr="00C57FE0" w:rsidRDefault="00192778" w:rsidP="00192778">
            <w:pPr>
              <w:spacing w:after="0"/>
              <w:rPr>
                <w:rFonts w:ascii="Arial" w:hAnsi="Arial" w:cs="Arial"/>
              </w:rPr>
            </w:pPr>
          </w:p>
        </w:tc>
        <w:tc>
          <w:tcPr>
            <w:tcW w:w="7694" w:type="dxa"/>
          </w:tcPr>
          <w:p w14:paraId="3319EC9E" w14:textId="77777777" w:rsidR="00192778" w:rsidRPr="00C57FE0" w:rsidRDefault="00192778" w:rsidP="00192778">
            <w:pPr>
              <w:spacing w:after="0"/>
              <w:rPr>
                <w:rFonts w:ascii="Arial" w:hAnsi="Arial" w:cs="Arial"/>
              </w:rPr>
            </w:pPr>
          </w:p>
        </w:tc>
      </w:tr>
      <w:tr w:rsidR="00192778" w14:paraId="657CF3CF" w14:textId="77777777" w:rsidTr="00A815A8">
        <w:tc>
          <w:tcPr>
            <w:tcW w:w="1937" w:type="dxa"/>
          </w:tcPr>
          <w:p w14:paraId="3ADE629E" w14:textId="77777777" w:rsidR="00192778" w:rsidRPr="00C57FE0" w:rsidRDefault="00192778" w:rsidP="00192778">
            <w:pPr>
              <w:spacing w:after="0"/>
              <w:rPr>
                <w:rFonts w:ascii="Arial" w:hAnsi="Arial" w:cs="Arial"/>
              </w:rPr>
            </w:pPr>
          </w:p>
        </w:tc>
        <w:tc>
          <w:tcPr>
            <w:tcW w:w="7694" w:type="dxa"/>
          </w:tcPr>
          <w:p w14:paraId="007A0E23" w14:textId="77777777" w:rsidR="00192778" w:rsidRPr="00C57FE0" w:rsidRDefault="00192778" w:rsidP="00192778">
            <w:pPr>
              <w:spacing w:after="0"/>
              <w:rPr>
                <w:rFonts w:ascii="Arial" w:hAnsi="Arial" w:cs="Arial"/>
              </w:rPr>
            </w:pPr>
          </w:p>
        </w:tc>
      </w:tr>
      <w:tr w:rsidR="00192778" w14:paraId="0D0A419F" w14:textId="77777777" w:rsidTr="00A815A8">
        <w:tc>
          <w:tcPr>
            <w:tcW w:w="1937" w:type="dxa"/>
          </w:tcPr>
          <w:p w14:paraId="05A234A8" w14:textId="77777777" w:rsidR="00192778" w:rsidRPr="00C57FE0" w:rsidRDefault="00192778" w:rsidP="00192778">
            <w:pPr>
              <w:spacing w:after="0"/>
              <w:rPr>
                <w:rFonts w:ascii="Arial" w:hAnsi="Arial" w:cs="Arial"/>
              </w:rPr>
            </w:pPr>
          </w:p>
        </w:tc>
        <w:tc>
          <w:tcPr>
            <w:tcW w:w="7694" w:type="dxa"/>
          </w:tcPr>
          <w:p w14:paraId="3ACAB18D" w14:textId="77777777" w:rsidR="00192778" w:rsidRPr="00C57FE0" w:rsidRDefault="00192778" w:rsidP="00192778">
            <w:pPr>
              <w:spacing w:after="0"/>
              <w:rPr>
                <w:rFonts w:ascii="Arial" w:hAnsi="Arial" w:cs="Arial"/>
              </w:rPr>
            </w:pPr>
          </w:p>
        </w:tc>
      </w:tr>
      <w:tr w:rsidR="00192778" w14:paraId="293A327A" w14:textId="77777777" w:rsidTr="00A815A8">
        <w:tc>
          <w:tcPr>
            <w:tcW w:w="1937" w:type="dxa"/>
          </w:tcPr>
          <w:p w14:paraId="5D842A9B" w14:textId="77777777" w:rsidR="00192778" w:rsidRPr="00C57FE0" w:rsidRDefault="00192778" w:rsidP="00192778">
            <w:pPr>
              <w:spacing w:after="0"/>
              <w:rPr>
                <w:rFonts w:ascii="Arial" w:hAnsi="Arial" w:cs="Arial"/>
              </w:rPr>
            </w:pPr>
          </w:p>
        </w:tc>
        <w:tc>
          <w:tcPr>
            <w:tcW w:w="7694" w:type="dxa"/>
          </w:tcPr>
          <w:p w14:paraId="32635ED7" w14:textId="77777777" w:rsidR="00192778" w:rsidRPr="00C57FE0" w:rsidRDefault="00192778" w:rsidP="00192778">
            <w:pPr>
              <w:spacing w:after="0"/>
              <w:rPr>
                <w:rFonts w:ascii="Arial" w:hAnsi="Arial" w:cs="Arial"/>
              </w:rPr>
            </w:pPr>
          </w:p>
        </w:tc>
      </w:tr>
    </w:tbl>
    <w:p w14:paraId="04D17B8F" w14:textId="35D429FE" w:rsidR="00B3258A" w:rsidRDefault="00B3258A" w:rsidP="004E48D6">
      <w:pPr>
        <w:rPr>
          <w:rFonts w:ascii="Arial" w:eastAsiaTheme="minorEastAsia" w:hAnsi="Arial" w:cs="Arial"/>
          <w:lang w:val="en-US"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ab"/>
        <w:tblW w:w="0" w:type="auto"/>
        <w:tblLook w:val="04A0" w:firstRow="1" w:lastRow="0" w:firstColumn="1" w:lastColumn="0" w:noHBand="0" w:noVBand="1"/>
      </w:tblPr>
      <w:tblGrid>
        <w:gridCol w:w="1937"/>
        <w:gridCol w:w="7694"/>
      </w:tblGrid>
      <w:tr w:rsidR="00425DD5" w14:paraId="12F1D2A4" w14:textId="77777777" w:rsidTr="00A815A8">
        <w:tc>
          <w:tcPr>
            <w:tcW w:w="1937"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A815A8">
        <w:tc>
          <w:tcPr>
            <w:tcW w:w="1937"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A815A8">
        <w:tc>
          <w:tcPr>
            <w:tcW w:w="1937"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7694" w:type="dxa"/>
          </w:tcPr>
          <w:p w14:paraId="6FB708F0" w14:textId="1B8729EF" w:rsidR="007A2036" w:rsidRPr="00C57FE0" w:rsidRDefault="007A2036" w:rsidP="007A2036">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192778" w14:paraId="36C3B468" w14:textId="77777777" w:rsidTr="00A815A8">
        <w:tc>
          <w:tcPr>
            <w:tcW w:w="1937"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92778" w14:paraId="726898E9" w14:textId="77777777" w:rsidTr="00A815A8">
        <w:tc>
          <w:tcPr>
            <w:tcW w:w="1937" w:type="dxa"/>
          </w:tcPr>
          <w:p w14:paraId="0CECC935" w14:textId="77777777" w:rsidR="00192778" w:rsidRPr="00C57FE0" w:rsidRDefault="00192778" w:rsidP="00192778">
            <w:pPr>
              <w:spacing w:after="0"/>
              <w:rPr>
                <w:rFonts w:ascii="Arial" w:hAnsi="Arial" w:cs="Arial"/>
              </w:rPr>
            </w:pPr>
          </w:p>
        </w:tc>
        <w:tc>
          <w:tcPr>
            <w:tcW w:w="7694" w:type="dxa"/>
          </w:tcPr>
          <w:p w14:paraId="72EFBE68" w14:textId="77777777" w:rsidR="00192778" w:rsidRPr="00C57FE0" w:rsidRDefault="00192778" w:rsidP="00192778">
            <w:pPr>
              <w:spacing w:after="0"/>
              <w:rPr>
                <w:rFonts w:ascii="Arial" w:hAnsi="Arial" w:cs="Arial"/>
              </w:rPr>
            </w:pPr>
          </w:p>
        </w:tc>
      </w:tr>
      <w:tr w:rsidR="00192778" w14:paraId="022002DD" w14:textId="77777777" w:rsidTr="00A815A8">
        <w:tc>
          <w:tcPr>
            <w:tcW w:w="1937" w:type="dxa"/>
          </w:tcPr>
          <w:p w14:paraId="31BF09AC" w14:textId="77777777" w:rsidR="00192778" w:rsidRPr="00C57FE0" w:rsidRDefault="00192778" w:rsidP="00192778">
            <w:pPr>
              <w:spacing w:after="0"/>
              <w:rPr>
                <w:rFonts w:ascii="Arial" w:hAnsi="Arial" w:cs="Arial"/>
              </w:rPr>
            </w:pPr>
          </w:p>
        </w:tc>
        <w:tc>
          <w:tcPr>
            <w:tcW w:w="7694" w:type="dxa"/>
          </w:tcPr>
          <w:p w14:paraId="08E2DC09" w14:textId="77777777" w:rsidR="00192778" w:rsidRPr="00C57FE0" w:rsidRDefault="00192778" w:rsidP="00192778">
            <w:pPr>
              <w:spacing w:after="0"/>
              <w:rPr>
                <w:rFonts w:ascii="Arial" w:hAnsi="Arial" w:cs="Arial"/>
              </w:rPr>
            </w:pPr>
          </w:p>
        </w:tc>
      </w:tr>
      <w:tr w:rsidR="00192778" w14:paraId="11CDB1B6" w14:textId="77777777" w:rsidTr="00A815A8">
        <w:tc>
          <w:tcPr>
            <w:tcW w:w="1937" w:type="dxa"/>
          </w:tcPr>
          <w:p w14:paraId="211A979A" w14:textId="77777777" w:rsidR="00192778" w:rsidRPr="00C57FE0" w:rsidRDefault="00192778" w:rsidP="00192778">
            <w:pPr>
              <w:spacing w:after="0"/>
              <w:rPr>
                <w:rFonts w:ascii="Arial" w:hAnsi="Arial" w:cs="Arial"/>
              </w:rPr>
            </w:pPr>
          </w:p>
        </w:tc>
        <w:tc>
          <w:tcPr>
            <w:tcW w:w="7694" w:type="dxa"/>
          </w:tcPr>
          <w:p w14:paraId="1436B515" w14:textId="77777777" w:rsidR="00192778" w:rsidRPr="00C57FE0" w:rsidRDefault="00192778" w:rsidP="00192778">
            <w:pPr>
              <w:spacing w:after="0"/>
              <w:rPr>
                <w:rFonts w:ascii="Arial" w:hAnsi="Arial" w:cs="Arial"/>
              </w:rPr>
            </w:pPr>
          </w:p>
        </w:tc>
      </w:tr>
      <w:tr w:rsidR="00192778" w14:paraId="26BE0600" w14:textId="77777777" w:rsidTr="00A815A8">
        <w:tc>
          <w:tcPr>
            <w:tcW w:w="1937" w:type="dxa"/>
          </w:tcPr>
          <w:p w14:paraId="1B2746BF" w14:textId="77777777" w:rsidR="00192778" w:rsidRPr="00C57FE0" w:rsidRDefault="00192778" w:rsidP="00192778">
            <w:pPr>
              <w:spacing w:after="0"/>
              <w:rPr>
                <w:rFonts w:ascii="Arial" w:hAnsi="Arial" w:cs="Arial"/>
              </w:rPr>
            </w:pPr>
          </w:p>
        </w:tc>
        <w:tc>
          <w:tcPr>
            <w:tcW w:w="7694" w:type="dxa"/>
          </w:tcPr>
          <w:p w14:paraId="4CD1C6A2" w14:textId="77777777" w:rsidR="00192778" w:rsidRPr="00C57FE0" w:rsidRDefault="00192778" w:rsidP="00192778">
            <w:pPr>
              <w:spacing w:after="0"/>
              <w:rPr>
                <w:rFonts w:ascii="Arial" w:hAnsi="Arial" w:cs="Arial"/>
              </w:rPr>
            </w:pPr>
          </w:p>
        </w:tc>
      </w:tr>
    </w:tbl>
    <w:p w14:paraId="1126A12B" w14:textId="77777777" w:rsidR="00425DD5" w:rsidRDefault="00425DD5" w:rsidP="00575B17">
      <w:pPr>
        <w:spacing w:before="120"/>
        <w:rPr>
          <w:rFonts w:ascii="Arial" w:hAnsi="Arial" w:cs="Arial"/>
          <w:lang w:val="en-US" w:eastAsia="zh-CN"/>
        </w:rPr>
      </w:pPr>
    </w:p>
    <w:p w14:paraId="7705C606" w14:textId="68BE6E0D" w:rsidR="00ED62CD" w:rsidRDefault="00ED62CD" w:rsidP="00ED62CD">
      <w:pPr>
        <w:pStyle w:val="3"/>
        <w:rPr>
          <w:rFonts w:ascii="Arial" w:eastAsia="Times New Roman" w:hAnsi="Arial"/>
          <w:color w:val="000000" w:themeColor="text1"/>
          <w:sz w:val="32"/>
        </w:rPr>
      </w:pPr>
      <w:r w:rsidRPr="00D24ADC">
        <w:rPr>
          <w:rFonts w:ascii="Arial" w:eastAsia="Times New Roman" w:hAnsi="Arial"/>
          <w:color w:val="000000" w:themeColor="text1"/>
          <w:sz w:val="32"/>
        </w:rPr>
        <w:lastRenderedPageBreak/>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ab"/>
        <w:tblW w:w="0" w:type="auto"/>
        <w:tblLook w:val="04A0" w:firstRow="1" w:lastRow="0" w:firstColumn="1" w:lastColumn="0" w:noHBand="0" w:noVBand="1"/>
      </w:tblPr>
      <w:tblGrid>
        <w:gridCol w:w="1937"/>
        <w:gridCol w:w="7694"/>
      </w:tblGrid>
      <w:tr w:rsidR="005030A5" w14:paraId="7AAB83D8" w14:textId="77777777" w:rsidTr="00A815A8">
        <w:tc>
          <w:tcPr>
            <w:tcW w:w="1937"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A815A8">
        <w:tc>
          <w:tcPr>
            <w:tcW w:w="1937"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w:t>
            </w:r>
            <w:proofErr w:type="spellStart"/>
            <w:r>
              <w:rPr>
                <w:rFonts w:ascii="Arial" w:hAnsi="Arial" w:cs="Arial"/>
                <w:lang w:eastAsia="zh-CN"/>
              </w:rPr>
              <w:t>RedCap</w:t>
            </w:r>
            <w:proofErr w:type="spellEnd"/>
            <w:r>
              <w:rPr>
                <w:rFonts w:ascii="Arial" w:hAnsi="Arial" w:cs="Arial"/>
                <w:lang w:eastAsia="zh-CN"/>
              </w:rPr>
              <w:t xml:space="preserve"> UEs. </w:t>
            </w:r>
          </w:p>
        </w:tc>
      </w:tr>
      <w:tr w:rsidR="007A2036" w14:paraId="4977271D" w14:textId="77777777" w:rsidTr="00A815A8">
        <w:tc>
          <w:tcPr>
            <w:tcW w:w="1937"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7694"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A815A8">
        <w:tc>
          <w:tcPr>
            <w:tcW w:w="1937"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92778" w14:paraId="3B0767F8" w14:textId="77777777" w:rsidTr="00A815A8">
        <w:tc>
          <w:tcPr>
            <w:tcW w:w="1937" w:type="dxa"/>
          </w:tcPr>
          <w:p w14:paraId="621049F0" w14:textId="77777777" w:rsidR="00192778" w:rsidRPr="00C57FE0" w:rsidRDefault="00192778" w:rsidP="00192778">
            <w:pPr>
              <w:spacing w:after="0"/>
              <w:rPr>
                <w:rFonts w:ascii="Arial" w:hAnsi="Arial" w:cs="Arial"/>
              </w:rPr>
            </w:pPr>
          </w:p>
        </w:tc>
        <w:tc>
          <w:tcPr>
            <w:tcW w:w="7694" w:type="dxa"/>
          </w:tcPr>
          <w:p w14:paraId="25F1744D" w14:textId="77777777" w:rsidR="00192778" w:rsidRPr="00C57FE0" w:rsidRDefault="00192778" w:rsidP="00192778">
            <w:pPr>
              <w:spacing w:after="0"/>
              <w:rPr>
                <w:rFonts w:ascii="Arial" w:hAnsi="Arial" w:cs="Arial"/>
              </w:rPr>
            </w:pPr>
          </w:p>
        </w:tc>
      </w:tr>
      <w:tr w:rsidR="00192778" w14:paraId="162C3C7D" w14:textId="77777777" w:rsidTr="00A815A8">
        <w:tc>
          <w:tcPr>
            <w:tcW w:w="1937" w:type="dxa"/>
          </w:tcPr>
          <w:p w14:paraId="262C5F33" w14:textId="77777777" w:rsidR="00192778" w:rsidRPr="00C57FE0" w:rsidRDefault="00192778" w:rsidP="00192778">
            <w:pPr>
              <w:spacing w:after="0"/>
              <w:rPr>
                <w:rFonts w:ascii="Arial" w:hAnsi="Arial" w:cs="Arial"/>
              </w:rPr>
            </w:pPr>
          </w:p>
        </w:tc>
        <w:tc>
          <w:tcPr>
            <w:tcW w:w="7694" w:type="dxa"/>
          </w:tcPr>
          <w:p w14:paraId="0F4CF3A8" w14:textId="77777777" w:rsidR="00192778" w:rsidRPr="00C57FE0" w:rsidRDefault="00192778" w:rsidP="00192778">
            <w:pPr>
              <w:spacing w:after="0"/>
              <w:rPr>
                <w:rFonts w:ascii="Arial" w:hAnsi="Arial" w:cs="Arial"/>
              </w:rPr>
            </w:pPr>
          </w:p>
        </w:tc>
      </w:tr>
      <w:tr w:rsidR="00192778" w14:paraId="078549EB" w14:textId="77777777" w:rsidTr="00A815A8">
        <w:tc>
          <w:tcPr>
            <w:tcW w:w="1937" w:type="dxa"/>
          </w:tcPr>
          <w:p w14:paraId="3A1953B0" w14:textId="77777777" w:rsidR="00192778" w:rsidRPr="00C57FE0" w:rsidRDefault="00192778" w:rsidP="00192778">
            <w:pPr>
              <w:spacing w:after="0"/>
              <w:rPr>
                <w:rFonts w:ascii="Arial" w:hAnsi="Arial" w:cs="Arial"/>
              </w:rPr>
            </w:pPr>
          </w:p>
        </w:tc>
        <w:tc>
          <w:tcPr>
            <w:tcW w:w="7694" w:type="dxa"/>
          </w:tcPr>
          <w:p w14:paraId="78AC5D54" w14:textId="77777777" w:rsidR="00192778" w:rsidRPr="00C57FE0" w:rsidRDefault="00192778" w:rsidP="00192778">
            <w:pPr>
              <w:spacing w:after="0"/>
              <w:rPr>
                <w:rFonts w:ascii="Arial" w:hAnsi="Arial" w:cs="Arial"/>
              </w:rPr>
            </w:pPr>
          </w:p>
        </w:tc>
      </w:tr>
      <w:tr w:rsidR="00192778" w14:paraId="7378AF30" w14:textId="77777777" w:rsidTr="00A815A8">
        <w:tc>
          <w:tcPr>
            <w:tcW w:w="1937" w:type="dxa"/>
          </w:tcPr>
          <w:p w14:paraId="1F716D27" w14:textId="77777777" w:rsidR="00192778" w:rsidRPr="00C57FE0" w:rsidRDefault="00192778" w:rsidP="00192778">
            <w:pPr>
              <w:spacing w:after="0"/>
              <w:rPr>
                <w:rFonts w:ascii="Arial" w:hAnsi="Arial" w:cs="Arial"/>
              </w:rPr>
            </w:pPr>
          </w:p>
        </w:tc>
        <w:tc>
          <w:tcPr>
            <w:tcW w:w="7694" w:type="dxa"/>
          </w:tcPr>
          <w:p w14:paraId="5D752E28" w14:textId="77777777" w:rsidR="00192778" w:rsidRPr="00C57FE0" w:rsidRDefault="00192778" w:rsidP="00192778">
            <w:pPr>
              <w:spacing w:after="0"/>
              <w:rPr>
                <w:rFonts w:ascii="Arial" w:hAnsi="Arial" w:cs="Arial"/>
              </w:rPr>
            </w:pPr>
          </w:p>
        </w:tc>
      </w:tr>
    </w:tbl>
    <w:p w14:paraId="2D015D66" w14:textId="147B2E26" w:rsidR="005030A5" w:rsidRDefault="005030A5" w:rsidP="00ED62CD"/>
    <w:p w14:paraId="54A636B4" w14:textId="77777777" w:rsidR="00DE615D" w:rsidRPr="00ED62CD" w:rsidRDefault="00DE615D" w:rsidP="00ED62CD"/>
    <w:p w14:paraId="75E24329" w14:textId="0D4A8906" w:rsidR="00AA0A37" w:rsidRPr="00AA0A37" w:rsidRDefault="00ED62CD" w:rsidP="00AA0A37">
      <w:pPr>
        <w:pStyle w:val="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RedCap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w:t>
      </w:r>
      <w:proofErr w:type="spellStart"/>
      <w:r>
        <w:rPr>
          <w:rFonts w:ascii="Arial" w:hAnsi="Arial" w:cs="Arial"/>
          <w:b/>
          <w:bCs/>
        </w:rPr>
        <w:t>RedCap</w:t>
      </w:r>
      <w:proofErr w:type="spellEnd"/>
      <w:r>
        <w:rPr>
          <w:rFonts w:ascii="Arial" w:hAnsi="Arial" w:cs="Arial"/>
          <w:b/>
          <w:bCs/>
        </w:rPr>
        <w:t>, can the maximum number of configurable CORESETs per BWP be reduced? If not, why?</w:t>
      </w:r>
    </w:p>
    <w:tbl>
      <w:tblPr>
        <w:tblStyle w:val="ab"/>
        <w:tblW w:w="0" w:type="auto"/>
        <w:tblLook w:val="04A0" w:firstRow="1" w:lastRow="0" w:firstColumn="1" w:lastColumn="0" w:noHBand="0" w:noVBand="1"/>
      </w:tblPr>
      <w:tblGrid>
        <w:gridCol w:w="1937"/>
        <w:gridCol w:w="7694"/>
      </w:tblGrid>
      <w:tr w:rsidR="00C240C2" w:rsidRPr="00AF56D3" w14:paraId="1BC65822" w14:textId="77777777" w:rsidTr="00A815A8">
        <w:tc>
          <w:tcPr>
            <w:tcW w:w="1937"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A815A8">
        <w:tc>
          <w:tcPr>
            <w:tcW w:w="1937" w:type="dxa"/>
          </w:tcPr>
          <w:p w14:paraId="232FC4E1" w14:textId="2F45648A" w:rsidR="00C240C2" w:rsidRPr="00AF56D3" w:rsidRDefault="00BC40F7" w:rsidP="00855650">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A815A8">
        <w:tc>
          <w:tcPr>
            <w:tcW w:w="1937" w:type="dxa"/>
          </w:tcPr>
          <w:p w14:paraId="5D0211A7" w14:textId="33A6DC24" w:rsidR="007A2036" w:rsidRPr="00AF56D3" w:rsidRDefault="007A2036" w:rsidP="007A2036">
            <w:pPr>
              <w:spacing w:after="0"/>
              <w:rPr>
                <w:rFonts w:ascii="Arial" w:hAnsi="Arial" w:cs="Arial"/>
              </w:rPr>
            </w:pPr>
            <w:r>
              <w:rPr>
                <w:rFonts w:ascii="Arial" w:hAnsi="Arial" w:cs="Arial"/>
              </w:rPr>
              <w:t>OPPO</w:t>
            </w:r>
          </w:p>
        </w:tc>
        <w:tc>
          <w:tcPr>
            <w:tcW w:w="7694"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A815A8">
        <w:tc>
          <w:tcPr>
            <w:tcW w:w="1937"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92778" w:rsidRPr="00AF56D3" w14:paraId="01F74CDE" w14:textId="77777777" w:rsidTr="00A815A8">
        <w:tc>
          <w:tcPr>
            <w:tcW w:w="1937" w:type="dxa"/>
          </w:tcPr>
          <w:p w14:paraId="1D0D7976" w14:textId="77777777" w:rsidR="00192778" w:rsidRPr="00AF56D3" w:rsidRDefault="00192778" w:rsidP="00192778">
            <w:pPr>
              <w:spacing w:after="0"/>
              <w:rPr>
                <w:rFonts w:ascii="Arial" w:hAnsi="Arial" w:cs="Arial"/>
              </w:rPr>
            </w:pPr>
          </w:p>
        </w:tc>
        <w:tc>
          <w:tcPr>
            <w:tcW w:w="7694" w:type="dxa"/>
          </w:tcPr>
          <w:p w14:paraId="28F9607C" w14:textId="77777777" w:rsidR="00192778" w:rsidRPr="00AF56D3" w:rsidRDefault="00192778" w:rsidP="00192778">
            <w:pPr>
              <w:spacing w:after="0"/>
              <w:rPr>
                <w:rFonts w:ascii="Arial" w:hAnsi="Arial" w:cs="Arial"/>
              </w:rPr>
            </w:pPr>
          </w:p>
        </w:tc>
      </w:tr>
      <w:tr w:rsidR="00192778" w:rsidRPr="00AF56D3" w14:paraId="65AFBF8D" w14:textId="77777777" w:rsidTr="00A815A8">
        <w:tc>
          <w:tcPr>
            <w:tcW w:w="1937" w:type="dxa"/>
          </w:tcPr>
          <w:p w14:paraId="074C8FA2" w14:textId="77777777" w:rsidR="00192778" w:rsidRPr="00AF56D3" w:rsidRDefault="00192778" w:rsidP="00192778">
            <w:pPr>
              <w:spacing w:after="0"/>
              <w:rPr>
                <w:rFonts w:ascii="Arial" w:hAnsi="Arial" w:cs="Arial"/>
              </w:rPr>
            </w:pPr>
          </w:p>
        </w:tc>
        <w:tc>
          <w:tcPr>
            <w:tcW w:w="7694" w:type="dxa"/>
          </w:tcPr>
          <w:p w14:paraId="1F2EE910" w14:textId="77777777" w:rsidR="00192778" w:rsidRPr="00AF56D3" w:rsidRDefault="00192778" w:rsidP="00192778">
            <w:pPr>
              <w:spacing w:after="0"/>
              <w:rPr>
                <w:rFonts w:ascii="Arial" w:hAnsi="Arial" w:cs="Arial"/>
              </w:rPr>
            </w:pPr>
          </w:p>
        </w:tc>
      </w:tr>
      <w:tr w:rsidR="00192778" w:rsidRPr="00AF56D3" w14:paraId="63B2E9C4" w14:textId="77777777" w:rsidTr="00A815A8">
        <w:tc>
          <w:tcPr>
            <w:tcW w:w="1937" w:type="dxa"/>
          </w:tcPr>
          <w:p w14:paraId="22547062" w14:textId="77777777" w:rsidR="00192778" w:rsidRPr="00AF56D3" w:rsidRDefault="00192778" w:rsidP="00192778">
            <w:pPr>
              <w:spacing w:after="0"/>
              <w:rPr>
                <w:rFonts w:ascii="Arial" w:hAnsi="Arial" w:cs="Arial"/>
              </w:rPr>
            </w:pPr>
          </w:p>
        </w:tc>
        <w:tc>
          <w:tcPr>
            <w:tcW w:w="7694" w:type="dxa"/>
          </w:tcPr>
          <w:p w14:paraId="1C682DD4" w14:textId="77777777" w:rsidR="00192778" w:rsidRPr="00AF56D3" w:rsidRDefault="00192778" w:rsidP="00192778">
            <w:pPr>
              <w:spacing w:after="0"/>
              <w:rPr>
                <w:rFonts w:ascii="Arial" w:hAnsi="Arial" w:cs="Arial"/>
              </w:rPr>
            </w:pPr>
          </w:p>
        </w:tc>
      </w:tr>
      <w:tr w:rsidR="00192778" w:rsidRPr="00AF56D3" w14:paraId="3BC544C2" w14:textId="77777777" w:rsidTr="00A815A8">
        <w:tc>
          <w:tcPr>
            <w:tcW w:w="1937" w:type="dxa"/>
          </w:tcPr>
          <w:p w14:paraId="61BEF68B" w14:textId="77777777" w:rsidR="00192778" w:rsidRPr="00AF56D3" w:rsidRDefault="00192778" w:rsidP="00192778">
            <w:pPr>
              <w:spacing w:after="0"/>
              <w:rPr>
                <w:rFonts w:ascii="Arial" w:hAnsi="Arial" w:cs="Arial"/>
              </w:rPr>
            </w:pPr>
          </w:p>
        </w:tc>
        <w:tc>
          <w:tcPr>
            <w:tcW w:w="7694" w:type="dxa"/>
          </w:tcPr>
          <w:p w14:paraId="76051360" w14:textId="77777777" w:rsidR="00192778" w:rsidRPr="00AF56D3" w:rsidRDefault="00192778" w:rsidP="00192778">
            <w:pPr>
              <w:spacing w:after="0"/>
              <w:rPr>
                <w:rFonts w:ascii="Arial" w:hAnsi="Arial" w:cs="Arial"/>
              </w:rPr>
            </w:pPr>
          </w:p>
        </w:tc>
      </w:tr>
    </w:tbl>
    <w:p w14:paraId="6033D334" w14:textId="77777777" w:rsidR="002C35C7" w:rsidRPr="00C240C2" w:rsidRDefault="002C35C7" w:rsidP="00575B17">
      <w:pPr>
        <w:spacing w:before="120"/>
        <w:rPr>
          <w:rFonts w:ascii="Arial" w:eastAsiaTheme="minorEastAsia" w:hAnsi="Arial" w:cs="Arial"/>
          <w:b/>
          <w:bCs/>
          <w:lang w:val="en-US"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 xml:space="preserve">skipping multiple </w:t>
      </w:r>
      <w:proofErr w:type="gramStart"/>
      <w:r w:rsidR="00AF56D3" w:rsidRPr="00AF56D3">
        <w:rPr>
          <w:rFonts w:ascii="Arial" w:eastAsiaTheme="minorEastAsia" w:hAnsi="Arial" w:cs="Arial"/>
          <w:lang w:val="en-US" w:eastAsia="x-none"/>
        </w:rPr>
        <w:t>On</w:t>
      </w:r>
      <w:proofErr w:type="gramEnd"/>
      <w:r w:rsidR="00AF56D3" w:rsidRPr="00AF56D3">
        <w:rPr>
          <w:rFonts w:ascii="Arial" w:eastAsiaTheme="minorEastAsia" w:hAnsi="Arial" w:cs="Arial"/>
          <w:lang w:val="en-US" w:eastAsia="x-none"/>
        </w:rPr>
        <w:t xml:space="preserve">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ab"/>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lastRenderedPageBreak/>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21EA3548" w:rsidR="00AF56D3" w:rsidRPr="00AF56D3" w:rsidRDefault="00BC40F7" w:rsidP="00855650">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bookmarkStart w:id="2" w:name="_GoBack" w:colFirst="0" w:colLast="0"/>
            <w:r>
              <w:rPr>
                <w:rFonts w:ascii="Arial" w:hAnsi="Arial" w:cs="Arial" w:hint="eastAsia"/>
                <w:lang w:eastAsia="zh-CN"/>
              </w:rPr>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es. Any solution for the power saving should not be precluded. For example, Multi-TB scheduling or pre-configured transmission is good in the scenario with low mobility. And these solutions are adopted in the MTC/NB-</w:t>
            </w:r>
            <w:proofErr w:type="spellStart"/>
            <w:r>
              <w:rPr>
                <w:rFonts w:ascii="Arial" w:hAnsi="Arial" w:cs="Arial"/>
                <w:lang w:eastAsia="zh-CN"/>
              </w:rPr>
              <w:t>IoT</w:t>
            </w:r>
            <w:proofErr w:type="spellEnd"/>
            <w:r>
              <w:rPr>
                <w:rFonts w:ascii="Arial" w:hAnsi="Arial" w:cs="Arial"/>
                <w:lang w:eastAsia="zh-CN"/>
              </w:rPr>
              <w:t xml:space="preserve"> </w:t>
            </w:r>
            <w:r>
              <w:rPr>
                <w:rFonts w:ascii="Arial" w:hAnsi="Arial" w:cs="Arial" w:hint="eastAsia"/>
                <w:lang w:eastAsia="zh-CN"/>
              </w:rPr>
              <w:t>pro</w:t>
            </w:r>
            <w:r>
              <w:rPr>
                <w:rFonts w:ascii="Arial" w:hAnsi="Arial" w:cs="Arial"/>
                <w:lang w:eastAsia="zh-CN"/>
              </w:rPr>
              <w:t xml:space="preserve">ject. </w:t>
            </w:r>
          </w:p>
        </w:tc>
      </w:tr>
      <w:bookmarkEnd w:id="2"/>
      <w:tr w:rsidR="00192778" w:rsidRPr="00AF56D3" w14:paraId="3E8D2988" w14:textId="77777777" w:rsidTr="00A815A8">
        <w:tc>
          <w:tcPr>
            <w:tcW w:w="1937" w:type="dxa"/>
          </w:tcPr>
          <w:p w14:paraId="05AED7C7" w14:textId="77777777" w:rsidR="00192778" w:rsidRPr="00AF56D3" w:rsidRDefault="00192778" w:rsidP="00192778">
            <w:pPr>
              <w:spacing w:after="0"/>
              <w:rPr>
                <w:rFonts w:ascii="Arial" w:hAnsi="Arial" w:cs="Arial"/>
              </w:rPr>
            </w:pPr>
          </w:p>
        </w:tc>
        <w:tc>
          <w:tcPr>
            <w:tcW w:w="7694" w:type="dxa"/>
          </w:tcPr>
          <w:p w14:paraId="1F98A8B7" w14:textId="77777777" w:rsidR="00192778" w:rsidRPr="00AF56D3" w:rsidRDefault="00192778" w:rsidP="00192778">
            <w:pPr>
              <w:spacing w:after="0"/>
              <w:rPr>
                <w:rFonts w:ascii="Arial" w:hAnsi="Arial" w:cs="Arial"/>
              </w:rPr>
            </w:pPr>
          </w:p>
        </w:tc>
      </w:tr>
      <w:tr w:rsidR="00192778" w:rsidRPr="00AF56D3" w14:paraId="0657FFA6" w14:textId="77777777" w:rsidTr="00A815A8">
        <w:tc>
          <w:tcPr>
            <w:tcW w:w="1937" w:type="dxa"/>
          </w:tcPr>
          <w:p w14:paraId="487F10F6" w14:textId="77777777" w:rsidR="00192778" w:rsidRPr="00AF56D3" w:rsidRDefault="00192778" w:rsidP="00192778">
            <w:pPr>
              <w:spacing w:after="0"/>
              <w:rPr>
                <w:rFonts w:ascii="Arial" w:hAnsi="Arial" w:cs="Arial"/>
              </w:rPr>
            </w:pPr>
          </w:p>
        </w:tc>
        <w:tc>
          <w:tcPr>
            <w:tcW w:w="7694" w:type="dxa"/>
          </w:tcPr>
          <w:p w14:paraId="4DBA7CF1" w14:textId="77777777" w:rsidR="00192778" w:rsidRPr="00AF56D3" w:rsidRDefault="00192778" w:rsidP="00192778">
            <w:pPr>
              <w:spacing w:after="0"/>
              <w:rPr>
                <w:rFonts w:ascii="Arial" w:hAnsi="Arial" w:cs="Arial"/>
              </w:rPr>
            </w:pPr>
          </w:p>
        </w:tc>
      </w:tr>
      <w:tr w:rsidR="00192778" w:rsidRPr="00AF56D3" w14:paraId="0F0FC27E" w14:textId="77777777" w:rsidTr="00A815A8">
        <w:tc>
          <w:tcPr>
            <w:tcW w:w="1937" w:type="dxa"/>
          </w:tcPr>
          <w:p w14:paraId="78F72B77" w14:textId="77777777" w:rsidR="00192778" w:rsidRPr="00AF56D3" w:rsidRDefault="00192778" w:rsidP="00192778">
            <w:pPr>
              <w:spacing w:after="0"/>
              <w:rPr>
                <w:rFonts w:ascii="Arial" w:hAnsi="Arial" w:cs="Arial"/>
              </w:rPr>
            </w:pPr>
          </w:p>
        </w:tc>
        <w:tc>
          <w:tcPr>
            <w:tcW w:w="7694" w:type="dxa"/>
          </w:tcPr>
          <w:p w14:paraId="3D4B5BDB" w14:textId="77777777" w:rsidR="00192778" w:rsidRPr="00AF56D3" w:rsidRDefault="00192778" w:rsidP="00192778">
            <w:pPr>
              <w:spacing w:after="0"/>
              <w:rPr>
                <w:rFonts w:ascii="Arial" w:hAnsi="Arial" w:cs="Arial"/>
              </w:rPr>
            </w:pPr>
          </w:p>
        </w:tc>
      </w:tr>
      <w:tr w:rsidR="00192778" w:rsidRPr="00AF56D3" w14:paraId="395F657E" w14:textId="77777777" w:rsidTr="00A815A8">
        <w:tc>
          <w:tcPr>
            <w:tcW w:w="1937" w:type="dxa"/>
          </w:tcPr>
          <w:p w14:paraId="6AA51EC2" w14:textId="77777777" w:rsidR="00192778" w:rsidRPr="00AF56D3" w:rsidRDefault="00192778" w:rsidP="00192778">
            <w:pPr>
              <w:spacing w:after="0"/>
              <w:rPr>
                <w:rFonts w:ascii="Arial" w:hAnsi="Arial" w:cs="Arial"/>
              </w:rPr>
            </w:pPr>
          </w:p>
        </w:tc>
        <w:tc>
          <w:tcPr>
            <w:tcW w:w="7694" w:type="dxa"/>
          </w:tcPr>
          <w:p w14:paraId="5B99E126" w14:textId="77777777" w:rsidR="00192778" w:rsidRPr="00AF56D3" w:rsidRDefault="00192778" w:rsidP="00192778">
            <w:pPr>
              <w:spacing w:after="0"/>
              <w:rPr>
                <w:rFonts w:ascii="Arial" w:hAnsi="Arial" w:cs="Arial"/>
              </w:rPr>
            </w:pPr>
          </w:p>
        </w:tc>
      </w:tr>
      <w:tr w:rsidR="00192778" w:rsidRPr="00AF56D3" w14:paraId="778E2CE3" w14:textId="77777777" w:rsidTr="00A815A8">
        <w:tc>
          <w:tcPr>
            <w:tcW w:w="1937" w:type="dxa"/>
          </w:tcPr>
          <w:p w14:paraId="1BC561D3" w14:textId="77777777" w:rsidR="00192778" w:rsidRPr="00AF56D3" w:rsidRDefault="00192778" w:rsidP="00192778">
            <w:pPr>
              <w:spacing w:after="0"/>
              <w:rPr>
                <w:rFonts w:ascii="Arial" w:hAnsi="Arial" w:cs="Arial"/>
              </w:rPr>
            </w:pPr>
          </w:p>
        </w:tc>
        <w:tc>
          <w:tcPr>
            <w:tcW w:w="7694" w:type="dxa"/>
          </w:tcPr>
          <w:p w14:paraId="7E46A754" w14:textId="77777777" w:rsidR="00192778" w:rsidRPr="00AF56D3" w:rsidRDefault="00192778" w:rsidP="00192778">
            <w:pPr>
              <w:spacing w:after="0"/>
              <w:rPr>
                <w:rFonts w:ascii="Arial" w:hAnsi="Arial" w:cs="Arial"/>
              </w:rPr>
            </w:pPr>
          </w:p>
        </w:tc>
      </w:tr>
    </w:tbl>
    <w:p w14:paraId="4679F1B6" w14:textId="11FF26CE" w:rsidR="00AF56D3" w:rsidRDefault="00AF56D3" w:rsidP="00575B17">
      <w:pPr>
        <w:spacing w:before="120"/>
        <w:rPr>
          <w:rFonts w:ascii="Arial" w:eastAsiaTheme="minorEastAsia" w:hAnsi="Arial" w:cs="Arial"/>
          <w:lang w:val="en-US" w:eastAsia="x-none"/>
        </w:rPr>
      </w:pPr>
    </w:p>
    <w:p w14:paraId="10148AF0" w14:textId="7F22CFA8" w:rsidR="00CB1BE1" w:rsidRDefault="00CB1BE1" w:rsidP="00575B17">
      <w:pPr>
        <w:spacing w:before="120"/>
        <w:rPr>
          <w:rFonts w:ascii="Arial" w:eastAsiaTheme="minorEastAsia" w:hAnsi="Arial" w:cs="Arial"/>
          <w:lang w:val="en-US" w:eastAsia="x-none"/>
        </w:rPr>
      </w:pPr>
    </w:p>
    <w:p w14:paraId="75856241" w14:textId="77777777" w:rsidR="00CB1BE1" w:rsidRPr="0093622C" w:rsidRDefault="00CB1BE1" w:rsidP="00575B17">
      <w:pPr>
        <w:spacing w:before="120"/>
        <w:rPr>
          <w:rFonts w:ascii="Arial" w:eastAsiaTheme="minorEastAsia" w:hAnsi="Arial" w:cs="Arial"/>
          <w:lang w:val="en-US" w:eastAsia="x-none"/>
        </w:rPr>
      </w:pPr>
    </w:p>
    <w:p w14:paraId="7E2A3AAF" w14:textId="77777777" w:rsidR="006E2C0F" w:rsidRPr="0079511B" w:rsidRDefault="006E2C0F" w:rsidP="0079511B">
      <w:pPr>
        <w:pStyle w:val="1"/>
        <w:rPr>
          <w:rFonts w:cs="Arial"/>
          <w:lang w:val="en-US"/>
        </w:rPr>
      </w:pPr>
      <w:r w:rsidRPr="0079511B">
        <w:rPr>
          <w:rFonts w:cs="Arial"/>
          <w:lang w:val="en-US"/>
        </w:rPr>
        <w:t>References</w:t>
      </w:r>
    </w:p>
    <w:p w14:paraId="6460C0C1" w14:textId="2616665C" w:rsidR="00EA447A" w:rsidRPr="00997F8F" w:rsidRDefault="0086597E" w:rsidP="00EA447A">
      <w:pPr>
        <w:pStyle w:val="a9"/>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ae"/>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721EDD" w:rsidP="00997F8F">
      <w:pPr>
        <w:pStyle w:val="ae"/>
        <w:numPr>
          <w:ilvl w:val="0"/>
          <w:numId w:val="1"/>
        </w:numPr>
        <w:rPr>
          <w:rFonts w:cs="Arial"/>
          <w:sz w:val="20"/>
          <w:szCs w:val="20"/>
          <w:lang w:eastAsia="x-none"/>
        </w:rPr>
      </w:pPr>
      <w:hyperlink r:id="rId9" w:history="1">
        <w:r w:rsidR="00997F8F" w:rsidRPr="00997F8F">
          <w:rPr>
            <w:rStyle w:val="af1"/>
            <w:rFonts w:cs="Arial"/>
            <w:sz w:val="20"/>
            <w:szCs w:val="20"/>
            <w:lang w:eastAsia="x-none"/>
          </w:rPr>
          <w:t>R1-2005235</w:t>
        </w:r>
      </w:hyperlink>
      <w:r w:rsidR="00997F8F" w:rsidRPr="00997F8F">
        <w:rPr>
          <w:rFonts w:cs="Arial"/>
          <w:sz w:val="20"/>
          <w:szCs w:val="20"/>
          <w:lang w:eastAsia="x-none"/>
        </w:rPr>
        <w:tab/>
        <w:t>Reduced PDCCH monitoring for RedCap</w:t>
      </w:r>
      <w:r w:rsidR="00997F8F" w:rsidRPr="00997F8F">
        <w:rPr>
          <w:rFonts w:cs="Arial"/>
          <w:sz w:val="20"/>
          <w:szCs w:val="20"/>
          <w:lang w:eastAsia="x-none"/>
        </w:rPr>
        <w:tab/>
        <w:t>Ericsson</w:t>
      </w:r>
    </w:p>
    <w:p w14:paraId="67138656" w14:textId="77777777" w:rsidR="00997F8F" w:rsidRPr="00997F8F" w:rsidRDefault="00721EDD" w:rsidP="00ED423B">
      <w:pPr>
        <w:pStyle w:val="ae"/>
        <w:numPr>
          <w:ilvl w:val="0"/>
          <w:numId w:val="1"/>
        </w:numPr>
        <w:rPr>
          <w:rFonts w:cs="Arial"/>
          <w:sz w:val="20"/>
          <w:szCs w:val="20"/>
          <w:lang w:eastAsia="x-none"/>
        </w:rPr>
      </w:pPr>
      <w:hyperlink r:id="rId10" w:history="1">
        <w:r w:rsidR="00997F8F" w:rsidRPr="00997F8F">
          <w:rPr>
            <w:rStyle w:val="af1"/>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Huawei, HiSilicon</w:t>
      </w:r>
    </w:p>
    <w:p w14:paraId="733FE110" w14:textId="77777777" w:rsidR="00997F8F" w:rsidRPr="00997F8F" w:rsidRDefault="00721EDD" w:rsidP="00ED423B">
      <w:pPr>
        <w:pStyle w:val="ae"/>
        <w:numPr>
          <w:ilvl w:val="0"/>
          <w:numId w:val="1"/>
        </w:numPr>
        <w:rPr>
          <w:rFonts w:cs="Arial"/>
          <w:sz w:val="20"/>
          <w:szCs w:val="20"/>
          <w:lang w:eastAsia="x-none"/>
        </w:rPr>
      </w:pPr>
      <w:hyperlink r:id="rId11" w:history="1">
        <w:r w:rsidR="00997F8F" w:rsidRPr="00997F8F">
          <w:rPr>
            <w:rStyle w:val="af1"/>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721EDD" w:rsidP="00ED423B">
      <w:pPr>
        <w:pStyle w:val="ae"/>
        <w:numPr>
          <w:ilvl w:val="0"/>
          <w:numId w:val="1"/>
        </w:numPr>
        <w:rPr>
          <w:rFonts w:cs="Arial"/>
          <w:sz w:val="20"/>
          <w:szCs w:val="20"/>
          <w:lang w:eastAsia="x-none"/>
        </w:rPr>
      </w:pPr>
      <w:hyperlink r:id="rId12" w:history="1">
        <w:r w:rsidR="00997F8F" w:rsidRPr="00997F8F">
          <w:rPr>
            <w:rStyle w:val="af1"/>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721EDD" w:rsidP="00ED423B">
      <w:pPr>
        <w:pStyle w:val="ae"/>
        <w:numPr>
          <w:ilvl w:val="0"/>
          <w:numId w:val="1"/>
        </w:numPr>
        <w:rPr>
          <w:rFonts w:cs="Arial"/>
          <w:sz w:val="20"/>
          <w:szCs w:val="20"/>
          <w:lang w:eastAsia="x-none"/>
        </w:rPr>
      </w:pPr>
      <w:hyperlink r:id="rId13" w:history="1">
        <w:r w:rsidR="00997F8F" w:rsidRPr="00997F8F">
          <w:rPr>
            <w:rStyle w:val="af1"/>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721EDD" w:rsidP="00ED423B">
      <w:pPr>
        <w:pStyle w:val="ae"/>
        <w:numPr>
          <w:ilvl w:val="0"/>
          <w:numId w:val="1"/>
        </w:numPr>
        <w:rPr>
          <w:rFonts w:cs="Arial"/>
          <w:sz w:val="20"/>
          <w:szCs w:val="20"/>
          <w:lang w:eastAsia="x-none"/>
        </w:rPr>
      </w:pPr>
      <w:hyperlink r:id="rId14" w:history="1">
        <w:r w:rsidR="00997F8F" w:rsidRPr="00997F8F">
          <w:rPr>
            <w:rStyle w:val="af1"/>
            <w:rFonts w:cs="Arial"/>
            <w:sz w:val="20"/>
            <w:szCs w:val="20"/>
            <w:lang w:eastAsia="x-none"/>
          </w:rPr>
          <w:t>R1-2005591</w:t>
        </w:r>
      </w:hyperlink>
      <w:r w:rsidR="00997F8F" w:rsidRPr="00997F8F">
        <w:rPr>
          <w:rFonts w:cs="Arial"/>
          <w:sz w:val="20"/>
          <w:szCs w:val="20"/>
          <w:lang w:eastAsia="x-none"/>
        </w:rPr>
        <w:tab/>
        <w:t>Power savings for RedCap UEs</w:t>
      </w:r>
      <w:r w:rsidR="00997F8F" w:rsidRPr="00997F8F">
        <w:rPr>
          <w:rFonts w:cs="Arial"/>
          <w:sz w:val="20"/>
          <w:szCs w:val="20"/>
          <w:lang w:eastAsia="x-none"/>
        </w:rPr>
        <w:tab/>
        <w:t>FUTUREWEI</w:t>
      </w:r>
    </w:p>
    <w:p w14:paraId="6174E6B0" w14:textId="77777777" w:rsidR="00997F8F" w:rsidRPr="00997F8F" w:rsidRDefault="00721EDD" w:rsidP="00ED423B">
      <w:pPr>
        <w:pStyle w:val="ae"/>
        <w:numPr>
          <w:ilvl w:val="0"/>
          <w:numId w:val="1"/>
        </w:numPr>
        <w:rPr>
          <w:rFonts w:cs="Arial"/>
          <w:sz w:val="20"/>
          <w:szCs w:val="20"/>
          <w:lang w:eastAsia="x-none"/>
        </w:rPr>
      </w:pPr>
      <w:hyperlink r:id="rId15" w:history="1">
        <w:r w:rsidR="00997F8F" w:rsidRPr="00997F8F">
          <w:rPr>
            <w:rStyle w:val="af1"/>
            <w:rFonts w:cs="Arial"/>
            <w:sz w:val="20"/>
            <w:szCs w:val="20"/>
            <w:lang w:eastAsia="x-none"/>
          </w:rPr>
          <w:t>R1-2005638</w:t>
        </w:r>
      </w:hyperlink>
      <w:r w:rsidR="00997F8F" w:rsidRPr="00997F8F">
        <w:rPr>
          <w:rFonts w:cs="Arial"/>
          <w:sz w:val="20"/>
          <w:szCs w:val="20"/>
          <w:lang w:eastAsia="x-none"/>
        </w:rPr>
        <w:tab/>
        <w:t>Discussion on reduced PDCCH monitoring for NR RedCap UEs</w:t>
      </w:r>
      <w:r w:rsidR="00997F8F" w:rsidRPr="00997F8F">
        <w:rPr>
          <w:rFonts w:cs="Arial"/>
          <w:sz w:val="20"/>
          <w:szCs w:val="20"/>
          <w:lang w:eastAsia="x-none"/>
        </w:rPr>
        <w:tab/>
        <w:t>MediaTek Inc.</w:t>
      </w:r>
    </w:p>
    <w:p w14:paraId="30C27507" w14:textId="77777777" w:rsidR="00997F8F" w:rsidRPr="00997F8F" w:rsidRDefault="00721EDD" w:rsidP="00ED423B">
      <w:pPr>
        <w:pStyle w:val="ae"/>
        <w:numPr>
          <w:ilvl w:val="0"/>
          <w:numId w:val="1"/>
        </w:numPr>
        <w:rPr>
          <w:rFonts w:cs="Arial"/>
          <w:sz w:val="20"/>
          <w:szCs w:val="20"/>
          <w:lang w:eastAsia="x-none"/>
        </w:rPr>
      </w:pPr>
      <w:hyperlink r:id="rId16" w:history="1">
        <w:r w:rsidR="00997F8F" w:rsidRPr="00997F8F">
          <w:rPr>
            <w:rStyle w:val="af1"/>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721EDD" w:rsidP="00ED423B">
      <w:pPr>
        <w:pStyle w:val="ae"/>
        <w:numPr>
          <w:ilvl w:val="0"/>
          <w:numId w:val="1"/>
        </w:numPr>
        <w:rPr>
          <w:rFonts w:cs="Arial"/>
          <w:sz w:val="20"/>
          <w:szCs w:val="20"/>
          <w:lang w:eastAsia="x-none"/>
        </w:rPr>
      </w:pPr>
      <w:hyperlink r:id="rId17" w:history="1">
        <w:r w:rsidR="00997F8F" w:rsidRPr="00997F8F">
          <w:rPr>
            <w:rStyle w:val="af1"/>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721EDD" w:rsidP="00ED423B">
      <w:pPr>
        <w:pStyle w:val="ae"/>
        <w:numPr>
          <w:ilvl w:val="0"/>
          <w:numId w:val="1"/>
        </w:numPr>
        <w:rPr>
          <w:rFonts w:cs="Arial"/>
          <w:sz w:val="20"/>
          <w:szCs w:val="20"/>
          <w:lang w:eastAsia="x-none"/>
        </w:rPr>
      </w:pPr>
      <w:hyperlink r:id="rId18" w:history="1">
        <w:r w:rsidR="00997F8F" w:rsidRPr="00997F8F">
          <w:rPr>
            <w:rStyle w:val="af1"/>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721EDD" w:rsidP="00ED423B">
      <w:pPr>
        <w:pStyle w:val="ae"/>
        <w:numPr>
          <w:ilvl w:val="0"/>
          <w:numId w:val="1"/>
        </w:numPr>
        <w:rPr>
          <w:rFonts w:cs="Arial"/>
          <w:sz w:val="20"/>
          <w:szCs w:val="20"/>
          <w:lang w:eastAsia="x-none"/>
        </w:rPr>
      </w:pPr>
      <w:hyperlink r:id="rId19" w:history="1">
        <w:r w:rsidR="00997F8F" w:rsidRPr="00997F8F">
          <w:rPr>
            <w:rStyle w:val="af1"/>
            <w:rFonts w:cs="Arial"/>
            <w:sz w:val="20"/>
            <w:szCs w:val="20"/>
            <w:lang w:eastAsia="x-none"/>
          </w:rPr>
          <w:t>R1-2005779</w:t>
        </w:r>
      </w:hyperlink>
      <w:r w:rsidR="00997F8F" w:rsidRPr="00997F8F">
        <w:rPr>
          <w:rFonts w:cs="Arial"/>
          <w:sz w:val="20"/>
          <w:szCs w:val="20"/>
          <w:lang w:eastAsia="x-none"/>
        </w:rPr>
        <w:tab/>
        <w:t>Reduced PDCCH Monitoring for RedCap UEs</w:t>
      </w:r>
      <w:r w:rsidR="00997F8F" w:rsidRPr="00997F8F">
        <w:rPr>
          <w:rFonts w:cs="Arial"/>
          <w:sz w:val="20"/>
          <w:szCs w:val="20"/>
          <w:lang w:eastAsia="x-none"/>
        </w:rPr>
        <w:tab/>
        <w:t>Fraunhofer HHI, Fraunhofer IIS</w:t>
      </w:r>
    </w:p>
    <w:p w14:paraId="0AF09DCE" w14:textId="290417E5" w:rsidR="00997F8F" w:rsidRPr="00997F8F" w:rsidRDefault="00721EDD" w:rsidP="00ED423B">
      <w:pPr>
        <w:pStyle w:val="ae"/>
        <w:numPr>
          <w:ilvl w:val="0"/>
          <w:numId w:val="1"/>
        </w:numPr>
        <w:rPr>
          <w:rFonts w:cs="Arial"/>
          <w:sz w:val="20"/>
          <w:szCs w:val="20"/>
          <w:lang w:eastAsia="x-none"/>
        </w:rPr>
      </w:pPr>
      <w:hyperlink r:id="rId20" w:history="1">
        <w:r w:rsidR="00997F8F" w:rsidRPr="00997F8F">
          <w:rPr>
            <w:rStyle w:val="af1"/>
            <w:rFonts w:cs="Arial"/>
            <w:sz w:val="20"/>
            <w:szCs w:val="20"/>
            <w:lang w:eastAsia="x-none"/>
          </w:rPr>
          <w:t>R1-2005881</w:t>
        </w:r>
      </w:hyperlink>
      <w:r w:rsidR="00997F8F" w:rsidRPr="00997F8F">
        <w:rPr>
          <w:rFonts w:cs="Arial"/>
          <w:sz w:val="20"/>
          <w:szCs w:val="20"/>
          <w:lang w:eastAsia="x-none"/>
        </w:rPr>
        <w:tab/>
        <w:t>On reduced PDCCH monitoring for RedCap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721EDD" w:rsidP="00997F8F">
      <w:pPr>
        <w:pStyle w:val="ae"/>
        <w:numPr>
          <w:ilvl w:val="0"/>
          <w:numId w:val="1"/>
        </w:numPr>
        <w:ind w:left="450" w:hanging="450"/>
        <w:rPr>
          <w:rFonts w:cs="Arial"/>
          <w:sz w:val="20"/>
          <w:szCs w:val="20"/>
          <w:lang w:eastAsia="x-none"/>
        </w:rPr>
      </w:pPr>
      <w:hyperlink r:id="rId21" w:history="1">
        <w:r w:rsidR="00997F8F" w:rsidRPr="00997F8F">
          <w:rPr>
            <w:rStyle w:val="af1"/>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721EDD" w:rsidP="00997F8F">
      <w:pPr>
        <w:pStyle w:val="ae"/>
        <w:numPr>
          <w:ilvl w:val="0"/>
          <w:numId w:val="1"/>
        </w:numPr>
        <w:ind w:left="450" w:hanging="450"/>
        <w:rPr>
          <w:rFonts w:cs="Arial"/>
          <w:sz w:val="20"/>
          <w:szCs w:val="20"/>
          <w:lang w:eastAsia="x-none"/>
        </w:rPr>
      </w:pPr>
      <w:hyperlink r:id="rId22" w:history="1">
        <w:r w:rsidR="00997F8F" w:rsidRPr="00997F8F">
          <w:rPr>
            <w:rStyle w:val="af1"/>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721EDD" w:rsidP="00997F8F">
      <w:pPr>
        <w:pStyle w:val="ae"/>
        <w:numPr>
          <w:ilvl w:val="0"/>
          <w:numId w:val="1"/>
        </w:numPr>
        <w:ind w:left="450" w:hanging="450"/>
        <w:rPr>
          <w:rFonts w:cs="Arial"/>
          <w:sz w:val="20"/>
          <w:szCs w:val="20"/>
          <w:lang w:eastAsia="x-none"/>
        </w:rPr>
      </w:pPr>
      <w:hyperlink r:id="rId23" w:history="1">
        <w:r w:rsidR="00997F8F" w:rsidRPr="00997F8F">
          <w:rPr>
            <w:rStyle w:val="af1"/>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721EDD" w:rsidP="00997F8F">
      <w:pPr>
        <w:pStyle w:val="ae"/>
        <w:numPr>
          <w:ilvl w:val="0"/>
          <w:numId w:val="1"/>
        </w:numPr>
        <w:ind w:left="450" w:hanging="450"/>
        <w:rPr>
          <w:rFonts w:cs="Arial"/>
          <w:sz w:val="20"/>
          <w:szCs w:val="20"/>
          <w:lang w:eastAsia="x-none"/>
        </w:rPr>
      </w:pPr>
      <w:hyperlink r:id="rId24" w:history="1">
        <w:r w:rsidR="00997F8F" w:rsidRPr="00997F8F">
          <w:rPr>
            <w:rStyle w:val="af1"/>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721EDD" w:rsidP="00997F8F">
      <w:pPr>
        <w:pStyle w:val="ae"/>
        <w:numPr>
          <w:ilvl w:val="0"/>
          <w:numId w:val="1"/>
        </w:numPr>
        <w:ind w:left="450" w:hanging="450"/>
        <w:rPr>
          <w:rFonts w:cs="Arial"/>
          <w:sz w:val="20"/>
          <w:szCs w:val="20"/>
          <w:lang w:eastAsia="x-none"/>
        </w:rPr>
      </w:pPr>
      <w:hyperlink r:id="rId25" w:history="1">
        <w:r w:rsidR="00997F8F" w:rsidRPr="00997F8F">
          <w:rPr>
            <w:rStyle w:val="af1"/>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721EDD" w:rsidP="00997F8F">
      <w:pPr>
        <w:pStyle w:val="ae"/>
        <w:numPr>
          <w:ilvl w:val="0"/>
          <w:numId w:val="1"/>
        </w:numPr>
        <w:ind w:left="450" w:hanging="450"/>
        <w:rPr>
          <w:rFonts w:cs="Arial"/>
          <w:sz w:val="20"/>
          <w:szCs w:val="20"/>
          <w:lang w:eastAsia="x-none"/>
        </w:rPr>
      </w:pPr>
      <w:hyperlink r:id="rId26" w:history="1">
        <w:r w:rsidR="00997F8F" w:rsidRPr="00997F8F">
          <w:rPr>
            <w:rStyle w:val="af1"/>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Spreadtrum Communications</w:t>
      </w:r>
    </w:p>
    <w:p w14:paraId="442E95E9" w14:textId="77777777" w:rsidR="00997F8F" w:rsidRPr="00997F8F" w:rsidRDefault="00721EDD" w:rsidP="00997F8F">
      <w:pPr>
        <w:pStyle w:val="ae"/>
        <w:numPr>
          <w:ilvl w:val="0"/>
          <w:numId w:val="1"/>
        </w:numPr>
        <w:ind w:left="450" w:hanging="450"/>
        <w:rPr>
          <w:rFonts w:cs="Arial"/>
          <w:sz w:val="20"/>
          <w:szCs w:val="20"/>
          <w:lang w:eastAsia="x-none"/>
        </w:rPr>
      </w:pPr>
      <w:hyperlink r:id="rId27" w:history="1">
        <w:r w:rsidR="00997F8F" w:rsidRPr="00997F8F">
          <w:rPr>
            <w:rStyle w:val="af1"/>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721EDD" w:rsidP="00997F8F">
      <w:pPr>
        <w:pStyle w:val="ae"/>
        <w:numPr>
          <w:ilvl w:val="0"/>
          <w:numId w:val="1"/>
        </w:numPr>
        <w:ind w:left="450" w:hanging="450"/>
        <w:rPr>
          <w:rFonts w:cs="Arial"/>
          <w:sz w:val="20"/>
          <w:szCs w:val="20"/>
          <w:lang w:eastAsia="x-none"/>
        </w:rPr>
      </w:pPr>
      <w:hyperlink r:id="rId28" w:history="1">
        <w:r w:rsidR="00997F8F" w:rsidRPr="00997F8F">
          <w:rPr>
            <w:rStyle w:val="af1"/>
            <w:rFonts w:cs="Arial"/>
            <w:sz w:val="20"/>
            <w:szCs w:val="20"/>
            <w:lang w:eastAsia="x-none"/>
          </w:rPr>
          <w:t>R1-2006525</w:t>
        </w:r>
      </w:hyperlink>
      <w:r w:rsidR="00997F8F" w:rsidRPr="00997F8F">
        <w:rPr>
          <w:rFonts w:cs="Arial"/>
          <w:sz w:val="20"/>
          <w:szCs w:val="20"/>
          <w:lang w:eastAsia="x-none"/>
        </w:rPr>
        <w:tab/>
        <w:t>Reduced PDCCH Monitoring for RedCap Devices</w:t>
      </w:r>
      <w:r w:rsidR="00997F8F" w:rsidRPr="00997F8F">
        <w:rPr>
          <w:rFonts w:cs="Arial"/>
          <w:sz w:val="20"/>
          <w:szCs w:val="20"/>
          <w:lang w:eastAsia="x-none"/>
        </w:rPr>
        <w:tab/>
        <w:t>Apple</w:t>
      </w:r>
    </w:p>
    <w:p w14:paraId="6793918E" w14:textId="77777777" w:rsidR="00997F8F" w:rsidRPr="00997F8F" w:rsidRDefault="00721EDD" w:rsidP="00997F8F">
      <w:pPr>
        <w:pStyle w:val="ae"/>
        <w:numPr>
          <w:ilvl w:val="0"/>
          <w:numId w:val="1"/>
        </w:numPr>
        <w:ind w:left="450" w:hanging="450"/>
        <w:rPr>
          <w:rFonts w:cs="Arial"/>
          <w:sz w:val="20"/>
          <w:szCs w:val="20"/>
          <w:lang w:eastAsia="x-none"/>
        </w:rPr>
      </w:pPr>
      <w:hyperlink r:id="rId29" w:history="1">
        <w:r w:rsidR="00997F8F" w:rsidRPr="00997F8F">
          <w:rPr>
            <w:rStyle w:val="af1"/>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r>
      <w:proofErr w:type="spellStart"/>
      <w:r w:rsidR="00997F8F" w:rsidRPr="00997F8F">
        <w:rPr>
          <w:rFonts w:cs="Arial"/>
          <w:sz w:val="20"/>
          <w:szCs w:val="20"/>
          <w:lang w:eastAsia="x-none"/>
        </w:rPr>
        <w:t>InterDigital</w:t>
      </w:r>
      <w:proofErr w:type="spellEnd"/>
      <w:r w:rsidR="00997F8F" w:rsidRPr="00997F8F">
        <w:rPr>
          <w:rFonts w:cs="Arial"/>
          <w:sz w:val="20"/>
          <w:szCs w:val="20"/>
          <w:lang w:eastAsia="x-none"/>
        </w:rPr>
        <w:t>, Inc.</w:t>
      </w:r>
    </w:p>
    <w:p w14:paraId="194B19E1" w14:textId="77777777" w:rsidR="00997F8F" w:rsidRPr="00997F8F" w:rsidRDefault="00721EDD" w:rsidP="00997F8F">
      <w:pPr>
        <w:pStyle w:val="ae"/>
        <w:numPr>
          <w:ilvl w:val="0"/>
          <w:numId w:val="1"/>
        </w:numPr>
        <w:ind w:left="450" w:hanging="450"/>
        <w:rPr>
          <w:rFonts w:cs="Arial"/>
          <w:sz w:val="20"/>
          <w:szCs w:val="20"/>
          <w:lang w:eastAsia="x-none"/>
        </w:rPr>
      </w:pPr>
      <w:hyperlink r:id="rId30" w:history="1">
        <w:r w:rsidR="00997F8F" w:rsidRPr="00997F8F">
          <w:rPr>
            <w:rStyle w:val="af1"/>
            <w:rFonts w:cs="Arial"/>
            <w:sz w:val="20"/>
            <w:szCs w:val="20"/>
            <w:lang w:eastAsia="x-none"/>
          </w:rPr>
          <w:t>R1-2006683</w:t>
        </w:r>
      </w:hyperlink>
      <w:r w:rsidR="00997F8F" w:rsidRPr="00997F8F">
        <w:rPr>
          <w:rFonts w:cs="Arial"/>
          <w:sz w:val="20"/>
          <w:szCs w:val="20"/>
          <w:lang w:eastAsia="x-none"/>
        </w:rPr>
        <w:tab/>
        <w:t>Reduced PDCCH monitoring for RedCap UE</w:t>
      </w:r>
      <w:r w:rsidR="00997F8F" w:rsidRPr="00997F8F">
        <w:rPr>
          <w:rFonts w:cs="Arial"/>
          <w:sz w:val="20"/>
          <w:szCs w:val="20"/>
          <w:lang w:eastAsia="x-none"/>
        </w:rPr>
        <w:tab/>
        <w:t xml:space="preserve">Sequans Communications </w:t>
      </w:r>
    </w:p>
    <w:p w14:paraId="664BDC6D" w14:textId="77777777" w:rsidR="00997F8F" w:rsidRPr="00997F8F" w:rsidRDefault="00721EDD" w:rsidP="00997F8F">
      <w:pPr>
        <w:pStyle w:val="ae"/>
        <w:numPr>
          <w:ilvl w:val="0"/>
          <w:numId w:val="1"/>
        </w:numPr>
        <w:ind w:left="450" w:hanging="450"/>
        <w:rPr>
          <w:rFonts w:cs="Arial"/>
          <w:sz w:val="20"/>
          <w:szCs w:val="20"/>
          <w:lang w:eastAsia="x-none"/>
        </w:rPr>
      </w:pPr>
      <w:hyperlink r:id="rId31" w:history="1">
        <w:r w:rsidR="00997F8F" w:rsidRPr="00997F8F">
          <w:rPr>
            <w:rStyle w:val="af1"/>
            <w:rFonts w:cs="Arial"/>
            <w:sz w:val="20"/>
            <w:szCs w:val="20"/>
            <w:lang w:eastAsia="x-none"/>
          </w:rPr>
          <w:t>R1-2006734</w:t>
        </w:r>
      </w:hyperlink>
      <w:r w:rsidR="00997F8F" w:rsidRPr="00997F8F">
        <w:rPr>
          <w:rFonts w:cs="Arial"/>
          <w:sz w:val="20"/>
          <w:szCs w:val="20"/>
          <w:lang w:eastAsia="x-none"/>
        </w:rPr>
        <w:tab/>
        <w:t>Discussion on reduced PDCCH monitoring for RedCap</w:t>
      </w:r>
      <w:r w:rsidR="00997F8F" w:rsidRPr="00997F8F">
        <w:rPr>
          <w:rFonts w:cs="Arial"/>
          <w:sz w:val="20"/>
          <w:szCs w:val="20"/>
          <w:lang w:eastAsia="x-none"/>
        </w:rPr>
        <w:tab/>
        <w:t xml:space="preserve">NTT DOCOMO, INC. </w:t>
      </w:r>
    </w:p>
    <w:p w14:paraId="0183A4F0" w14:textId="77777777" w:rsidR="00997F8F" w:rsidRPr="00997F8F" w:rsidRDefault="00721EDD" w:rsidP="00997F8F">
      <w:pPr>
        <w:pStyle w:val="ae"/>
        <w:numPr>
          <w:ilvl w:val="0"/>
          <w:numId w:val="1"/>
        </w:numPr>
        <w:ind w:left="450" w:hanging="450"/>
        <w:rPr>
          <w:rFonts w:cs="Arial"/>
          <w:sz w:val="20"/>
          <w:szCs w:val="20"/>
          <w:lang w:eastAsia="x-none"/>
        </w:rPr>
      </w:pPr>
      <w:hyperlink r:id="rId32" w:history="1">
        <w:r w:rsidR="00997F8F" w:rsidRPr="00997F8F">
          <w:rPr>
            <w:rStyle w:val="af1"/>
            <w:rFonts w:cs="Arial"/>
            <w:sz w:val="20"/>
            <w:szCs w:val="20"/>
            <w:lang w:eastAsia="x-none"/>
          </w:rPr>
          <w:t>R1-2006812</w:t>
        </w:r>
      </w:hyperlink>
      <w:r w:rsidR="00997F8F" w:rsidRPr="00997F8F">
        <w:rPr>
          <w:rFonts w:cs="Arial"/>
          <w:sz w:val="20"/>
          <w:szCs w:val="20"/>
          <w:lang w:eastAsia="x-none"/>
        </w:rPr>
        <w:tab/>
        <w:t>PDCCH Monitoring Reduction and Power Saving for RedCap Devices</w:t>
      </w:r>
      <w:r w:rsidR="00997F8F" w:rsidRPr="00997F8F">
        <w:rPr>
          <w:rFonts w:cs="Arial"/>
          <w:sz w:val="20"/>
          <w:szCs w:val="20"/>
          <w:lang w:eastAsia="x-none"/>
        </w:rPr>
        <w:tab/>
        <w:t xml:space="preserve">Qualcomm Incorporated </w:t>
      </w:r>
    </w:p>
    <w:p w14:paraId="4BD861CA" w14:textId="77777777" w:rsidR="00997F8F" w:rsidRPr="00997F8F" w:rsidRDefault="00721EDD" w:rsidP="00997F8F">
      <w:pPr>
        <w:pStyle w:val="ae"/>
        <w:numPr>
          <w:ilvl w:val="0"/>
          <w:numId w:val="1"/>
        </w:numPr>
        <w:ind w:left="450" w:hanging="450"/>
        <w:rPr>
          <w:rFonts w:cs="Arial"/>
          <w:sz w:val="20"/>
          <w:szCs w:val="20"/>
          <w:lang w:eastAsia="x-none"/>
        </w:rPr>
      </w:pPr>
      <w:hyperlink r:id="rId33" w:history="1">
        <w:r w:rsidR="00997F8F" w:rsidRPr="00997F8F">
          <w:rPr>
            <w:rStyle w:val="af1"/>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721EDD" w:rsidP="00997F8F">
      <w:pPr>
        <w:pStyle w:val="ae"/>
        <w:numPr>
          <w:ilvl w:val="0"/>
          <w:numId w:val="1"/>
        </w:numPr>
        <w:ind w:left="450" w:hanging="450"/>
        <w:rPr>
          <w:rFonts w:cs="Arial"/>
          <w:sz w:val="20"/>
          <w:szCs w:val="20"/>
          <w:lang w:eastAsia="x-none"/>
        </w:rPr>
      </w:pPr>
      <w:hyperlink r:id="rId34" w:history="1">
        <w:r w:rsidR="00997F8F" w:rsidRPr="00997F8F">
          <w:rPr>
            <w:rStyle w:val="af1"/>
            <w:rFonts w:cs="Arial"/>
            <w:sz w:val="20"/>
            <w:szCs w:val="20"/>
            <w:lang w:eastAsia="x-none"/>
          </w:rPr>
          <w:t>R1-2006890</w:t>
        </w:r>
      </w:hyperlink>
      <w:r w:rsidR="00997F8F" w:rsidRPr="00997F8F">
        <w:rPr>
          <w:rFonts w:cs="Arial"/>
          <w:sz w:val="20"/>
          <w:szCs w:val="20"/>
          <w:lang w:eastAsia="x-none"/>
        </w:rPr>
        <w:tab/>
        <w:t>Discussion on PDCCH monitoring for RedCap UE</w:t>
      </w:r>
      <w:r w:rsidR="00997F8F" w:rsidRPr="00997F8F">
        <w:rPr>
          <w:rFonts w:cs="Arial"/>
          <w:sz w:val="20"/>
          <w:szCs w:val="20"/>
          <w:lang w:eastAsia="x-none"/>
        </w:rPr>
        <w:tab/>
        <w:t>WILUS Inc.</w:t>
      </w:r>
    </w:p>
    <w:p w14:paraId="7E7A80AD" w14:textId="77777777" w:rsidR="00CA6DFB" w:rsidRDefault="00721EDD" w:rsidP="00CA6DFB">
      <w:pPr>
        <w:pStyle w:val="ae"/>
        <w:numPr>
          <w:ilvl w:val="0"/>
          <w:numId w:val="1"/>
        </w:numPr>
        <w:ind w:left="450" w:hanging="450"/>
        <w:rPr>
          <w:rFonts w:cs="Arial"/>
          <w:sz w:val="20"/>
          <w:szCs w:val="20"/>
          <w:lang w:eastAsia="x-none"/>
        </w:rPr>
      </w:pPr>
      <w:hyperlink r:id="rId35" w:history="1">
        <w:r w:rsidR="00997F8F" w:rsidRPr="00997F8F">
          <w:rPr>
            <w:rStyle w:val="af1"/>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ae"/>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ae"/>
        <w:rPr>
          <w:rFonts w:cs="Arial"/>
          <w:sz w:val="20"/>
          <w:szCs w:val="20"/>
          <w:lang w:eastAsia="x-none"/>
        </w:rPr>
      </w:pPr>
    </w:p>
    <w:p w14:paraId="43CF1A04" w14:textId="741870A2" w:rsidR="00997F8F" w:rsidRPr="00C83E6C" w:rsidRDefault="00997F8F" w:rsidP="00997F8F">
      <w:pPr>
        <w:pStyle w:val="ae"/>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2FAAE" w14:textId="77777777" w:rsidR="00721EDD" w:rsidRDefault="00721EDD">
      <w:pPr>
        <w:spacing w:after="0"/>
      </w:pPr>
      <w:r>
        <w:separator/>
      </w:r>
    </w:p>
  </w:endnote>
  <w:endnote w:type="continuationSeparator" w:id="0">
    <w:p w14:paraId="1B2DDDD4" w14:textId="77777777" w:rsidR="00721EDD" w:rsidRDefault="00721E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F7E6" w14:textId="77777777" w:rsidR="00A815A8" w:rsidRDefault="00A815A8" w:rsidP="00982A3E">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A815A8" w:rsidRDefault="00A815A8" w:rsidP="00982A3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FFA7" w14:textId="710CE9A3" w:rsidR="00A815A8" w:rsidRDefault="00A815A8" w:rsidP="00982A3E">
    <w:pPr>
      <w:pStyle w:val="a4"/>
      <w:ind w:right="360"/>
    </w:pPr>
    <w:r>
      <w:rPr>
        <w:rStyle w:val="a7"/>
      </w:rPr>
      <w:fldChar w:fldCharType="begin"/>
    </w:r>
    <w:r>
      <w:rPr>
        <w:rStyle w:val="a7"/>
      </w:rPr>
      <w:instrText xml:space="preserve"> PAGE </w:instrText>
    </w:r>
    <w:r>
      <w:rPr>
        <w:rStyle w:val="a7"/>
      </w:rPr>
      <w:fldChar w:fldCharType="separate"/>
    </w:r>
    <w:r w:rsidR="00192778">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192778">
      <w:rPr>
        <w:rStyle w:val="a7"/>
      </w:rPr>
      <w:t>10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D839D" w14:textId="77777777" w:rsidR="00721EDD" w:rsidRDefault="00721EDD">
      <w:pPr>
        <w:spacing w:after="0"/>
      </w:pPr>
      <w:r>
        <w:separator/>
      </w:r>
    </w:p>
  </w:footnote>
  <w:footnote w:type="continuationSeparator" w:id="0">
    <w:p w14:paraId="0A355923" w14:textId="77777777" w:rsidR="00721EDD" w:rsidRDefault="00721E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641" w14:textId="77777777" w:rsidR="00A815A8" w:rsidRDefault="00A815A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9"/>
  </w:num>
  <w:num w:numId="5">
    <w:abstractNumId w:val="6"/>
  </w:num>
  <w:num w:numId="6">
    <w:abstractNumId w:val="10"/>
  </w:num>
  <w:num w:numId="7">
    <w:abstractNumId w:val="5"/>
  </w:num>
  <w:num w:numId="8">
    <w:abstractNumId w:val="8"/>
  </w:num>
  <w:num w:numId="9">
    <w:abstractNumId w:val="1"/>
  </w:num>
  <w:num w:numId="10">
    <w:abstractNumId w:val="3"/>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5095F"/>
    <w:rsid w:val="0005558B"/>
    <w:rsid w:val="00063363"/>
    <w:rsid w:val="0006735F"/>
    <w:rsid w:val="00067F48"/>
    <w:rsid w:val="000722C9"/>
    <w:rsid w:val="0007709B"/>
    <w:rsid w:val="0008305E"/>
    <w:rsid w:val="00084F1B"/>
    <w:rsid w:val="00085C69"/>
    <w:rsid w:val="0008794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6C6"/>
    <w:rsid w:val="00137766"/>
    <w:rsid w:val="00141351"/>
    <w:rsid w:val="00141FAE"/>
    <w:rsid w:val="00142B07"/>
    <w:rsid w:val="00144371"/>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7286E"/>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BC1"/>
    <w:rsid w:val="001D0F43"/>
    <w:rsid w:val="001D2789"/>
    <w:rsid w:val="001D64E4"/>
    <w:rsid w:val="001D681E"/>
    <w:rsid w:val="001E0BBB"/>
    <w:rsid w:val="001E53B7"/>
    <w:rsid w:val="001E7186"/>
    <w:rsid w:val="001F0DAD"/>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90461"/>
    <w:rsid w:val="00291156"/>
    <w:rsid w:val="00292B97"/>
    <w:rsid w:val="002979B8"/>
    <w:rsid w:val="00297FC4"/>
    <w:rsid w:val="002C1749"/>
    <w:rsid w:val="002C35C7"/>
    <w:rsid w:val="002C686A"/>
    <w:rsid w:val="002D3CB2"/>
    <w:rsid w:val="002D5BA3"/>
    <w:rsid w:val="002E05FB"/>
    <w:rsid w:val="002F27C7"/>
    <w:rsid w:val="002F70F4"/>
    <w:rsid w:val="002F70F5"/>
    <w:rsid w:val="002F71D5"/>
    <w:rsid w:val="00301B3D"/>
    <w:rsid w:val="0030793D"/>
    <w:rsid w:val="00310492"/>
    <w:rsid w:val="00330585"/>
    <w:rsid w:val="00334BE9"/>
    <w:rsid w:val="003545E1"/>
    <w:rsid w:val="003577A8"/>
    <w:rsid w:val="003615F5"/>
    <w:rsid w:val="00363BBA"/>
    <w:rsid w:val="00365B4A"/>
    <w:rsid w:val="00366323"/>
    <w:rsid w:val="003717CF"/>
    <w:rsid w:val="003731A2"/>
    <w:rsid w:val="003738FB"/>
    <w:rsid w:val="00374E61"/>
    <w:rsid w:val="00377C96"/>
    <w:rsid w:val="00382208"/>
    <w:rsid w:val="003872B0"/>
    <w:rsid w:val="00391B0F"/>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E1711"/>
    <w:rsid w:val="003E273A"/>
    <w:rsid w:val="003E59A3"/>
    <w:rsid w:val="003E603B"/>
    <w:rsid w:val="003F0EA8"/>
    <w:rsid w:val="003F11EC"/>
    <w:rsid w:val="003F25CC"/>
    <w:rsid w:val="003F2794"/>
    <w:rsid w:val="003F35C9"/>
    <w:rsid w:val="003F40E5"/>
    <w:rsid w:val="00400CE6"/>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421E"/>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4FB0"/>
    <w:rsid w:val="005D79A4"/>
    <w:rsid w:val="005E0E1C"/>
    <w:rsid w:val="005E3610"/>
    <w:rsid w:val="005E4196"/>
    <w:rsid w:val="005F0DFB"/>
    <w:rsid w:val="005F2273"/>
    <w:rsid w:val="005F4099"/>
    <w:rsid w:val="005F6D58"/>
    <w:rsid w:val="006043EE"/>
    <w:rsid w:val="00606297"/>
    <w:rsid w:val="00620B30"/>
    <w:rsid w:val="0062339C"/>
    <w:rsid w:val="00623B95"/>
    <w:rsid w:val="00643E15"/>
    <w:rsid w:val="00644D23"/>
    <w:rsid w:val="00644F77"/>
    <w:rsid w:val="00645311"/>
    <w:rsid w:val="006509D1"/>
    <w:rsid w:val="006535AA"/>
    <w:rsid w:val="00655556"/>
    <w:rsid w:val="0065556E"/>
    <w:rsid w:val="00662B4F"/>
    <w:rsid w:val="006641E5"/>
    <w:rsid w:val="006664AC"/>
    <w:rsid w:val="00667384"/>
    <w:rsid w:val="0067188D"/>
    <w:rsid w:val="006749E4"/>
    <w:rsid w:val="00675B92"/>
    <w:rsid w:val="00680A87"/>
    <w:rsid w:val="00682D7B"/>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DC6"/>
    <w:rsid w:val="006C5A74"/>
    <w:rsid w:val="006C6F3C"/>
    <w:rsid w:val="006C732E"/>
    <w:rsid w:val="006C79BB"/>
    <w:rsid w:val="006D541A"/>
    <w:rsid w:val="006D7630"/>
    <w:rsid w:val="006D7A1D"/>
    <w:rsid w:val="006E2C0F"/>
    <w:rsid w:val="006F0588"/>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70905"/>
    <w:rsid w:val="007718DC"/>
    <w:rsid w:val="00774BC9"/>
    <w:rsid w:val="00776D62"/>
    <w:rsid w:val="00777246"/>
    <w:rsid w:val="007772BD"/>
    <w:rsid w:val="00782E13"/>
    <w:rsid w:val="00783147"/>
    <w:rsid w:val="00786F91"/>
    <w:rsid w:val="00790F4B"/>
    <w:rsid w:val="0079180C"/>
    <w:rsid w:val="0079511B"/>
    <w:rsid w:val="007953B0"/>
    <w:rsid w:val="007A2036"/>
    <w:rsid w:val="007A2149"/>
    <w:rsid w:val="007A4484"/>
    <w:rsid w:val="007A538E"/>
    <w:rsid w:val="007B36BD"/>
    <w:rsid w:val="007B5207"/>
    <w:rsid w:val="007C0770"/>
    <w:rsid w:val="007C15A6"/>
    <w:rsid w:val="007C1BB7"/>
    <w:rsid w:val="007D05CA"/>
    <w:rsid w:val="007D22C3"/>
    <w:rsid w:val="007D260A"/>
    <w:rsid w:val="007D33A8"/>
    <w:rsid w:val="007D41A1"/>
    <w:rsid w:val="007D6692"/>
    <w:rsid w:val="007E0F81"/>
    <w:rsid w:val="007E190F"/>
    <w:rsid w:val="007F0245"/>
    <w:rsid w:val="007F4D7C"/>
    <w:rsid w:val="007F5D92"/>
    <w:rsid w:val="007F7C2F"/>
    <w:rsid w:val="00800159"/>
    <w:rsid w:val="00800BED"/>
    <w:rsid w:val="00804EF1"/>
    <w:rsid w:val="00805243"/>
    <w:rsid w:val="00807DA8"/>
    <w:rsid w:val="00811235"/>
    <w:rsid w:val="00813070"/>
    <w:rsid w:val="00815C15"/>
    <w:rsid w:val="00817F95"/>
    <w:rsid w:val="008220E8"/>
    <w:rsid w:val="00827205"/>
    <w:rsid w:val="00832806"/>
    <w:rsid w:val="00833233"/>
    <w:rsid w:val="00836BF0"/>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B25"/>
    <w:rsid w:val="008A420C"/>
    <w:rsid w:val="008A5144"/>
    <w:rsid w:val="008B0FF6"/>
    <w:rsid w:val="008B1217"/>
    <w:rsid w:val="008B212E"/>
    <w:rsid w:val="008B2F76"/>
    <w:rsid w:val="008C021C"/>
    <w:rsid w:val="008C5085"/>
    <w:rsid w:val="008D0FBE"/>
    <w:rsid w:val="008D1D46"/>
    <w:rsid w:val="008D2CDB"/>
    <w:rsid w:val="008D3320"/>
    <w:rsid w:val="008D7057"/>
    <w:rsid w:val="008D7EAF"/>
    <w:rsid w:val="008E0BFA"/>
    <w:rsid w:val="008E30E3"/>
    <w:rsid w:val="008F2A4F"/>
    <w:rsid w:val="008F5F51"/>
    <w:rsid w:val="008F6C71"/>
    <w:rsid w:val="00901A73"/>
    <w:rsid w:val="00906300"/>
    <w:rsid w:val="009146AE"/>
    <w:rsid w:val="00924ECE"/>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4A2F"/>
    <w:rsid w:val="00A06938"/>
    <w:rsid w:val="00A07AC8"/>
    <w:rsid w:val="00A1520C"/>
    <w:rsid w:val="00A2067B"/>
    <w:rsid w:val="00A2193B"/>
    <w:rsid w:val="00A24858"/>
    <w:rsid w:val="00A27092"/>
    <w:rsid w:val="00A30C8A"/>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681D"/>
    <w:rsid w:val="00A87FD0"/>
    <w:rsid w:val="00A916FF"/>
    <w:rsid w:val="00A944E3"/>
    <w:rsid w:val="00A969BD"/>
    <w:rsid w:val="00AA0A37"/>
    <w:rsid w:val="00AA6DF1"/>
    <w:rsid w:val="00AB019B"/>
    <w:rsid w:val="00AB477B"/>
    <w:rsid w:val="00AB498F"/>
    <w:rsid w:val="00AB5D8D"/>
    <w:rsid w:val="00AB6F25"/>
    <w:rsid w:val="00AC1AA3"/>
    <w:rsid w:val="00AC6642"/>
    <w:rsid w:val="00AD19B9"/>
    <w:rsid w:val="00AD3B96"/>
    <w:rsid w:val="00AD415A"/>
    <w:rsid w:val="00AE3503"/>
    <w:rsid w:val="00AF0E04"/>
    <w:rsid w:val="00AF2D95"/>
    <w:rsid w:val="00AF430C"/>
    <w:rsid w:val="00AF56D3"/>
    <w:rsid w:val="00B00E51"/>
    <w:rsid w:val="00B07467"/>
    <w:rsid w:val="00B1026D"/>
    <w:rsid w:val="00B12CCF"/>
    <w:rsid w:val="00B1353B"/>
    <w:rsid w:val="00B147AE"/>
    <w:rsid w:val="00B25FE2"/>
    <w:rsid w:val="00B3258A"/>
    <w:rsid w:val="00B43FAB"/>
    <w:rsid w:val="00B44D34"/>
    <w:rsid w:val="00B45008"/>
    <w:rsid w:val="00B52AA6"/>
    <w:rsid w:val="00B5370C"/>
    <w:rsid w:val="00B64573"/>
    <w:rsid w:val="00B662A1"/>
    <w:rsid w:val="00B66702"/>
    <w:rsid w:val="00B67876"/>
    <w:rsid w:val="00B712E7"/>
    <w:rsid w:val="00B7778C"/>
    <w:rsid w:val="00B800B2"/>
    <w:rsid w:val="00B806D9"/>
    <w:rsid w:val="00B8238D"/>
    <w:rsid w:val="00B842A7"/>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5D7D"/>
    <w:rsid w:val="00BD3904"/>
    <w:rsid w:val="00BD43E0"/>
    <w:rsid w:val="00BD7B23"/>
    <w:rsid w:val="00BD7FF5"/>
    <w:rsid w:val="00BE3341"/>
    <w:rsid w:val="00BE6A42"/>
    <w:rsid w:val="00BF0F97"/>
    <w:rsid w:val="00C024FE"/>
    <w:rsid w:val="00C0439C"/>
    <w:rsid w:val="00C071AE"/>
    <w:rsid w:val="00C11223"/>
    <w:rsid w:val="00C12097"/>
    <w:rsid w:val="00C14696"/>
    <w:rsid w:val="00C240C2"/>
    <w:rsid w:val="00C24439"/>
    <w:rsid w:val="00C338D8"/>
    <w:rsid w:val="00C4000E"/>
    <w:rsid w:val="00C463EF"/>
    <w:rsid w:val="00C52DC6"/>
    <w:rsid w:val="00C5563C"/>
    <w:rsid w:val="00C56535"/>
    <w:rsid w:val="00C57FE0"/>
    <w:rsid w:val="00C64D4D"/>
    <w:rsid w:val="00C67171"/>
    <w:rsid w:val="00C71166"/>
    <w:rsid w:val="00C71168"/>
    <w:rsid w:val="00C72B5B"/>
    <w:rsid w:val="00C83847"/>
    <w:rsid w:val="00C83E6C"/>
    <w:rsid w:val="00C86C6F"/>
    <w:rsid w:val="00C918F6"/>
    <w:rsid w:val="00C928D7"/>
    <w:rsid w:val="00C94115"/>
    <w:rsid w:val="00C95DFB"/>
    <w:rsid w:val="00C9658D"/>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5032"/>
    <w:rsid w:val="00D461B9"/>
    <w:rsid w:val="00D4670D"/>
    <w:rsid w:val="00D4672A"/>
    <w:rsid w:val="00D46936"/>
    <w:rsid w:val="00D4753A"/>
    <w:rsid w:val="00D508C2"/>
    <w:rsid w:val="00D50A49"/>
    <w:rsid w:val="00D54CE7"/>
    <w:rsid w:val="00D67B59"/>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9125D"/>
    <w:rsid w:val="00E934F9"/>
    <w:rsid w:val="00EA0E12"/>
    <w:rsid w:val="00EA2856"/>
    <w:rsid w:val="00EA447A"/>
    <w:rsid w:val="00EA4955"/>
    <w:rsid w:val="00EA559B"/>
    <w:rsid w:val="00EA7D94"/>
    <w:rsid w:val="00EA7E1E"/>
    <w:rsid w:val="00EB59AE"/>
    <w:rsid w:val="00EB6056"/>
    <w:rsid w:val="00EC1A41"/>
    <w:rsid w:val="00EC628D"/>
    <w:rsid w:val="00ED1A96"/>
    <w:rsid w:val="00ED2727"/>
    <w:rsid w:val="00ED423B"/>
    <w:rsid w:val="00ED56E2"/>
    <w:rsid w:val="00ED62CD"/>
    <w:rsid w:val="00EE14C4"/>
    <w:rsid w:val="00EE2A33"/>
    <w:rsid w:val="00EE5859"/>
    <w:rsid w:val="00EE5C07"/>
    <w:rsid w:val="00EE7781"/>
    <w:rsid w:val="00EF16B0"/>
    <w:rsid w:val="00EF3CA6"/>
    <w:rsid w:val="00F01655"/>
    <w:rsid w:val="00F05588"/>
    <w:rsid w:val="00F05737"/>
    <w:rsid w:val="00F12E55"/>
    <w:rsid w:val="00F20322"/>
    <w:rsid w:val="00F22F4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59AE"/>
    <w:rsid w:val="00FB3F35"/>
    <w:rsid w:val="00FC1498"/>
    <w:rsid w:val="00FC44AE"/>
    <w:rsid w:val="00FC4A1F"/>
    <w:rsid w:val="00FD083E"/>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BF5"/>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页脚 字符"/>
    <w:basedOn w:val="a0"/>
    <w:link w:val="a4"/>
    <w:uiPriority w:val="99"/>
    <w:rsid w:val="00B975F2"/>
    <w:rPr>
      <w:rFonts w:ascii="Arial" w:eastAsia="宋体" w:hAnsi="Arial" w:cs="Times New Roman"/>
      <w:b/>
      <w:i/>
      <w:noProof/>
      <w:sz w:val="18"/>
      <w:szCs w:val="20"/>
      <w:lang w:val="x-none" w:eastAsia="x-none"/>
    </w:rPr>
  </w:style>
  <w:style w:type="character" w:styleId="a7">
    <w:name w:val="page number"/>
    <w:basedOn w:val="a0"/>
    <w:rsid w:val="00B975F2"/>
  </w:style>
  <w:style w:type="character" w:customStyle="1" w:styleId="10">
    <w:name w:val="标题 1 字符"/>
    <w:link w:val="1"/>
    <w:rsid w:val="00B975F2"/>
    <w:rPr>
      <w:rFonts w:ascii="Arial" w:eastAsia="宋体"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页眉 字符"/>
    <w:basedOn w:val="a0"/>
    <w:link w:val="a5"/>
    <w:uiPriority w:val="99"/>
    <w:rsid w:val="00B975F2"/>
    <w:rPr>
      <w:rFonts w:ascii="Times New Roman" w:eastAsia="宋体" w:hAnsi="Times New Roman" w:cs="Times New Roman"/>
      <w:sz w:val="20"/>
      <w:szCs w:val="20"/>
      <w:lang w:val="en-GB" w:eastAsia="en-US"/>
    </w:rPr>
  </w:style>
  <w:style w:type="paragraph" w:styleId="a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a"/>
    <w:uiPriority w:val="34"/>
    <w:qFormat/>
    <w:rsid w:val="00B975F2"/>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basedOn w:val="a1"/>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批注框文本 字符"/>
    <w:basedOn w:val="a0"/>
    <w:link w:val="ac"/>
    <w:uiPriority w:val="99"/>
    <w:semiHidden/>
    <w:rsid w:val="00D97F0D"/>
    <w:rPr>
      <w:rFonts w:ascii="Segoe UI" w:eastAsia="宋体" w:hAnsi="Segoe UI" w:cs="Segoe UI"/>
      <w:sz w:val="18"/>
      <w:szCs w:val="18"/>
      <w:lang w:val="en-GB" w:eastAsia="en-US"/>
    </w:rPr>
  </w:style>
  <w:style w:type="character" w:customStyle="1" w:styleId="aa">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9"/>
    <w:uiPriority w:val="34"/>
    <w:qFormat/>
    <w:rsid w:val="001949AF"/>
    <w:rPr>
      <w:rFonts w:ascii="Times New Roman" w:eastAsia="宋体" w:hAnsi="Times New Roman" w:cs="Times New Roman"/>
      <w:sz w:val="20"/>
      <w:szCs w:val="20"/>
      <w:lang w:val="en-GB" w:eastAsia="en-US"/>
    </w:rPr>
  </w:style>
  <w:style w:type="character" w:customStyle="1" w:styleId="30">
    <w:name w:val="标题 3 字符"/>
    <w:basedOn w:val="a0"/>
    <w:link w:val="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正文文本 字符"/>
    <w:basedOn w:val="a0"/>
    <w:link w:val="ae"/>
    <w:rsid w:val="00D4672A"/>
    <w:rPr>
      <w:rFonts w:ascii="Arial" w:hAnsi="Arial"/>
      <w:sz w:val="24"/>
      <w:szCs w:val="24"/>
    </w:rPr>
  </w:style>
  <w:style w:type="character" w:styleId="af0">
    <w:name w:val="Emphasis"/>
    <w:qFormat/>
    <w:rsid w:val="001202FA"/>
    <w:rPr>
      <w:i/>
      <w:iCs/>
    </w:rPr>
  </w:style>
  <w:style w:type="character" w:customStyle="1" w:styleId="apple-converted-space">
    <w:name w:val="apple-converted-space"/>
    <w:basedOn w:val="a0"/>
    <w:qFormat/>
    <w:rsid w:val="00BC1FC0"/>
  </w:style>
  <w:style w:type="character" w:styleId="af1">
    <w:name w:val="Hyperlink"/>
    <w:uiPriority w:val="99"/>
    <w:rsid w:val="00AB498F"/>
    <w:rPr>
      <w:color w:val="0000FF"/>
      <w:u w:val="single"/>
    </w:rPr>
  </w:style>
  <w:style w:type="paragraph" w:customStyle="1" w:styleId="B1">
    <w:name w:val="B1"/>
    <w:basedOn w:val="af2"/>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宋体" w:hAnsi="Times New Roman" w:cs="Times New Roman"/>
      <w:sz w:val="20"/>
      <w:szCs w:val="20"/>
      <w:lang w:eastAsia="en-US"/>
    </w:rPr>
  </w:style>
  <w:style w:type="paragraph" w:styleId="af2">
    <w:name w:val="List"/>
    <w:basedOn w:val="a"/>
    <w:uiPriority w:val="99"/>
    <w:semiHidden/>
    <w:unhideWhenUsed/>
    <w:rsid w:val="008D7EAF"/>
    <w:pPr>
      <w:ind w:left="360" w:hanging="360"/>
      <w:contextualSpacing/>
    </w:pPr>
  </w:style>
  <w:style w:type="paragraph" w:customStyle="1" w:styleId="B2">
    <w:name w:val="B2"/>
    <w:basedOn w:val="21"/>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E607E4"/>
    <w:pPr>
      <w:ind w:left="720" w:hanging="360"/>
      <w:contextualSpacing/>
    </w:pPr>
  </w:style>
  <w:style w:type="paragraph" w:customStyle="1" w:styleId="TAL">
    <w:name w:val="TAL"/>
    <w:basedOn w:val="a"/>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a"/>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a"/>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sid w:val="009421AA"/>
    <w:rPr>
      <w:rFonts w:ascii="Times New Roman" w:eastAsia="宋体" w:hAnsi="Times New Roman" w:cs="Times New Roman"/>
      <w:sz w:val="20"/>
      <w:szCs w:val="24"/>
    </w:rPr>
  </w:style>
  <w:style w:type="paragraph" w:customStyle="1" w:styleId="TH">
    <w:name w:val="TH"/>
    <w:basedOn w:val="a"/>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af3">
    <w:name w:val="annotation reference"/>
    <w:basedOn w:val="a0"/>
    <w:uiPriority w:val="99"/>
    <w:semiHidden/>
    <w:unhideWhenUsed/>
    <w:rsid w:val="00655556"/>
    <w:rPr>
      <w:sz w:val="21"/>
      <w:szCs w:val="21"/>
    </w:rPr>
  </w:style>
  <w:style w:type="paragraph" w:styleId="af4">
    <w:name w:val="annotation text"/>
    <w:basedOn w:val="a"/>
    <w:link w:val="af5"/>
    <w:uiPriority w:val="99"/>
    <w:semiHidden/>
    <w:unhideWhenUsed/>
    <w:rsid w:val="00655556"/>
  </w:style>
  <w:style w:type="character" w:customStyle="1" w:styleId="af5">
    <w:name w:val="批注文字 字符"/>
    <w:basedOn w:val="a0"/>
    <w:link w:val="af4"/>
    <w:uiPriority w:val="99"/>
    <w:semiHidden/>
    <w:rsid w:val="00655556"/>
    <w:rPr>
      <w:rFonts w:ascii="Times New Roman" w:eastAsia="宋体" w:hAnsi="Times New Roman" w:cs="Times New Roman"/>
      <w:sz w:val="20"/>
      <w:szCs w:val="20"/>
      <w:lang w:val="en-GB" w:eastAsia="en-US"/>
    </w:rPr>
  </w:style>
  <w:style w:type="paragraph" w:styleId="af6">
    <w:name w:val="annotation subject"/>
    <w:basedOn w:val="af4"/>
    <w:next w:val="af4"/>
    <w:link w:val="af7"/>
    <w:uiPriority w:val="99"/>
    <w:semiHidden/>
    <w:unhideWhenUsed/>
    <w:rsid w:val="00655556"/>
    <w:rPr>
      <w:b/>
      <w:bCs/>
    </w:rPr>
  </w:style>
  <w:style w:type="character" w:customStyle="1" w:styleId="af7">
    <w:name w:val="批注主题 字符"/>
    <w:basedOn w:val="af5"/>
    <w:link w:val="af6"/>
    <w:uiPriority w:val="99"/>
    <w:semiHidden/>
    <w:rsid w:val="00655556"/>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 Id="rId8" Type="http://schemas.openxmlformats.org/officeDocument/2006/relationships/hyperlink" Target="https://www.3gpp.org/DynaReport/WiCr--860035.ht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528D7-392C-4BC9-AD4A-26AED142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1709</TotalTime>
  <Pages>10</Pages>
  <Words>4372</Words>
  <Characters>24923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乔雪梅</cp:lastModifiedBy>
  <cp:revision>150</cp:revision>
  <cp:lastPrinted>2019-01-22T03:27:00Z</cp:lastPrinted>
  <dcterms:created xsi:type="dcterms:W3CDTF">2020-05-15T16:01:00Z</dcterms:created>
  <dcterms:modified xsi:type="dcterms:W3CDTF">2020-08-18T10:34:00Z</dcterms:modified>
</cp:coreProperties>
</file>