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Heading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ListParagraph"/>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ListParagraph"/>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lang w:eastAsia="zh-CN"/>
              </w:rPr>
              <w:t>ms</w:t>
            </w:r>
            <w:proofErr w:type="spellEnd"/>
            <w:r>
              <w:rPr>
                <w:rFonts w:ascii="Arial" w:hAnsi="Arial" w:cs="Arial"/>
                <w:lang w:eastAsia="zh-CN"/>
              </w:rPr>
              <w:t xml:space="preserve">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Heading1"/>
        <w:rPr>
          <w:rFonts w:cs="Arial"/>
          <w:lang w:val="en-US"/>
        </w:rPr>
      </w:pPr>
      <w:r>
        <w:rPr>
          <w:rFonts w:cs="Arial"/>
          <w:lang w:val="en-US"/>
        </w:rPr>
        <w:t xml:space="preserve">2. Evaluation methodology for power saving techniques </w:t>
      </w:r>
    </w:p>
    <w:p w14:paraId="4BEB94AB"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ListParagraph"/>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TableGrid"/>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We are fine with that. It can help for evaluation of schemes for RedCap UEs. All those traffic model seems also applicable for other agendas of RedCap.</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r>
              <w:t>Fraunhofer</w:t>
            </w:r>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r>
              <w:t>MediaTek</w:t>
            </w:r>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proofErr w:type="spellStart"/>
            <w:r>
              <w:t>Futurewei</w:t>
            </w:r>
            <w:proofErr w:type="spellEnd"/>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The traffic models from TR 38.840, including VoIP can be reused for RedCap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7B6E782A" w14:textId="77777777"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14:paraId="1E98FF3B" w14:textId="77777777">
        <w:tc>
          <w:tcPr>
            <w:tcW w:w="1413" w:type="dxa"/>
          </w:tcPr>
          <w:p w14:paraId="4CBCAD07" w14:textId="77777777" w:rsidR="003E329F" w:rsidRDefault="00F4102B">
            <w:pPr>
              <w:rPr>
                <w:rFonts w:eastAsia="MS Mincho"/>
                <w:lang w:eastAsia="ja-JP"/>
              </w:rPr>
            </w:pPr>
            <w:r>
              <w:rPr>
                <w:rFonts w:hint="eastAsia"/>
                <w:lang w:eastAsia="zh-CN"/>
              </w:rPr>
              <w:t>CATT</w:t>
            </w:r>
          </w:p>
        </w:tc>
        <w:tc>
          <w:tcPr>
            <w:tcW w:w="8218" w:type="dxa"/>
          </w:tcPr>
          <w:p w14:paraId="7D46C24D" w14:textId="77777777" w:rsidR="003E329F" w:rsidRDefault="00F4102B">
            <w:pPr>
              <w:rPr>
                <w:rFonts w:eastAsia="MS Mincho"/>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proofErr w:type="spellStart"/>
            <w:r>
              <w:rPr>
                <w:lang w:eastAsia="zh-CN"/>
              </w:rPr>
              <w:t>InterDigital</w:t>
            </w:r>
            <w:proofErr w:type="spellEnd"/>
          </w:p>
        </w:tc>
        <w:tc>
          <w:tcPr>
            <w:tcW w:w="8218" w:type="dxa"/>
          </w:tcPr>
          <w:p w14:paraId="2FEF7636" w14:textId="77777777" w:rsidR="003E329F" w:rsidRDefault="00F4102B">
            <w:pPr>
              <w:rPr>
                <w:lang w:eastAsia="zh-CN"/>
              </w:rPr>
            </w:pPr>
            <w:r>
              <w:rPr>
                <w:rFonts w:eastAsia="MS Mincho"/>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r>
              <w:rPr>
                <w:lang w:eastAsia="zh-CN"/>
              </w:rPr>
              <w:t>Sequans</w:t>
            </w:r>
          </w:p>
        </w:tc>
        <w:tc>
          <w:tcPr>
            <w:tcW w:w="8218" w:type="dxa"/>
          </w:tcPr>
          <w:p w14:paraId="318DCAFE" w14:textId="77777777" w:rsidR="003E329F" w:rsidRDefault="00F4102B">
            <w:pPr>
              <w:rPr>
                <w:rFonts w:eastAsia="MS Mincho"/>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 xml:space="preserve">The corresponding parameters to consider include encoder frame length </w:t>
            </w:r>
            <w:proofErr w:type="gramStart"/>
            <w:r>
              <w:rPr>
                <w:rFonts w:ascii="Arial" w:hAnsi="Arial" w:cs="Arial"/>
              </w:rPr>
              <w:t>=  [</w:t>
            </w:r>
            <w:proofErr w:type="gramEnd"/>
            <w:r>
              <w:rPr>
                <w:rFonts w:ascii="Arial" w:hAnsi="Arial" w:cs="Arial"/>
              </w:rPr>
              <w:t>20]</w:t>
            </w:r>
            <w:proofErr w:type="spellStart"/>
            <w:r>
              <w:rPr>
                <w:rFonts w:ascii="Arial" w:hAnsi="Arial" w:cs="Arial"/>
              </w:rPr>
              <w:t>ms</w:t>
            </w:r>
            <w:proofErr w:type="spellEnd"/>
            <w:r>
              <w:rPr>
                <w:rFonts w:ascii="Arial" w:hAnsi="Arial" w:cs="Arial"/>
              </w:rPr>
              <w:t xml:space="preserve">, max packets bundled  =  [1], and packet size: [75] </w:t>
            </w:r>
            <w:proofErr w:type="spellStart"/>
            <w:r>
              <w:rPr>
                <w:rFonts w:ascii="Arial" w:hAnsi="Arial" w:cs="Arial"/>
              </w:rPr>
              <w:t>kBtype</w:t>
            </w:r>
            <w:proofErr w:type="spellEnd"/>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w:t>
            </w:r>
            <w:proofErr w:type="spellStart"/>
            <w:r>
              <w:rPr>
                <w:rFonts w:ascii="Arial" w:hAnsi="Arial" w:cs="Arial"/>
              </w:rPr>
              <w:t>inActivityTimer</w:t>
            </w:r>
            <w:proofErr w:type="spellEnd"/>
            <w:r>
              <w:rPr>
                <w:rFonts w:ascii="Arial" w:hAnsi="Arial" w:cs="Arial"/>
              </w:rPr>
              <w:t xml:space="preserve">,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lastRenderedPageBreak/>
              <w:t>Qualcomm</w:t>
            </w:r>
          </w:p>
        </w:tc>
        <w:tc>
          <w:tcPr>
            <w:tcW w:w="8218" w:type="dxa"/>
          </w:tcPr>
          <w:p w14:paraId="5A026C98" w14:textId="77777777" w:rsidR="003E329F" w:rsidRDefault="00F4102B">
            <w:pPr>
              <w:rPr>
                <w:rFonts w:ascii="Arial" w:hAnsi="Arial" w:cs="Arial"/>
                <w:lang w:eastAsia="zh-CN"/>
              </w:rPr>
            </w:pPr>
            <w:r>
              <w:rPr>
                <w:rFonts w:ascii="Arial" w:hAnsi="Arial" w:cs="Arial"/>
              </w:rPr>
              <w:t xml:space="preserve">It is enough to use VoIP model in TR 38.840 for power saving evaluation if the evaluation is to be performed with VoIP model. RedCap power saving agenda does not have to consider all possible traffic models for RedCap application if we can get </w:t>
            </w:r>
            <w:proofErr w:type="gramStart"/>
            <w:r>
              <w:rPr>
                <w:rFonts w:ascii="Arial" w:hAnsi="Arial" w:cs="Arial"/>
              </w:rPr>
              <w:t>sufficient</w:t>
            </w:r>
            <w:proofErr w:type="gramEnd"/>
            <w:r>
              <w:rPr>
                <w:rFonts w:ascii="Arial" w:hAnsi="Arial" w:cs="Arial"/>
              </w:rPr>
              <w:t xml:space="preserve">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proofErr w:type="spellStart"/>
            <w:r>
              <w:rPr>
                <w:rFonts w:eastAsiaTheme="minorEastAsia"/>
                <w:lang w:eastAsia="zh-CN"/>
              </w:rPr>
              <w:t>Spreadtrum</w:t>
            </w:r>
            <w:proofErr w:type="spellEnd"/>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TableGrid"/>
        <w:tblW w:w="0" w:type="auto"/>
        <w:tblLook w:val="04A0" w:firstRow="1" w:lastRow="0" w:firstColumn="1" w:lastColumn="0" w:noHBand="0" w:noVBand="1"/>
      </w:tblPr>
      <w:tblGrid>
        <w:gridCol w:w="1480"/>
        <w:gridCol w:w="1350"/>
        <w:gridCol w:w="6801"/>
      </w:tblGrid>
      <w:tr w:rsidR="009352D3" w:rsidRPr="00B868D3" w14:paraId="2D0A6205" w14:textId="77777777" w:rsidTr="009352D3">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9352D3">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9352D3">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9352D3">
        <w:tc>
          <w:tcPr>
            <w:tcW w:w="1480" w:type="dxa"/>
          </w:tcPr>
          <w:p w14:paraId="03C7E3DB" w14:textId="72BA60B0" w:rsidR="009352D3" w:rsidRPr="006225C4" w:rsidRDefault="006225C4" w:rsidP="009352D3">
            <w:pPr>
              <w:rPr>
                <w:rFonts w:eastAsia="MS Mincho"/>
                <w:lang w:val="en-US" w:eastAsia="ja-JP"/>
              </w:rPr>
            </w:pPr>
            <w:r>
              <w:rPr>
                <w:rFonts w:eastAsia="MS Mincho" w:hint="eastAsia"/>
                <w:lang w:val="en-US" w:eastAsia="ja-JP"/>
              </w:rPr>
              <w:t>DOCOMO</w:t>
            </w:r>
          </w:p>
        </w:tc>
        <w:tc>
          <w:tcPr>
            <w:tcW w:w="1350" w:type="dxa"/>
          </w:tcPr>
          <w:p w14:paraId="267CF179" w14:textId="503EA936" w:rsidR="009352D3" w:rsidRPr="006225C4" w:rsidRDefault="006225C4" w:rsidP="009352D3">
            <w:pPr>
              <w:rPr>
                <w:rFonts w:eastAsia="MS Mincho"/>
                <w:lang w:val="en-US" w:eastAsia="ja-JP"/>
              </w:rPr>
            </w:pPr>
            <w:r>
              <w:rPr>
                <w:rFonts w:eastAsia="MS Mincho"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9352D3">
        <w:tc>
          <w:tcPr>
            <w:tcW w:w="1480" w:type="dxa"/>
          </w:tcPr>
          <w:p w14:paraId="11E80330" w14:textId="7699A2A0" w:rsidR="009352D3" w:rsidRPr="00B868D3" w:rsidRDefault="00E6322E" w:rsidP="009352D3">
            <w:pPr>
              <w:rPr>
                <w:lang w:val="en-US" w:eastAsia="zh-CN"/>
              </w:rPr>
            </w:pPr>
            <w:r>
              <w:rPr>
                <w:rFonts w:hint="eastAsia"/>
                <w:lang w:val="en-US" w:eastAsia="zh-CN"/>
              </w:rPr>
              <w:t>X</w:t>
            </w:r>
            <w:r>
              <w:rPr>
                <w:lang w:val="en-US" w:eastAsia="zh-CN"/>
              </w:rPr>
              <w:t>iaomi</w:t>
            </w:r>
          </w:p>
        </w:tc>
        <w:tc>
          <w:tcPr>
            <w:tcW w:w="1350" w:type="dxa"/>
          </w:tcPr>
          <w:p w14:paraId="0CCF1205" w14:textId="7ECA4BC6" w:rsidR="009352D3" w:rsidRPr="00B868D3" w:rsidRDefault="00E6322E" w:rsidP="009352D3">
            <w:pPr>
              <w:rPr>
                <w:lang w:val="en-US" w:eastAsia="zh-CN"/>
              </w:rPr>
            </w:pPr>
            <w:r>
              <w:rPr>
                <w:lang w:val="en-US" w:eastAsia="zh-CN"/>
              </w:rPr>
              <w:t>Y</w:t>
            </w:r>
          </w:p>
        </w:tc>
        <w:tc>
          <w:tcPr>
            <w:tcW w:w="6801" w:type="dxa"/>
          </w:tcPr>
          <w:p w14:paraId="7EF30B86" w14:textId="77777777" w:rsidR="009352D3" w:rsidRPr="00B868D3" w:rsidRDefault="009352D3" w:rsidP="009352D3">
            <w:pPr>
              <w:rPr>
                <w:lang w:val="en-US"/>
              </w:rPr>
            </w:pPr>
          </w:p>
        </w:tc>
      </w:tr>
      <w:tr w:rsidR="009A6106" w:rsidRPr="00B868D3" w14:paraId="46332FA9" w14:textId="77777777" w:rsidTr="009352D3">
        <w:tc>
          <w:tcPr>
            <w:tcW w:w="1480" w:type="dxa"/>
          </w:tcPr>
          <w:p w14:paraId="31D562FD" w14:textId="37CA6DC4" w:rsidR="009A6106" w:rsidRPr="00B868D3" w:rsidRDefault="009A6106" w:rsidP="009A6106">
            <w:pPr>
              <w:rPr>
                <w:lang w:val="en-US"/>
              </w:rPr>
            </w:pPr>
            <w:r>
              <w:rPr>
                <w:lang w:val="en-US"/>
              </w:rPr>
              <w:t xml:space="preserve">Qualcomm </w:t>
            </w:r>
          </w:p>
        </w:tc>
        <w:tc>
          <w:tcPr>
            <w:tcW w:w="1350" w:type="dxa"/>
          </w:tcPr>
          <w:p w14:paraId="62434C97" w14:textId="6BE1BCD6" w:rsidR="009A6106" w:rsidRPr="00B868D3" w:rsidRDefault="009A6106" w:rsidP="009A6106">
            <w:pPr>
              <w:rPr>
                <w:lang w:val="en-US"/>
              </w:rPr>
            </w:pPr>
            <w:r>
              <w:rPr>
                <w:lang w:val="en-US"/>
              </w:rPr>
              <w:t>Y</w:t>
            </w:r>
          </w:p>
        </w:tc>
        <w:tc>
          <w:tcPr>
            <w:tcW w:w="6801" w:type="dxa"/>
          </w:tcPr>
          <w:p w14:paraId="4ADE1E0A" w14:textId="77777777" w:rsidR="009A6106" w:rsidRPr="00B868D3" w:rsidRDefault="009A6106" w:rsidP="009A6106">
            <w:pPr>
              <w:rPr>
                <w:lang w:val="en-US"/>
              </w:rPr>
            </w:pPr>
          </w:p>
        </w:tc>
      </w:tr>
      <w:tr w:rsidR="009352D3" w:rsidRPr="00B868D3" w14:paraId="1BC34CA1" w14:textId="77777777" w:rsidTr="009352D3">
        <w:tc>
          <w:tcPr>
            <w:tcW w:w="1480" w:type="dxa"/>
          </w:tcPr>
          <w:p w14:paraId="34B851EB" w14:textId="77777777" w:rsidR="009352D3" w:rsidRPr="00B868D3" w:rsidRDefault="009352D3" w:rsidP="009352D3">
            <w:pPr>
              <w:rPr>
                <w:lang w:val="en-US"/>
              </w:rPr>
            </w:pPr>
          </w:p>
        </w:tc>
        <w:tc>
          <w:tcPr>
            <w:tcW w:w="1350" w:type="dxa"/>
          </w:tcPr>
          <w:p w14:paraId="1E2B70F3" w14:textId="77777777" w:rsidR="009352D3" w:rsidRPr="00B868D3" w:rsidRDefault="009352D3" w:rsidP="009352D3">
            <w:pPr>
              <w:rPr>
                <w:lang w:val="en-US"/>
              </w:rPr>
            </w:pPr>
          </w:p>
        </w:tc>
        <w:tc>
          <w:tcPr>
            <w:tcW w:w="6801" w:type="dxa"/>
          </w:tcPr>
          <w:p w14:paraId="0398E62F" w14:textId="77777777" w:rsidR="009352D3" w:rsidRPr="00B868D3" w:rsidRDefault="009352D3" w:rsidP="009352D3">
            <w:pPr>
              <w:rPr>
                <w:lang w:val="en-US"/>
              </w:rPr>
            </w:pPr>
          </w:p>
        </w:tc>
      </w:tr>
      <w:tr w:rsidR="009352D3" w:rsidRPr="00B868D3" w14:paraId="7553602D" w14:textId="77777777" w:rsidTr="009352D3">
        <w:tc>
          <w:tcPr>
            <w:tcW w:w="1480" w:type="dxa"/>
          </w:tcPr>
          <w:p w14:paraId="2E5F6EC4" w14:textId="77777777" w:rsidR="009352D3" w:rsidRPr="00B868D3" w:rsidRDefault="009352D3" w:rsidP="009352D3">
            <w:pPr>
              <w:rPr>
                <w:lang w:val="en-US"/>
              </w:rPr>
            </w:pPr>
          </w:p>
        </w:tc>
        <w:tc>
          <w:tcPr>
            <w:tcW w:w="1350" w:type="dxa"/>
          </w:tcPr>
          <w:p w14:paraId="1E292A79" w14:textId="77777777" w:rsidR="009352D3" w:rsidRPr="00B868D3" w:rsidRDefault="009352D3" w:rsidP="009352D3">
            <w:pPr>
              <w:rPr>
                <w:lang w:val="en-US"/>
              </w:rPr>
            </w:pPr>
          </w:p>
        </w:tc>
        <w:tc>
          <w:tcPr>
            <w:tcW w:w="6801" w:type="dxa"/>
          </w:tcPr>
          <w:p w14:paraId="2C4F328F" w14:textId="77777777" w:rsidR="009352D3" w:rsidRPr="00B868D3" w:rsidRDefault="009352D3" w:rsidP="009352D3">
            <w:pPr>
              <w:rPr>
                <w:lang w:val="en-US"/>
              </w:rPr>
            </w:pPr>
          </w:p>
        </w:tc>
      </w:tr>
      <w:tr w:rsidR="009352D3" w:rsidRPr="00B868D3" w14:paraId="631D30C9" w14:textId="77777777" w:rsidTr="009352D3">
        <w:tc>
          <w:tcPr>
            <w:tcW w:w="1480" w:type="dxa"/>
          </w:tcPr>
          <w:p w14:paraId="1A9DA273" w14:textId="77777777" w:rsidR="009352D3" w:rsidRPr="00B868D3" w:rsidRDefault="009352D3" w:rsidP="009352D3">
            <w:pPr>
              <w:rPr>
                <w:lang w:val="en-US"/>
              </w:rPr>
            </w:pPr>
          </w:p>
        </w:tc>
        <w:tc>
          <w:tcPr>
            <w:tcW w:w="1350" w:type="dxa"/>
          </w:tcPr>
          <w:p w14:paraId="2C6DD23F" w14:textId="77777777" w:rsidR="009352D3" w:rsidRPr="00B868D3" w:rsidRDefault="009352D3" w:rsidP="009352D3">
            <w:pPr>
              <w:rPr>
                <w:lang w:val="en-US"/>
              </w:rPr>
            </w:pPr>
          </w:p>
        </w:tc>
        <w:tc>
          <w:tcPr>
            <w:tcW w:w="6801" w:type="dxa"/>
          </w:tcPr>
          <w:p w14:paraId="0C2784C5" w14:textId="77777777" w:rsidR="009352D3" w:rsidRPr="00B868D3" w:rsidRDefault="009352D3" w:rsidP="009352D3">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TableGrid"/>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ListParagraph"/>
              <w:spacing w:after="0"/>
              <w:ind w:left="0"/>
              <w:jc w:val="both"/>
              <w:rPr>
                <w:rFonts w:ascii="Arial" w:hAnsi="Arial" w:cs="Arial"/>
                <w:lang w:eastAsia="zh-CN"/>
              </w:rPr>
            </w:pPr>
          </w:p>
        </w:tc>
        <w:tc>
          <w:tcPr>
            <w:tcW w:w="1800" w:type="dxa"/>
          </w:tcPr>
          <w:p w14:paraId="746BE1D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lastRenderedPageBreak/>
              <w:t>Option 1 [4]</w:t>
            </w:r>
          </w:p>
        </w:tc>
        <w:tc>
          <w:tcPr>
            <w:tcW w:w="1800" w:type="dxa"/>
          </w:tcPr>
          <w:p w14:paraId="4E6F9636"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ListParagraph"/>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ListParagraph"/>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TableGrid"/>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ListParagraph"/>
              <w:spacing w:after="0"/>
              <w:ind w:left="0"/>
              <w:jc w:val="both"/>
              <w:rPr>
                <w:rFonts w:ascii="Arial" w:hAnsi="Arial" w:cs="Arial"/>
                <w:lang w:eastAsia="zh-CN"/>
              </w:rPr>
            </w:pPr>
          </w:p>
        </w:tc>
        <w:tc>
          <w:tcPr>
            <w:tcW w:w="1980" w:type="dxa"/>
          </w:tcPr>
          <w:p w14:paraId="65FD2358"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ListParagraph"/>
              <w:spacing w:after="0"/>
              <w:ind w:left="0"/>
              <w:jc w:val="both"/>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TableGrid"/>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 xml:space="preserve">n the two proposed heartbeat model, the mean arrival rate is very diverging, especially we are not sure why a dense arrival rate as 100ms is considered as </w:t>
            </w:r>
            <w:proofErr w:type="gramStart"/>
            <w:r>
              <w:rPr>
                <w:lang w:eastAsia="zh-CN"/>
              </w:rPr>
              <w:t>an</w:t>
            </w:r>
            <w:proofErr w:type="gramEnd"/>
            <w:r>
              <w:rPr>
                <w:lang w:eastAsia="zh-CN"/>
              </w:rPr>
              <w:t xml:space="preserve">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RedCap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r>
              <w:rPr>
                <w:rFonts w:ascii="Arial" w:hAnsi="Arial" w:cs="Arial"/>
              </w:rPr>
              <w:t>Fraunhofer</w:t>
            </w:r>
          </w:p>
        </w:tc>
        <w:tc>
          <w:tcPr>
            <w:tcW w:w="7694" w:type="dxa"/>
          </w:tcPr>
          <w:p w14:paraId="6ED0C118" w14:textId="77777777" w:rsidR="003E329F" w:rsidRDefault="00F4102B">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598CB83E" w14:textId="77777777" w:rsidR="003E329F" w:rsidRDefault="00F4102B">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proofErr w:type="spellStart"/>
            <w:r>
              <w:rPr>
                <w:rFonts w:ascii="Arial" w:hAnsi="Arial" w:cs="Arial"/>
              </w:rPr>
              <w:t>InterDigital</w:t>
            </w:r>
            <w:proofErr w:type="spellEnd"/>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We are OK to reuse IM traffic model in TR38.</w:t>
            </w:r>
            <w:proofErr w:type="gramStart"/>
            <w:r>
              <w:rPr>
                <w:rFonts w:ascii="Arial" w:hAnsi="Arial" w:cs="Arial"/>
              </w:rPr>
              <w:t>840, and</w:t>
            </w:r>
            <w:proofErr w:type="gramEnd"/>
            <w:r>
              <w:rPr>
                <w:rFonts w:ascii="Arial" w:hAnsi="Arial" w:cs="Arial"/>
              </w:rPr>
              <w:t xml:space="preserve"> are also open to update mean arrival rate </w:t>
            </w:r>
            <w:r>
              <w:rPr>
                <w:rFonts w:ascii="Arial" w:hAnsi="Arial" w:cs="Arial"/>
                <w:lang w:eastAsia="zh-CN"/>
              </w:rPr>
              <w:t>be in line with RedCap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w:t>
            </w:r>
            <w:proofErr w:type="gramStart"/>
            <w:r>
              <w:rPr>
                <w:rFonts w:ascii="Arial" w:hAnsi="Arial" w:cs="Arial"/>
              </w:rPr>
              <w:t>actually used</w:t>
            </w:r>
            <w:proofErr w:type="gramEnd"/>
            <w:r>
              <w:rPr>
                <w:rFonts w:ascii="Arial" w:hAnsi="Arial" w:cs="Arial"/>
              </w:rPr>
              <w:t xml:space="preserve">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w:t>
            </w:r>
            <w:r>
              <w:rPr>
                <w:rFonts w:ascii="Arial" w:hAnsi="Arial" w:cs="Arial"/>
              </w:rPr>
              <w:lastRenderedPageBreak/>
              <w:t xml:space="preserve">reuse the DRX setting for IM, i.e. (DRX cycle, ON duration, </w:t>
            </w:r>
            <w:proofErr w:type="spellStart"/>
            <w:r>
              <w:rPr>
                <w:rFonts w:ascii="Arial" w:hAnsi="Arial" w:cs="Arial"/>
              </w:rPr>
              <w:t>inActivityTimer</w:t>
            </w:r>
            <w:proofErr w:type="spellEnd"/>
            <w:r>
              <w:rPr>
                <w:rFonts w:ascii="Arial" w:hAnsi="Arial" w:cs="Arial"/>
              </w:rPr>
              <w:t xml:space="preserve">) = (320ms, 10ms, 80ms), and DRX setting for process monitoring to be (DRX cycle, ON duration, </w:t>
            </w:r>
            <w:proofErr w:type="spellStart"/>
            <w:r>
              <w:rPr>
                <w:rFonts w:ascii="Arial" w:hAnsi="Arial" w:cs="Arial"/>
              </w:rPr>
              <w:t>inActivityTimer</w:t>
            </w:r>
            <w:proofErr w:type="spellEnd"/>
            <w:r>
              <w:rPr>
                <w:rFonts w:ascii="Arial" w:hAnsi="Arial" w:cs="Arial"/>
              </w:rPr>
              <w:t>) = (100ms, [1]</w:t>
            </w:r>
            <w:proofErr w:type="spellStart"/>
            <w:r>
              <w:rPr>
                <w:rFonts w:ascii="Arial" w:hAnsi="Arial" w:cs="Arial"/>
              </w:rPr>
              <w:t>ms</w:t>
            </w:r>
            <w:proofErr w:type="spellEnd"/>
            <w:r>
              <w:rPr>
                <w:rFonts w:ascii="Arial" w:hAnsi="Arial" w:cs="Arial"/>
              </w:rPr>
              <w:t>, [1]</w:t>
            </w:r>
            <w:proofErr w:type="spellStart"/>
            <w:r>
              <w:rPr>
                <w:rFonts w:ascii="Arial" w:hAnsi="Arial" w:cs="Arial"/>
              </w:rPr>
              <w:t>ms</w:t>
            </w:r>
            <w:proofErr w:type="spellEnd"/>
            <w:r>
              <w:rPr>
                <w:rFonts w:ascii="Arial" w:hAnsi="Arial" w:cs="Arial"/>
              </w:rPr>
              <w:t xml:space="preserve">). </w:t>
            </w:r>
          </w:p>
        </w:tc>
      </w:tr>
      <w:tr w:rsidR="003E329F" w14:paraId="77C4F1AE" w14:textId="77777777">
        <w:tc>
          <w:tcPr>
            <w:tcW w:w="1937" w:type="dxa"/>
          </w:tcPr>
          <w:p w14:paraId="7B1A88A2" w14:textId="77777777" w:rsidR="003E329F" w:rsidRDefault="00F4102B">
            <w:pPr>
              <w:spacing w:after="0"/>
              <w:rPr>
                <w:rFonts w:ascii="Arial" w:hAnsi="Arial" w:cs="Arial"/>
              </w:rPr>
            </w:pPr>
            <w:r>
              <w:lastRenderedPageBreak/>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ListParagraph"/>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3D152B5" w14:textId="77777777" w:rsidR="003E329F" w:rsidRDefault="00F4102B">
            <w:pPr>
              <w:pStyle w:val="ListParagraph"/>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w:t>
            </w:r>
            <w:proofErr w:type="gramStart"/>
            <w:r>
              <w:rPr>
                <w:rFonts w:ascii="Arial" w:hAnsi="Arial" w:cs="Arial"/>
                <w:lang w:eastAsia="zh-CN"/>
              </w:rPr>
              <w:t>does</w:t>
            </w:r>
            <w:proofErr w:type="gramEnd"/>
            <w:r>
              <w:rPr>
                <w:rFonts w:ascii="Arial" w:hAnsi="Arial" w:cs="Arial"/>
                <w:lang w:eastAsia="zh-CN"/>
              </w:rPr>
              <w:t xml:space="preserve"> not arrive very frequently like in </w:t>
            </w:r>
            <w:proofErr w:type="spellStart"/>
            <w:r>
              <w:rPr>
                <w:rFonts w:ascii="Arial" w:hAnsi="Arial" w:cs="Arial"/>
                <w:lang w:eastAsia="zh-CN"/>
              </w:rPr>
              <w:t>eMBB</w:t>
            </w:r>
            <w:proofErr w:type="spellEnd"/>
            <w:r>
              <w:rPr>
                <w:rFonts w:ascii="Arial" w:hAnsi="Arial" w:cs="Arial"/>
                <w:lang w:eastAsia="zh-CN"/>
              </w:rPr>
              <w:t xml:space="preserve"> case. Therefore, we propose to use the option1. </w:t>
            </w:r>
          </w:p>
          <w:p w14:paraId="105E98AA" w14:textId="77777777" w:rsidR="003E329F" w:rsidRDefault="00F4102B">
            <w:pPr>
              <w:pStyle w:val="ListParagraph"/>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w:t>
            </w:r>
            <w:proofErr w:type="gramStart"/>
            <w:r>
              <w:rPr>
                <w:rFonts w:ascii="Arial" w:hAnsi="Arial" w:cs="Arial"/>
              </w:rPr>
              <w:t>actually not</w:t>
            </w:r>
            <w:proofErr w:type="gramEnd"/>
            <w:r>
              <w:rPr>
                <w:rFonts w:ascii="Arial" w:hAnsi="Arial" w:cs="Arial"/>
              </w:rPr>
              <w:t xml:space="preserve"> for FTP 3 model. On the other hand, mean arrival time of 300s seems quite large. </w:t>
            </w:r>
            <w:proofErr w:type="gramStart"/>
            <w:r>
              <w:rPr>
                <w:rFonts w:ascii="Arial" w:hAnsi="Arial" w:cs="Arial"/>
              </w:rPr>
              <w:t>So</w:t>
            </w:r>
            <w:proofErr w:type="gramEnd"/>
            <w:r>
              <w:rPr>
                <w:rFonts w:ascii="Arial" w:hAnsi="Arial" w:cs="Arial"/>
              </w:rPr>
              <w:t xml:space="preserve"> we suggest to keep this model FFS for now.</w:t>
            </w:r>
          </w:p>
          <w:p w14:paraId="04858997" w14:textId="77777777" w:rsidR="003E329F" w:rsidRDefault="003E329F">
            <w:pPr>
              <w:pStyle w:val="ListParagraph"/>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proofErr w:type="spellStart"/>
            <w:r>
              <w:rPr>
                <w:rFonts w:ascii="Arial" w:hAnsi="Arial" w:cs="Arial"/>
              </w:rPr>
              <w:t>Spreadtrum</w:t>
            </w:r>
            <w:proofErr w:type="spellEnd"/>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w:t>
            </w:r>
            <w:proofErr w:type="spellStart"/>
            <w:proofErr w:type="gramStart"/>
            <w:r>
              <w:rPr>
                <w:rFonts w:ascii="Arial" w:hAnsi="Arial" w:cs="Arial" w:hint="eastAsia"/>
                <w:lang w:val="en-US" w:eastAsia="zh-CN"/>
              </w:rPr>
              <w:t>UE,e.g</w:t>
            </w:r>
            <w:proofErr w:type="spellEnd"/>
            <w:r>
              <w:rPr>
                <w:rFonts w:ascii="Arial" w:hAnsi="Arial" w:cs="Arial" w:hint="eastAsia"/>
                <w:lang w:val="en-US" w:eastAsia="zh-CN"/>
              </w:rPr>
              <w:t>.</w:t>
            </w:r>
            <w:proofErr w:type="gramEnd"/>
            <w:r>
              <w:rPr>
                <w:rFonts w:ascii="Arial" w:hAnsi="Arial" w:cs="Arial" w:hint="eastAsia"/>
                <w:lang w:val="en-US" w:eastAsia="zh-CN"/>
              </w:rPr>
              <w:t>,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ListParagraph"/>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ListParagraph"/>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ListParagraph"/>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TableGrid"/>
        <w:tblW w:w="0" w:type="auto"/>
        <w:tblLook w:val="04A0" w:firstRow="1" w:lastRow="0" w:firstColumn="1" w:lastColumn="0" w:noHBand="0" w:noVBand="1"/>
      </w:tblPr>
      <w:tblGrid>
        <w:gridCol w:w="1480"/>
        <w:gridCol w:w="1350"/>
        <w:gridCol w:w="6801"/>
      </w:tblGrid>
      <w:tr w:rsidR="00AB00D2" w:rsidRPr="00B868D3" w14:paraId="67E978E7" w14:textId="77777777" w:rsidTr="00FD7C24">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lastRenderedPageBreak/>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FD7C24">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FD7C24">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FD7C24">
        <w:tc>
          <w:tcPr>
            <w:tcW w:w="1480" w:type="dxa"/>
          </w:tcPr>
          <w:p w14:paraId="3B143DB9" w14:textId="1A259121" w:rsidR="00AB00D2"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1290BC59" w14:textId="3C73897B" w:rsidR="00AB00D2"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5966983" w14:textId="77777777" w:rsidR="00AB00D2" w:rsidRPr="00B868D3" w:rsidRDefault="00AB00D2" w:rsidP="00FD7C24">
            <w:pPr>
              <w:rPr>
                <w:lang w:val="en-US"/>
              </w:rPr>
            </w:pPr>
          </w:p>
        </w:tc>
      </w:tr>
      <w:tr w:rsidR="006C5313" w:rsidRPr="00B868D3" w14:paraId="434E2609" w14:textId="77777777" w:rsidTr="00FD7C24">
        <w:tc>
          <w:tcPr>
            <w:tcW w:w="1480" w:type="dxa"/>
          </w:tcPr>
          <w:p w14:paraId="60FF88A5" w14:textId="5E351755" w:rsidR="006C5313" w:rsidRPr="00B868D3" w:rsidRDefault="006C5313" w:rsidP="006C5313">
            <w:pPr>
              <w:rPr>
                <w:lang w:val="en-US"/>
              </w:rPr>
            </w:pPr>
            <w:r>
              <w:rPr>
                <w:lang w:val="en-US"/>
              </w:rPr>
              <w:t>Qualcomm</w:t>
            </w:r>
          </w:p>
        </w:tc>
        <w:tc>
          <w:tcPr>
            <w:tcW w:w="1350" w:type="dxa"/>
          </w:tcPr>
          <w:p w14:paraId="462A05F8" w14:textId="35CD0DE4" w:rsidR="006C5313" w:rsidRPr="00B868D3" w:rsidRDefault="006C5313" w:rsidP="006C5313">
            <w:pPr>
              <w:rPr>
                <w:lang w:val="en-US"/>
              </w:rPr>
            </w:pPr>
            <w:r>
              <w:rPr>
                <w:lang w:val="en-US"/>
              </w:rPr>
              <w:t>Y</w:t>
            </w:r>
          </w:p>
        </w:tc>
        <w:tc>
          <w:tcPr>
            <w:tcW w:w="6801" w:type="dxa"/>
          </w:tcPr>
          <w:p w14:paraId="5533E7BD" w14:textId="169AC0E4" w:rsidR="006C5313" w:rsidRPr="00B868D3" w:rsidRDefault="006C5313" w:rsidP="006C5313">
            <w:pPr>
              <w:rPr>
                <w:lang w:val="en-US"/>
              </w:rPr>
            </w:pPr>
            <w:r>
              <w:rPr>
                <w:lang w:val="en-US"/>
              </w:rPr>
              <w:t xml:space="preserve">We agree the instant message traffic model from TR 38.840 can be reused as baseline. There is no obvious need to evaluate heartbeat traffic model. </w:t>
            </w:r>
            <w:proofErr w:type="gramStart"/>
            <w:r>
              <w:rPr>
                <w:lang w:val="en-US"/>
              </w:rPr>
              <w:t>In reality, the</w:t>
            </w:r>
            <w:proofErr w:type="gramEnd"/>
            <w:r>
              <w:rPr>
                <w:lang w:val="en-US"/>
              </w:rPr>
              <w:t xml:space="preserve"> heartbeat information should not be exchanged between wearable and base station very frequently and can be transmitted together with other information. Given the packet size of heartbeat data is small, the </w:t>
            </w:r>
            <w:r w:rsidRPr="00B97679">
              <w:rPr>
                <w:lang w:val="en-US"/>
              </w:rPr>
              <w:t xml:space="preserve">compound </w:t>
            </w:r>
            <w:r>
              <w:rPr>
                <w:lang w:val="en-US"/>
              </w:rPr>
              <w:t>traffic will be donated by traffic pattern of other information.</w:t>
            </w:r>
          </w:p>
        </w:tc>
      </w:tr>
      <w:tr w:rsidR="00AB00D2" w:rsidRPr="00B868D3" w14:paraId="346D33EF" w14:textId="77777777" w:rsidTr="00FD7C24">
        <w:tc>
          <w:tcPr>
            <w:tcW w:w="1480" w:type="dxa"/>
          </w:tcPr>
          <w:p w14:paraId="28160216" w14:textId="77777777" w:rsidR="00AB00D2" w:rsidRPr="00B868D3" w:rsidRDefault="00AB00D2" w:rsidP="00FD7C24">
            <w:pPr>
              <w:rPr>
                <w:lang w:val="en-US"/>
              </w:rPr>
            </w:pPr>
          </w:p>
        </w:tc>
        <w:tc>
          <w:tcPr>
            <w:tcW w:w="1350" w:type="dxa"/>
          </w:tcPr>
          <w:p w14:paraId="6F5ABF29" w14:textId="77777777" w:rsidR="00AB00D2" w:rsidRPr="00B868D3" w:rsidRDefault="00AB00D2" w:rsidP="00FD7C24">
            <w:pPr>
              <w:rPr>
                <w:lang w:val="en-US"/>
              </w:rPr>
            </w:pPr>
          </w:p>
        </w:tc>
        <w:tc>
          <w:tcPr>
            <w:tcW w:w="6801" w:type="dxa"/>
          </w:tcPr>
          <w:p w14:paraId="07647871" w14:textId="77777777" w:rsidR="00AB00D2" w:rsidRPr="00B868D3" w:rsidRDefault="00AB00D2" w:rsidP="00FD7C24">
            <w:pPr>
              <w:rPr>
                <w:lang w:val="en-US"/>
              </w:rPr>
            </w:pPr>
          </w:p>
        </w:tc>
      </w:tr>
      <w:tr w:rsidR="00AB00D2" w:rsidRPr="00B868D3" w14:paraId="55235F71" w14:textId="77777777" w:rsidTr="00FD7C24">
        <w:tc>
          <w:tcPr>
            <w:tcW w:w="1480" w:type="dxa"/>
          </w:tcPr>
          <w:p w14:paraId="5C6E2A18" w14:textId="77777777" w:rsidR="00AB00D2" w:rsidRPr="00B868D3" w:rsidRDefault="00AB00D2" w:rsidP="00FD7C24">
            <w:pPr>
              <w:rPr>
                <w:lang w:val="en-US"/>
              </w:rPr>
            </w:pPr>
          </w:p>
        </w:tc>
        <w:tc>
          <w:tcPr>
            <w:tcW w:w="1350" w:type="dxa"/>
          </w:tcPr>
          <w:p w14:paraId="0951C57F" w14:textId="77777777" w:rsidR="00AB00D2" w:rsidRPr="00B868D3" w:rsidRDefault="00AB00D2" w:rsidP="00FD7C24">
            <w:pPr>
              <w:rPr>
                <w:lang w:val="en-US"/>
              </w:rPr>
            </w:pPr>
          </w:p>
        </w:tc>
        <w:tc>
          <w:tcPr>
            <w:tcW w:w="6801" w:type="dxa"/>
          </w:tcPr>
          <w:p w14:paraId="21124665" w14:textId="77777777" w:rsidR="00AB00D2" w:rsidRPr="00B868D3" w:rsidRDefault="00AB00D2" w:rsidP="00FD7C24">
            <w:pPr>
              <w:rPr>
                <w:lang w:val="en-US"/>
              </w:rPr>
            </w:pPr>
          </w:p>
        </w:tc>
      </w:tr>
      <w:tr w:rsidR="00AB00D2" w:rsidRPr="00B868D3" w14:paraId="621E7D1E" w14:textId="77777777" w:rsidTr="00FD7C24">
        <w:tc>
          <w:tcPr>
            <w:tcW w:w="1480" w:type="dxa"/>
          </w:tcPr>
          <w:p w14:paraId="49114838" w14:textId="77777777" w:rsidR="00AB00D2" w:rsidRPr="00B868D3" w:rsidRDefault="00AB00D2" w:rsidP="00FD7C24">
            <w:pPr>
              <w:rPr>
                <w:lang w:val="en-US"/>
              </w:rPr>
            </w:pPr>
          </w:p>
        </w:tc>
        <w:tc>
          <w:tcPr>
            <w:tcW w:w="1350" w:type="dxa"/>
          </w:tcPr>
          <w:p w14:paraId="370C61D6" w14:textId="77777777" w:rsidR="00AB00D2" w:rsidRPr="00B868D3" w:rsidRDefault="00AB00D2" w:rsidP="00FD7C24">
            <w:pPr>
              <w:rPr>
                <w:lang w:val="en-US"/>
              </w:rPr>
            </w:pPr>
          </w:p>
        </w:tc>
        <w:tc>
          <w:tcPr>
            <w:tcW w:w="6801" w:type="dxa"/>
          </w:tcPr>
          <w:p w14:paraId="7112323F" w14:textId="77777777" w:rsidR="00AB00D2" w:rsidRPr="00B868D3" w:rsidRDefault="00AB00D2" w:rsidP="00FD7C24">
            <w:pPr>
              <w:rPr>
                <w:lang w:val="en-US"/>
              </w:rPr>
            </w:pPr>
          </w:p>
        </w:tc>
      </w:tr>
      <w:tr w:rsidR="00AB00D2" w:rsidRPr="00B868D3" w14:paraId="4A12FA14" w14:textId="77777777" w:rsidTr="00FD7C24">
        <w:tc>
          <w:tcPr>
            <w:tcW w:w="1480" w:type="dxa"/>
          </w:tcPr>
          <w:p w14:paraId="46B2C6D5" w14:textId="77777777" w:rsidR="00AB00D2" w:rsidRPr="00B868D3" w:rsidRDefault="00AB00D2" w:rsidP="00FD7C24">
            <w:pPr>
              <w:rPr>
                <w:lang w:val="en-US"/>
              </w:rPr>
            </w:pPr>
          </w:p>
        </w:tc>
        <w:tc>
          <w:tcPr>
            <w:tcW w:w="1350" w:type="dxa"/>
          </w:tcPr>
          <w:p w14:paraId="5382B889" w14:textId="77777777" w:rsidR="00AB00D2" w:rsidRPr="00B868D3" w:rsidRDefault="00AB00D2" w:rsidP="00FD7C24">
            <w:pPr>
              <w:rPr>
                <w:lang w:val="en-US"/>
              </w:rPr>
            </w:pPr>
          </w:p>
        </w:tc>
        <w:tc>
          <w:tcPr>
            <w:tcW w:w="6801" w:type="dxa"/>
          </w:tcPr>
          <w:p w14:paraId="58EE53D5" w14:textId="77777777" w:rsidR="00AB00D2" w:rsidRPr="00B868D3" w:rsidRDefault="00AB00D2" w:rsidP="00FD7C24">
            <w:pPr>
              <w:rPr>
                <w:lang w:val="en-US"/>
              </w:rPr>
            </w:pPr>
          </w:p>
        </w:tc>
      </w:tr>
    </w:tbl>
    <w:p w14:paraId="5510BA17" w14:textId="77777777" w:rsidR="00BC1259" w:rsidRPr="00BC1259" w:rsidRDefault="00BC1259">
      <w:pPr>
        <w:spacing w:before="120"/>
        <w:rPr>
          <w:rFonts w:ascii="Arial" w:hAnsi="Arial" w:cs="Arial"/>
          <w:b/>
          <w:bCs/>
          <w:lang w:eastAsia="zh-CN"/>
        </w:rPr>
      </w:pPr>
    </w:p>
    <w:p w14:paraId="7DBFE29D"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ListParagraph"/>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w:t>
      </w:r>
      <w:proofErr w:type="gramStart"/>
      <w:r>
        <w:rPr>
          <w:rFonts w:ascii="Arial" w:hAnsi="Arial" w:cs="Arial"/>
          <w:lang w:eastAsia="zh-CN"/>
        </w:rPr>
        <w:t>taking into account</w:t>
      </w:r>
      <w:proofErr w:type="gramEnd"/>
      <w:r>
        <w:rPr>
          <w:rFonts w:ascii="Arial" w:hAnsi="Arial" w:cs="Arial"/>
          <w:lang w:eastAsia="zh-CN"/>
        </w:rPr>
        <w:t xml:space="preserve"> the time left for this SI, [18] suggest reusing power consumption model in TR 38.840 without using </w:t>
      </w:r>
      <w:r>
        <w:rPr>
          <w:rFonts w:ascii="Arial" w:hAnsi="Arial" w:cs="Arial"/>
          <w:lang w:eastAsia="zh-CN"/>
        </w:rPr>
        <w:lastRenderedPageBreak/>
        <w:t xml:space="preserve">scaling factor for power saving evaluation of RedCap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TableGrid"/>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ListParagraph"/>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w:t>
            </w:r>
            <w:proofErr w:type="gramStart"/>
            <w:r>
              <w:rPr>
                <w:rFonts w:ascii="Arial" w:hAnsi="Arial" w:cs="Arial"/>
                <w:lang w:eastAsia="zh-CN"/>
              </w:rPr>
              <w:t>to consider</w:t>
            </w:r>
            <w:proofErr w:type="gramEnd"/>
            <w:r>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ListParagraph"/>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w:t>
            </w:r>
            <w:proofErr w:type="gramStart"/>
            <w:r>
              <w:rPr>
                <w:rFonts w:ascii="Arial" w:hAnsi="Arial" w:cs="Arial"/>
                <w:lang w:eastAsia="zh-CN"/>
              </w:rPr>
              <w:t>both of them</w:t>
            </w:r>
            <w:proofErr w:type="gramEnd"/>
            <w:r>
              <w:rPr>
                <w:rFonts w:ascii="Arial" w:hAnsi="Arial" w:cs="Arial"/>
                <w:lang w:eastAsia="zh-CN"/>
              </w:rPr>
              <w:t xml:space="preserve">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 xml:space="preserve">n the “3” is </w:t>
            </w:r>
            <w:proofErr w:type="gramStart"/>
            <w:r>
              <w:rPr>
                <w:rFonts w:ascii="Arial" w:hAnsi="Arial" w:cs="Arial"/>
              </w:rPr>
              <w:t>definitely fine</w:t>
            </w:r>
            <w:proofErr w:type="gramEnd"/>
            <w:r>
              <w:rPr>
                <w:rFonts w:ascii="Arial" w:hAnsi="Arial" w:cs="Arial"/>
              </w:rPr>
              <w:t xml:space="preserv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01D5D535" w14:textId="77777777"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proofErr w:type="gramStart"/>
            <w:r>
              <w:rPr>
                <w:rFonts w:ascii="Arial" w:hAnsi="Arial" w:cs="Arial"/>
                <w:lang w:eastAsia="zh-CN"/>
              </w:rPr>
              <w:t>max(</w:t>
            </w:r>
            <w:proofErr w:type="gramEnd"/>
            <w:r>
              <w:rPr>
                <w:rFonts w:ascii="Arial" w:hAnsi="Arial" w:cs="Arial"/>
                <w:lang w:eastAsia="zh-CN"/>
              </w:rPr>
              <w:t>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401146C4" w14:textId="77777777" w:rsidR="003E329F" w:rsidRDefault="00F4102B">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r>
              <w:rPr>
                <w:rFonts w:ascii="Arial" w:hAnsi="Arial" w:cs="Arial"/>
                <w:lang w:eastAsia="zh-CN"/>
              </w:rPr>
              <w:t>Sequans</w:t>
            </w:r>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lastRenderedPageBreak/>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w:t>
            </w:r>
            <w:proofErr w:type="gramStart"/>
            <w:r>
              <w:rPr>
                <w:rFonts w:ascii="Arial" w:hAnsi="Arial" w:cs="Arial"/>
              </w:rPr>
              <w:t>BW, and</w:t>
            </w:r>
            <w:proofErr w:type="gramEnd"/>
            <w:r>
              <w:rPr>
                <w:rFonts w:ascii="Arial" w:hAnsi="Arial" w:cs="Arial"/>
              </w:rPr>
              <w:t xml:space="preserve">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RedCap cases, the reduction on power consumption relative to </w:t>
            </w:r>
            <w:proofErr w:type="spellStart"/>
            <w:r>
              <w:rPr>
                <w:rFonts w:ascii="Arial" w:hAnsi="Arial" w:cs="Arial"/>
              </w:rPr>
              <w:t>eMBB</w:t>
            </w:r>
            <w:proofErr w:type="spellEnd"/>
            <w:r>
              <w:rPr>
                <w:rFonts w:ascii="Arial" w:hAnsi="Arial" w:cs="Arial"/>
              </w:rPr>
              <w:t xml:space="preserve"> is determined by reduced complexity and UE capability. In our view, if scaling is needed, it should be applied to any power state, including sleep state. So, for the benefit of evaluation simplicity, we suggest </w:t>
            </w:r>
            <w:proofErr w:type="gramStart"/>
            <w:r>
              <w:rPr>
                <w:rFonts w:ascii="Arial" w:hAnsi="Arial" w:cs="Arial"/>
              </w:rPr>
              <w:t>to reuse</w:t>
            </w:r>
            <w:proofErr w:type="gramEnd"/>
            <w:r>
              <w:rPr>
                <w:rFonts w:ascii="Arial" w:hAnsi="Arial" w:cs="Arial"/>
              </w:rPr>
              <w:t xml:space="preserve"> the relative power models in TR38.840, and skip power scaling due to reduced UE operation BW and antennas for the baseline of RedCap.</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827054A" w14:textId="77777777" w:rsidR="003E329F" w:rsidRDefault="00F4102B">
            <w:pPr>
              <w:pStyle w:val="ListParagraph"/>
              <w:numPr>
                <w:ilvl w:val="0"/>
                <w:numId w:val="8"/>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RedCap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5C02A626" w14:textId="77777777" w:rsidR="003E329F" w:rsidRDefault="00F4102B">
            <w:pPr>
              <w:pStyle w:val="ListParagraph"/>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ListParagraph"/>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ListParagraph"/>
              <w:numPr>
                <w:ilvl w:val="0"/>
                <w:numId w:val="9"/>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0C135AAE" w14:textId="77777777" w:rsidR="003E329F" w:rsidRDefault="00F4102B">
            <w:pPr>
              <w:pStyle w:val="ListParagraph"/>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14:paraId="6C854D49" w14:textId="77777777"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lastRenderedPageBreak/>
              <w:t xml:space="preserve">For issue 2, it is preferred to modify the bandwidth scaling formula 0.4 + 0.6 * (X - 20) / 80, since the baseline bandwidth for </w:t>
            </w:r>
            <w:proofErr w:type="spellStart"/>
            <w:r>
              <w:rPr>
                <w:rFonts w:ascii="Arial" w:hAnsi="Arial" w:cs="Arial" w:hint="eastAsia"/>
                <w:lang w:eastAsia="zh-CN"/>
              </w:rPr>
              <w:t>Redap</w:t>
            </w:r>
            <w:proofErr w:type="spellEnd"/>
            <w:r>
              <w:rPr>
                <w:rFonts w:ascii="Arial" w:hAnsi="Arial" w:cs="Arial" w:hint="eastAsia"/>
                <w:lang w:eastAsia="zh-CN"/>
              </w:rPr>
              <w:t xml:space="preserve"> UE is no longer the same with NR UE.</w:t>
            </w:r>
          </w:p>
          <w:p w14:paraId="7D5A879F"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w:t>
            </w:r>
            <w:proofErr w:type="gramStart"/>
            <w:r>
              <w:rPr>
                <w:rFonts w:ascii="Arial" w:hAnsi="Arial" w:cs="Arial" w:hint="eastAsia"/>
                <w:lang w:eastAsia="zh-CN"/>
              </w:rPr>
              <w:t>be  the</w:t>
            </w:r>
            <w:proofErr w:type="gramEnd"/>
            <w:r>
              <w:rPr>
                <w:rFonts w:ascii="Arial" w:hAnsi="Arial" w:cs="Arial" w:hint="eastAsia"/>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1511E2DD"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3, we think it is de-prioritized. The simulation results based </w:t>
            </w:r>
            <w:proofErr w:type="gramStart"/>
            <w:r>
              <w:rPr>
                <w:rFonts w:ascii="Arial" w:hAnsi="Arial" w:cs="Arial" w:hint="eastAsia"/>
                <w:lang w:eastAsia="zh-CN"/>
              </w:rPr>
              <w:t>on  2</w:t>
            </w:r>
            <w:proofErr w:type="gramEnd"/>
            <w:r>
              <w:rPr>
                <w:rFonts w:ascii="Arial" w:hAnsi="Arial" w:cs="Arial" w:hint="eastAsia"/>
                <w:lang w:eastAsia="zh-CN"/>
              </w:rPr>
              <w:t xml:space="preserve"> Rx is enough.</w:t>
            </w:r>
          </w:p>
          <w:p w14:paraId="6A38F4C0" w14:textId="77777777" w:rsidR="003E329F" w:rsidRDefault="00F4102B">
            <w:pPr>
              <w:pStyle w:val="ListParagraph"/>
              <w:numPr>
                <w:ilvl w:val="0"/>
                <w:numId w:val="10"/>
              </w:numPr>
              <w:spacing w:after="0"/>
              <w:rPr>
                <w:rFonts w:ascii="Arial" w:hAnsi="Arial" w:cs="Arial"/>
                <w:lang w:eastAsia="zh-CN"/>
              </w:rPr>
            </w:pPr>
            <w:r>
              <w:rPr>
                <w:rFonts w:ascii="Arial" w:hAnsi="Arial" w:cs="Arial" w:hint="eastAsia"/>
                <w:lang w:eastAsia="zh-CN"/>
              </w:rPr>
              <w:t xml:space="preserve">For issue 4, 3-OS CORESET and number of CCEs can </w:t>
            </w:r>
            <w:proofErr w:type="gramStart"/>
            <w:r>
              <w:rPr>
                <w:rFonts w:ascii="Arial" w:hAnsi="Arial" w:cs="Arial" w:hint="eastAsia"/>
                <w:lang w:eastAsia="zh-CN"/>
              </w:rPr>
              <w:t>be considered to be</w:t>
            </w:r>
            <w:proofErr w:type="gramEnd"/>
            <w:r>
              <w:rPr>
                <w:rFonts w:ascii="Arial" w:hAnsi="Arial" w:cs="Arial" w:hint="eastAsia"/>
                <w:lang w:eastAsia="zh-CN"/>
              </w:rPr>
              <w:t xml:space="preserv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lastRenderedPageBreak/>
              <w:t>Nokia</w:t>
            </w:r>
          </w:p>
        </w:tc>
        <w:tc>
          <w:tcPr>
            <w:tcW w:w="7694" w:type="dxa"/>
          </w:tcPr>
          <w:p w14:paraId="62F8C6BD" w14:textId="77777777"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7CED322C" w14:textId="77777777" w:rsidR="00F4102B" w:rsidRPr="00930FC5" w:rsidRDefault="00F4102B" w:rsidP="00F4102B">
            <w:r>
              <w:rPr>
                <w:rFonts w:ascii="Arial" w:eastAsia="MS Mincho" w:hAnsi="Arial" w:cs="Arial"/>
                <w:lang w:eastAsia="ja-JP"/>
              </w:rPr>
              <w:t xml:space="preserve">Issue 3:  Agree that some scaling is required – </w:t>
            </w:r>
            <w:proofErr w:type="spellStart"/>
            <w:r>
              <w:rPr>
                <w:rFonts w:ascii="Arial" w:eastAsia="MS Mincho" w:hAnsi="Arial" w:cs="Arial"/>
                <w:lang w:eastAsia="ja-JP"/>
              </w:rPr>
              <w:t>vivo’s</w:t>
            </w:r>
            <w:proofErr w:type="spellEnd"/>
            <w:r>
              <w:rPr>
                <w:rFonts w:ascii="Arial" w:eastAsia="MS Mincho" w:hAnsi="Arial" w:cs="Arial"/>
                <w:lang w:eastAsia="ja-JP"/>
              </w:rPr>
              <w:t xml:space="preserve">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w:t>
      </w:r>
      <w:proofErr w:type="gramStart"/>
      <w:r>
        <w:rPr>
          <w:rFonts w:ascii="Arial" w:hAnsi="Arial" w:cs="Arial"/>
          <w:lang w:eastAsia="zh-CN"/>
        </w:rPr>
        <w:t>only.</w:t>
      </w:r>
      <w:proofErr w:type="gramEnd"/>
      <w:r>
        <w:rPr>
          <w:rFonts w:ascii="Arial" w:hAnsi="Arial" w:cs="Arial"/>
          <w:lang w:eastAsia="zh-CN"/>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w:t>
      </w:r>
      <w:proofErr w:type="gramStart"/>
      <w:r>
        <w:rPr>
          <w:rFonts w:ascii="Arial" w:eastAsia="Malgun Gothic" w:hAnsi="Arial" w:cs="Arial"/>
          <w:lang w:val="en-US" w:eastAsia="ko-KR"/>
        </w:rPr>
        <w:t>processing.</w:t>
      </w:r>
      <w:proofErr w:type="gramEnd"/>
      <w:r>
        <w:rPr>
          <w:rFonts w:ascii="Arial" w:eastAsia="Malgun Gothic" w:hAnsi="Arial" w:cs="Arial"/>
          <w:lang w:val="en-US" w:eastAsia="ko-KR"/>
        </w:rPr>
        <w:t xml:space="preserve">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5D0333">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 xml:space="preserve">The extended gap does not reduce the number of </w:t>
            </w:r>
            <w:proofErr w:type="gramStart"/>
            <w:r>
              <w:rPr>
                <w:rFonts w:ascii="Arial" w:hAnsi="Arial" w:cs="Arial"/>
              </w:rPr>
              <w:t>blind</w:t>
            </w:r>
            <w:proofErr w:type="gramEnd"/>
            <w:r>
              <w:rPr>
                <w:rFonts w:ascii="Arial" w:hAnsi="Arial" w:cs="Arial"/>
              </w:rPr>
              <w:t xml:space="preserve">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lastRenderedPageBreak/>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ListParagraph"/>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ListParagraph"/>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265BE09C" w14:textId="77777777" w:rsidR="003E329F" w:rsidRDefault="00F4102B">
            <w:pPr>
              <w:pStyle w:val="ListParagraph"/>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DC47E30" w14:textId="77777777" w:rsidR="003E329F" w:rsidRDefault="00F4102B">
            <w:pPr>
              <w:pStyle w:val="ListParagraph"/>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0FC15165" w14:textId="77777777" w:rsidR="00A171FC" w:rsidRPr="00A171FC" w:rsidRDefault="00A171FC" w:rsidP="00A171FC">
            <w:pPr>
              <w:spacing w:after="0"/>
              <w:rPr>
                <w:rFonts w:ascii="Arial" w:eastAsia="MS Mincho" w:hAnsi="Arial" w:cs="Arial"/>
                <w:lang w:eastAsia="ja-JP"/>
              </w:rPr>
            </w:pPr>
            <w:proofErr w:type="gramStart"/>
            <w:r w:rsidRPr="00A171FC">
              <w:rPr>
                <w:rFonts w:ascii="Arial" w:eastAsia="Malgun Gothic" w:hAnsi="Arial" w:cs="Arial"/>
                <w:lang w:eastAsia="ko-KR"/>
              </w:rPr>
              <w:t>First of all</w:t>
            </w:r>
            <w:proofErr w:type="gramEnd"/>
            <w:r w:rsidRPr="00A171FC">
              <w:rPr>
                <w:rFonts w:ascii="Arial" w:eastAsia="Malgun Gothic" w:hAnsi="Arial" w:cs="Arial"/>
                <w:lang w:eastAsia="ko-KR"/>
              </w:rPr>
              <w:t>,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Heading1"/>
        <w:rPr>
          <w:rFonts w:cs="Arial"/>
          <w:lang w:val="en-US"/>
        </w:rPr>
      </w:pPr>
      <w:r>
        <w:rPr>
          <w:rFonts w:cs="Arial"/>
          <w:lang w:val="en-US"/>
        </w:rPr>
        <w:t>3. Power saving techniques</w:t>
      </w:r>
    </w:p>
    <w:p w14:paraId="2D48F528"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P</w:t>
            </w:r>
            <w:r>
              <w:rPr>
                <w:rFonts w:ascii="Times New Roman" w:eastAsia="SimSun" w:hAnsi="Times New Roman" w:cs="Times New Roman" w:hint="eastAsia"/>
                <w:bCs/>
                <w:sz w:val="20"/>
                <w:szCs w:val="20"/>
                <w:lang w:val="en-GB" w:eastAsia="en-US"/>
              </w:rPr>
              <w:t>ower saving signal/channel</w:t>
            </w:r>
            <w:r>
              <w:rPr>
                <w:rFonts w:ascii="Times New Roman" w:eastAsia="SimSun" w:hAnsi="Times New Roman" w:cs="Times New Roman"/>
                <w:bCs/>
                <w:sz w:val="20"/>
                <w:szCs w:val="20"/>
                <w:lang w:val="en-GB" w:eastAsia="en-US"/>
              </w:rPr>
              <w:t xml:space="preserve"> for C-DRX;</w:t>
            </w:r>
          </w:p>
          <w:p w14:paraId="13B4D1CB"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hint="eastAsia"/>
                <w:bCs/>
                <w:sz w:val="20"/>
                <w:szCs w:val="20"/>
                <w:lang w:val="en-GB" w:eastAsia="en-US"/>
              </w:rPr>
              <w:t>Enhancement on the cross-slot scheduling</w:t>
            </w:r>
            <w:r>
              <w:rPr>
                <w:rFonts w:ascii="Times New Roman" w:eastAsia="SimSun" w:hAnsi="Times New Roman" w:cs="Times New Roman"/>
                <w:bCs/>
                <w:sz w:val="20"/>
                <w:szCs w:val="20"/>
                <w:lang w:val="en-GB" w:eastAsia="en-US"/>
              </w:rPr>
              <w:t>;</w:t>
            </w:r>
          </w:p>
          <w:p w14:paraId="1AE10D59"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 xml:space="preserve">UE assistance information: </w:t>
            </w:r>
            <w:r>
              <w:rPr>
                <w:rFonts w:ascii="Times New Roman" w:eastAsia="SimSun" w:hAnsi="Times New Roman" w:cs="Times New Roman" w:hint="eastAsia"/>
                <w:bCs/>
                <w:sz w:val="20"/>
                <w:szCs w:val="20"/>
                <w:lang w:val="en-GB" w:eastAsia="en-US"/>
              </w:rPr>
              <w:t>C-</w:t>
            </w:r>
            <w:r>
              <w:rPr>
                <w:rFonts w:ascii="Times New Roman" w:eastAsia="SimSun" w:hAnsi="Times New Roman" w:cs="Times New Roman"/>
                <w:bCs/>
                <w:sz w:val="20"/>
                <w:szCs w:val="20"/>
                <w:lang w:val="en-GB" w:eastAsia="en-US"/>
              </w:rPr>
              <w:t>DRX</w:t>
            </w:r>
            <w:r>
              <w:rPr>
                <w:rFonts w:ascii="Times New Roman" w:eastAsia="SimSun" w:hAnsi="Times New Roman" w:cs="Times New Roman" w:hint="eastAsia"/>
                <w:bCs/>
                <w:sz w:val="20"/>
                <w:szCs w:val="20"/>
                <w:lang w:val="en-GB" w:eastAsia="en-US"/>
              </w:rPr>
              <w:t xml:space="preserve"> parameters</w:t>
            </w:r>
            <w:r>
              <w:rPr>
                <w:rFonts w:ascii="Times New Roman" w:eastAsia="SimSun" w:hAnsi="Times New Roman" w:cs="Times New Roman"/>
                <w:bCs/>
                <w:sz w:val="20"/>
                <w:szCs w:val="20"/>
                <w:lang w:val="en-GB" w:eastAsia="en-US"/>
              </w:rPr>
              <w:t xml:space="preserve">, </w:t>
            </w:r>
            <w:r>
              <w:rPr>
                <w:rFonts w:ascii="Times New Roman" w:eastAsia="SimSun" w:hAnsi="Times New Roman" w:cs="Times New Roman" w:hint="eastAsia"/>
                <w:bCs/>
                <w:sz w:val="20"/>
                <w:szCs w:val="20"/>
                <w:lang w:val="en-GB" w:eastAsia="en-US"/>
              </w:rPr>
              <w:t xml:space="preserve">RRC </w:t>
            </w:r>
            <w:r>
              <w:rPr>
                <w:rFonts w:ascii="Times New Roman" w:eastAsia="SimSun" w:hAnsi="Times New Roman" w:cs="Times New Roman"/>
                <w:bCs/>
                <w:sz w:val="20"/>
                <w:szCs w:val="20"/>
                <w:lang w:val="en-GB" w:eastAsia="en-US"/>
              </w:rPr>
              <w:t>state transition;</w:t>
            </w:r>
          </w:p>
          <w:p w14:paraId="46C9D670" w14:textId="77777777" w:rsidR="003E329F" w:rsidRDefault="00F4102B">
            <w:pPr>
              <w:pStyle w:val="BodyText"/>
              <w:numPr>
                <w:ilvl w:val="0"/>
                <w:numId w:val="12"/>
              </w:numPr>
              <w:rPr>
                <w:rFonts w:ascii="Times New Roman" w:eastAsia="SimSun" w:hAnsi="Times New Roman" w:cs="Times New Roman"/>
                <w:bCs/>
                <w:sz w:val="20"/>
                <w:szCs w:val="20"/>
                <w:lang w:val="en-GB" w:eastAsia="en-US"/>
              </w:rPr>
            </w:pPr>
            <w:r>
              <w:rPr>
                <w:rFonts w:ascii="Times New Roman" w:eastAsia="SimSun"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w:t>
            </w:r>
            <w:proofErr w:type="spellStart"/>
            <w:r>
              <w:t>Ondurations</w:t>
            </w:r>
            <w:proofErr w:type="spellEnd"/>
            <w:r>
              <w:t xml:space="preserve"> was excluded for </w:t>
            </w:r>
            <w:proofErr w:type="spellStart"/>
            <w:r>
              <w:t>eMBB</w:t>
            </w:r>
            <w:proofErr w:type="spellEnd"/>
            <w:r>
              <w:t xml:space="preserve"> users in R16 as people showed concerns about the delay. However, </w:t>
            </w:r>
            <w:r>
              <w:rPr>
                <w:bCs/>
              </w:rPr>
              <w:t xml:space="preserve">it </w:t>
            </w:r>
            <w:r>
              <w:rPr>
                <w:bCs/>
              </w:rPr>
              <w:lastRenderedPageBreak/>
              <w:t xml:space="preserve">should be noted that a 1-to-N mapping is advantageous for the Redcap UE power savings if the UE will not consider the delay to be critical especially for IoT scenarios. </w:t>
            </w:r>
          </w:p>
        </w:tc>
      </w:tr>
      <w:tr w:rsidR="003E329F" w14:paraId="2499C6CD" w14:textId="77777777">
        <w:tc>
          <w:tcPr>
            <w:tcW w:w="1937" w:type="dxa"/>
          </w:tcPr>
          <w:p w14:paraId="0A6A0D60" w14:textId="77777777" w:rsidR="003E329F" w:rsidRDefault="00F4102B">
            <w:pPr>
              <w:spacing w:after="0"/>
              <w:rPr>
                <w:rFonts w:ascii="Arial" w:hAnsi="Arial" w:cs="Arial"/>
              </w:rPr>
            </w:pPr>
            <w:r>
              <w:rPr>
                <w:rFonts w:ascii="Arial" w:hAnsi="Arial" w:cs="Arial"/>
              </w:rPr>
              <w:lastRenderedPageBreak/>
              <w:t>Fraunhofer</w:t>
            </w:r>
          </w:p>
        </w:tc>
        <w:tc>
          <w:tcPr>
            <w:tcW w:w="7694" w:type="dxa"/>
          </w:tcPr>
          <w:p w14:paraId="218FCC35" w14:textId="77777777"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RedCap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r>
              <w:rPr>
                <w:rFonts w:ascii="Arial" w:hAnsi="Arial" w:cs="Arial"/>
              </w:rPr>
              <w:t>MediaTek</w:t>
            </w:r>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 xml:space="preserve">All optional techniques for NR are by default still optional and available to RedCap. We are OK to say that CA related ones are (maybe) not supported (like dormant cell), but that can be decided later. </w:t>
            </w:r>
            <w:proofErr w:type="gramStart"/>
            <w:r>
              <w:rPr>
                <w:rFonts w:ascii="Arial" w:hAnsi="Arial" w:cs="Arial"/>
              </w:rPr>
              <w:t>So</w:t>
            </w:r>
            <w:proofErr w:type="gramEnd"/>
            <w:r>
              <w:rPr>
                <w:rFonts w:ascii="Arial" w:hAnsi="Arial" w:cs="Arial"/>
              </w:rPr>
              <w:t xml:space="preserve"> the decision is whether these techniques are either included in the eval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14:paraId="1ADADF85" w14:textId="77777777">
        <w:tc>
          <w:tcPr>
            <w:tcW w:w="1937" w:type="dxa"/>
          </w:tcPr>
          <w:p w14:paraId="160B8A00"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 xml:space="preserve">Yes. DCI format 2_6, cross-slot scheduling, RRM relaxation for </w:t>
            </w:r>
            <w:proofErr w:type="spellStart"/>
            <w:r>
              <w:rPr>
                <w:rFonts w:ascii="Arial" w:hAnsi="Arial" w:cs="Arial"/>
                <w:lang w:eastAsia="zh-CN"/>
              </w:rPr>
              <w:t>neighbor</w:t>
            </w:r>
            <w:proofErr w:type="spellEnd"/>
            <w:r>
              <w:rPr>
                <w:rFonts w:ascii="Arial" w:hAnsi="Arial" w:cs="Arial"/>
                <w:lang w:eastAsia="zh-CN"/>
              </w:rPr>
              <w:t xml:space="preserve"> cells, and UE assistance information can be supported. In </w:t>
            </w:r>
            <w:proofErr w:type="gramStart"/>
            <w:r>
              <w:rPr>
                <w:rFonts w:ascii="Arial" w:hAnsi="Arial" w:cs="Arial"/>
                <w:lang w:eastAsia="zh-CN"/>
              </w:rPr>
              <w:t>addition</w:t>
            </w:r>
            <w:proofErr w:type="gramEnd"/>
            <w:r>
              <w:rPr>
                <w:rFonts w:ascii="Arial" w:hAnsi="Arial" w:cs="Arial"/>
                <w:lang w:eastAsia="zh-CN"/>
              </w:rPr>
              <w:t xml:space="preserve"> the support of adaptation of MIMO layers and dormant SCell is related to RedCap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14D0C9B" w14:textId="77777777"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w:t>
            </w:r>
            <w:proofErr w:type="gramStart"/>
            <w:r>
              <w:rPr>
                <w:rFonts w:ascii="Arial" w:eastAsia="Malgun Gothic" w:hAnsi="Arial" w:cs="Arial"/>
                <w:lang w:eastAsia="ko-KR"/>
              </w:rPr>
              <w:t>So</w:t>
            </w:r>
            <w:proofErr w:type="gramEnd"/>
            <w:r>
              <w:rPr>
                <w:rFonts w:ascii="Arial" w:eastAsia="Malgun Gothic" w:hAnsi="Arial" w:cs="Arial"/>
                <w:lang w:eastAsia="ko-KR"/>
              </w:rPr>
              <w:t xml:space="preserve">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02A0044D" w14:textId="77777777"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4FD1BBA3" w14:textId="77777777" w:rsidR="003E329F" w:rsidRDefault="00F4102B">
            <w:pPr>
              <w:pStyle w:val="ListParagraph"/>
              <w:numPr>
                <w:ilvl w:val="0"/>
                <w:numId w:val="13"/>
              </w:numPr>
              <w:spacing w:after="0"/>
              <w:rPr>
                <w:rFonts w:ascii="Arial" w:hAnsi="Arial" w:cs="Arial"/>
              </w:rPr>
            </w:pPr>
            <w:r>
              <w:rPr>
                <w:rFonts w:ascii="Arial" w:hAnsi="Arial" w:cs="Arial"/>
              </w:rPr>
              <w:t>If any Rel-16 power saving technique(s) should be mandatory for RedCap UEs</w:t>
            </w:r>
          </w:p>
          <w:p w14:paraId="3C1848DD" w14:textId="77777777" w:rsidR="003E329F" w:rsidRDefault="00F4102B">
            <w:pPr>
              <w:pStyle w:val="ListParagraph"/>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w:t>
            </w:r>
            <w:proofErr w:type="gramStart"/>
            <w:r>
              <w:rPr>
                <w:rFonts w:ascii="Arial" w:hAnsi="Arial" w:cs="Arial"/>
              </w:rPr>
              <w:t>is</w:t>
            </w:r>
            <w:proofErr w:type="gramEnd"/>
            <w:r>
              <w:rPr>
                <w:rFonts w:ascii="Arial" w:hAnsi="Arial" w:cs="Arial"/>
              </w:rPr>
              <w:t xml:space="preserve">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Dormancy and non-dormancy BWP switching for SCells is an exception as CA is not applicable for RedCap.</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t>DOCOMO</w:t>
            </w:r>
          </w:p>
        </w:tc>
        <w:tc>
          <w:tcPr>
            <w:tcW w:w="7694" w:type="dxa"/>
          </w:tcPr>
          <w:p w14:paraId="28FA8359" w14:textId="77777777"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lastRenderedPageBreak/>
              <w:t>Qualcomm</w:t>
            </w:r>
          </w:p>
        </w:tc>
        <w:tc>
          <w:tcPr>
            <w:tcW w:w="7694" w:type="dxa"/>
          </w:tcPr>
          <w:p w14:paraId="0D28E5D2" w14:textId="77777777" w:rsidR="003E329F" w:rsidRDefault="00F4102B">
            <w:pPr>
              <w:spacing w:after="0"/>
              <w:rPr>
                <w:rFonts w:ascii="Arial" w:hAnsi="Arial" w:cs="Arial"/>
              </w:rPr>
            </w:pPr>
            <w:r>
              <w:rPr>
                <w:rFonts w:ascii="Arial" w:hAnsi="Arial" w:cs="Arial"/>
              </w:rPr>
              <w:t xml:space="preserve">We agree that these Rel-16 power saving techniques can be considered at least for RedCap power consumption. However, support of some features may not be preferred from complexity reduction perspective. Because of this, answer of this question should also </w:t>
            </w:r>
            <w:proofErr w:type="gramStart"/>
            <w:r>
              <w:rPr>
                <w:rFonts w:ascii="Arial" w:hAnsi="Arial" w:cs="Arial"/>
              </w:rPr>
              <w:t>take into account</w:t>
            </w:r>
            <w:proofErr w:type="gramEnd"/>
            <w:r>
              <w:rPr>
                <w:rFonts w:ascii="Arial" w:hAnsi="Arial" w:cs="Arial"/>
              </w:rPr>
              <w:t xml:space="preserve"> RedCap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Pr>
                <w:rFonts w:ascii="Arial" w:hAnsi="Arial" w:cs="Arial"/>
                <w:lang w:eastAsia="zh-CN"/>
              </w:rPr>
              <w:t>So</w:t>
            </w:r>
            <w:proofErr w:type="gramEnd"/>
            <w:r>
              <w:rPr>
                <w:rFonts w:ascii="Arial" w:hAnsi="Arial" w:cs="Arial"/>
                <w:lang w:eastAsia="zh-CN"/>
              </w:rPr>
              <w:t xml:space="preserve"> the mechanisms specified in Rel-16 Power Saving WI should be utilized by RedCap device.</w:t>
            </w:r>
          </w:p>
          <w:p w14:paraId="77057A6E" w14:textId="77777777"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2836D43C"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ListParagraph"/>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proofErr w:type="spellStart"/>
            <w:r>
              <w:rPr>
                <w:rFonts w:ascii="Arial" w:hAnsi="Arial" w:cs="Arial"/>
              </w:rPr>
              <w:t>Spreadtrum</w:t>
            </w:r>
            <w:proofErr w:type="spellEnd"/>
          </w:p>
        </w:tc>
        <w:tc>
          <w:tcPr>
            <w:tcW w:w="7694" w:type="dxa"/>
          </w:tcPr>
          <w:p w14:paraId="407A798B" w14:textId="77777777"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Yes, the R16 power saving techniques in RAN1 includes PDCCH-</w:t>
            </w:r>
            <w:proofErr w:type="gramStart"/>
            <w:r>
              <w:rPr>
                <w:rFonts w:ascii="Arial" w:hAnsi="Arial" w:cs="Arial" w:hint="eastAsia"/>
                <w:lang w:eastAsia="zh-CN"/>
              </w:rPr>
              <w:t>based(</w:t>
            </w:r>
            <w:proofErr w:type="gramEnd"/>
            <w:r>
              <w:rPr>
                <w:rFonts w:ascii="Arial" w:hAnsi="Arial" w:cs="Arial" w:hint="eastAsia"/>
                <w:lang w:eastAsia="zh-CN"/>
              </w:rPr>
              <w:t xml:space="preserve">except the </w:t>
            </w:r>
            <w:proofErr w:type="spellStart"/>
            <w:r>
              <w:rPr>
                <w:rFonts w:ascii="Arial" w:hAnsi="Arial" w:cs="Arial" w:hint="eastAsia"/>
                <w:lang w:eastAsia="zh-CN"/>
              </w:rPr>
              <w:t>sCell</w:t>
            </w:r>
            <w:proofErr w:type="spellEnd"/>
            <w:r>
              <w:rPr>
                <w:rFonts w:ascii="Arial" w:hAnsi="Arial" w:cs="Arial" w:hint="eastAsia"/>
                <w:lang w:eastAsia="zh-CN"/>
              </w:rPr>
              <w:t xml:space="preserve"> dormancy) power saving signal/channel, cross slot scheduling, and UE adaptation to maximum number of MIMO layers. The above all techniques can be optionally supported.</w:t>
            </w:r>
          </w:p>
          <w:p w14:paraId="7763CC1C" w14:textId="77777777" w:rsidR="003E329F" w:rsidRDefault="00F4102B">
            <w:pPr>
              <w:pStyle w:val="ListParagraph"/>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ListParagraph"/>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SCell is </w:t>
            </w:r>
            <w:r>
              <w:rPr>
                <w:rFonts w:ascii="Arial" w:eastAsia="MS Mincho" w:hAnsi="Arial" w:cs="Arial"/>
                <w:lang w:eastAsia="ja-JP"/>
              </w:rPr>
              <w:t xml:space="preserve">may </w:t>
            </w:r>
            <w:proofErr w:type="gramStart"/>
            <w:r>
              <w:rPr>
                <w:rFonts w:ascii="Arial" w:eastAsia="MS Mincho" w:hAnsi="Arial" w:cs="Arial"/>
                <w:lang w:eastAsia="ja-JP"/>
              </w:rPr>
              <w:t>not be</w:t>
            </w:r>
            <w:proofErr w:type="gramEnd"/>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14:paraId="663B2A63" w14:textId="77777777" w:rsidR="004D7C99" w:rsidRDefault="004D7C99">
            <w:pPr>
              <w:pStyle w:val="ListParagraph"/>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ListParagraph"/>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ListParagraph"/>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w:t>
      </w:r>
      <w:r>
        <w:rPr>
          <w:rFonts w:ascii="Arial" w:eastAsiaTheme="minorEastAsia" w:hAnsi="Arial" w:cs="Arial"/>
          <w:lang w:val="en-US" w:eastAsia="zh-CN"/>
        </w:rPr>
        <w:lastRenderedPageBreak/>
        <w:t xml:space="preserve">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ListParagraph"/>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ListParagraph"/>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ListParagraph"/>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ListParagraph"/>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w:t>
            </w:r>
            <w:proofErr w:type="gramStart"/>
            <w:r>
              <w:rPr>
                <w:rFonts w:ascii="Arial" w:hAnsi="Arial" w:cs="Arial"/>
                <w:lang w:eastAsia="zh-CN"/>
              </w:rPr>
              <w:t>sufficient</w:t>
            </w:r>
            <w:proofErr w:type="gramEnd"/>
            <w:r>
              <w:rPr>
                <w:rFonts w:ascii="Arial" w:hAnsi="Arial" w:cs="Arial"/>
                <w:lang w:eastAsia="zh-CN"/>
              </w:rPr>
              <w:t xml:space="preserve">.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r>
              <w:rPr>
                <w:rFonts w:ascii="Arial" w:hAnsi="Arial" w:cs="Arial"/>
              </w:rPr>
              <w:lastRenderedPageBreak/>
              <w:t>Fraunhofer</w:t>
            </w:r>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r>
              <w:rPr>
                <w:rFonts w:ascii="Arial" w:hAnsi="Arial" w:cs="Arial"/>
              </w:rPr>
              <w:t>MediaTek</w:t>
            </w:r>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w:t>
            </w:r>
            <w:proofErr w:type="spellStart"/>
            <w:r>
              <w:rPr>
                <w:rFonts w:ascii="Arial" w:hAnsi="Arial" w:cs="Arial"/>
              </w:rPr>
              <w:t>BDs.</w:t>
            </w:r>
            <w:proofErr w:type="spellEnd"/>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 xml:space="preserve">No need to reduce the existing BD and CCE limits for the purpose of power saving. The UE power consumption depends on the number of </w:t>
            </w:r>
            <w:proofErr w:type="gramStart"/>
            <w:r>
              <w:rPr>
                <w:rFonts w:ascii="Arial" w:hAnsi="Arial" w:cs="Arial"/>
              </w:rPr>
              <w:t>actually performed</w:t>
            </w:r>
            <w:proofErr w:type="gramEnd"/>
            <w:r>
              <w:rPr>
                <w:rFonts w:ascii="Arial" w:hAnsi="Arial" w:cs="Arial"/>
              </w:rPr>
              <w:t xml:space="preserve">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Pr>
                <w:rFonts w:ascii="Arial" w:hAnsi="Arial" w:cs="Arial"/>
              </w:rPr>
              <w:t>AL, and</w:t>
            </w:r>
            <w:proofErr w:type="gramEnd"/>
            <w:r>
              <w:rPr>
                <w:rFonts w:ascii="Arial" w:hAnsi="Arial" w:cs="Arial"/>
              </w:rPr>
              <w:t xml:space="preserve">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ListParagraph"/>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ListParagraph"/>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 xml:space="preserve">Meanwhile, </w:t>
            </w:r>
            <w:proofErr w:type="spellStart"/>
            <w:r>
              <w:rPr>
                <w:rFonts w:ascii="Arial" w:hAnsi="Arial" w:cs="Arial"/>
              </w:rPr>
              <w:t>gNB</w:t>
            </w:r>
            <w:proofErr w:type="spellEnd"/>
            <w:r>
              <w:rPr>
                <w:rFonts w:ascii="Arial" w:hAnsi="Arial" w:cs="Arial"/>
              </w:rPr>
              <w:t xml:space="preserve"> can consider RedCap UE capability, </w:t>
            </w:r>
            <w:proofErr w:type="gramStart"/>
            <w:r>
              <w:rPr>
                <w:rFonts w:ascii="Arial" w:hAnsi="Arial" w:cs="Arial"/>
              </w:rPr>
              <w:t>and also</w:t>
            </w:r>
            <w:proofErr w:type="gramEnd"/>
            <w:r>
              <w:rPr>
                <w:rFonts w:ascii="Arial" w:hAnsi="Arial" w:cs="Arial"/>
              </w:rPr>
              <w:t xml:space="preserve"> configure UE to monitor different DCI formats potentially with different sizes in a way that is suitable for RedCap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w:t>
            </w:r>
            <w:proofErr w:type="gramStart"/>
            <w:r>
              <w:rPr>
                <w:rFonts w:ascii="Arial" w:hAnsi="Arial" w:cs="Arial" w:hint="eastAsia"/>
                <w:lang w:eastAsia="zh-CN"/>
              </w:rPr>
              <w:t>overhead,  which</w:t>
            </w:r>
            <w:proofErr w:type="gramEnd"/>
            <w:r>
              <w:rPr>
                <w:rFonts w:ascii="Arial" w:hAnsi="Arial" w:cs="Arial" w:hint="eastAsia"/>
                <w:lang w:eastAsia="zh-CN"/>
              </w:rPr>
              <w:t xml:space="preserve">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w:t>
            </w:r>
            <w:proofErr w:type="gramStart"/>
            <w:r>
              <w:rPr>
                <w:rFonts w:ascii="Arial" w:eastAsia="Malgun Gothic" w:hAnsi="Arial" w:cs="Arial"/>
                <w:lang w:eastAsia="ko-KR"/>
              </w:rPr>
              <w:t>size-aligned</w:t>
            </w:r>
            <w:proofErr w:type="gramEnd"/>
            <w:r>
              <w:rPr>
                <w:rFonts w:ascii="Arial" w:eastAsia="Malgun Gothic" w:hAnsi="Arial" w:cs="Arial"/>
                <w:lang w:eastAsia="ko-KR"/>
              </w:rPr>
              <w:t xml:space="preserve">, it gives a way for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lastRenderedPageBreak/>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 xml:space="preserve">the numbers of </w:t>
            </w:r>
            <w:proofErr w:type="gramStart"/>
            <w:r>
              <w:rPr>
                <w:rFonts w:ascii="Arial" w:eastAsia="MS Mincho" w:hAnsi="Arial" w:cs="Arial"/>
                <w:lang w:eastAsia="ja-JP"/>
              </w:rPr>
              <w:t>actually performed</w:t>
            </w:r>
            <w:proofErr w:type="gramEnd"/>
            <w:r>
              <w:rPr>
                <w:rFonts w:ascii="Arial" w:eastAsia="MS Mincho" w:hAnsi="Arial" w:cs="Arial"/>
                <w:lang w:eastAsia="ja-JP"/>
              </w:rPr>
              <w:t xml:space="preserve">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 xml:space="preserve">For RedCap power saving, Alt. 1 can be assumed as a baseline </w:t>
            </w:r>
            <w:proofErr w:type="gramStart"/>
            <w:r>
              <w:rPr>
                <w:rFonts w:ascii="Arial" w:hAnsi="Arial" w:cs="Arial"/>
              </w:rPr>
              <w:t>and also</w:t>
            </w:r>
            <w:proofErr w:type="gramEnd"/>
            <w:r>
              <w:rPr>
                <w:rFonts w:ascii="Arial" w:hAnsi="Arial" w:cs="Arial"/>
              </w:rPr>
              <w:t xml:space="preserve">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w:t>
            </w:r>
            <w:proofErr w:type="gramStart"/>
            <w:r>
              <w:rPr>
                <w:rFonts w:ascii="Arial" w:hAnsi="Arial" w:cs="Arial"/>
                <w:lang w:eastAsia="zh-CN"/>
              </w:rPr>
              <w:t>Therefore</w:t>
            </w:r>
            <w:proofErr w:type="gramEnd"/>
            <w:r>
              <w:rPr>
                <w:rFonts w:ascii="Arial" w:hAnsi="Arial" w:cs="Arial"/>
                <w:lang w:eastAsia="zh-CN"/>
              </w:rPr>
              <w:t xml:space="preserve"> we have concern on supporting Alt.1. </w:t>
            </w:r>
          </w:p>
          <w:p w14:paraId="7DC0A567"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ListParagraph"/>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7E0E5F26" w14:textId="77777777" w:rsidR="003E329F" w:rsidRDefault="00F4102B">
            <w:pPr>
              <w:spacing w:after="0"/>
              <w:rPr>
                <w:rFonts w:ascii="Arial" w:hAnsi="Arial" w:cs="Arial"/>
              </w:rPr>
            </w:pPr>
            <w:r>
              <w:rPr>
                <w:rFonts w:ascii="Arial" w:hAnsi="Arial" w:cs="Arial"/>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Pr>
                <w:rFonts w:ascii="Arial" w:hAnsi="Arial" w:cs="Arial"/>
              </w:rPr>
              <w:t>to remove</w:t>
            </w:r>
            <w:proofErr w:type="gramEnd"/>
            <w:r>
              <w:rPr>
                <w:rFonts w:ascii="Arial" w:hAnsi="Arial" w:cs="Arial"/>
              </w:rPr>
              <w:t xml:space="preser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 xml:space="preserve">Regarding Alt2, although we are supportive of DCI size budget reduction, this should be seen as a supplementary mechanism that can reduce #s of </w:t>
            </w:r>
            <w:proofErr w:type="gramStart"/>
            <w:r>
              <w:rPr>
                <w:rFonts w:ascii="Arial" w:hAnsi="Arial" w:cs="Arial"/>
              </w:rPr>
              <w:t>BDs, but</w:t>
            </w:r>
            <w:proofErr w:type="gramEnd"/>
            <w:r>
              <w:rPr>
                <w:rFonts w:ascii="Arial" w:hAnsi="Arial" w:cs="Arial"/>
              </w:rPr>
              <w: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rPr>
              <w:t>BDs.</w:t>
            </w:r>
            <w:proofErr w:type="spellEnd"/>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14:paraId="5458DE2E" w14:textId="77777777"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w:t>
            </w:r>
            <w:proofErr w:type="gramStart"/>
            <w:r>
              <w:rPr>
                <w:rFonts w:ascii="Arial" w:hAnsi="Arial" w:cs="Arial" w:hint="eastAsia"/>
                <w:lang w:val="en-US" w:eastAsia="zh-CN"/>
              </w:rPr>
              <w:t>gain</w:t>
            </w:r>
            <w:proofErr w:type="gramEnd"/>
            <w:r>
              <w:rPr>
                <w:rFonts w:ascii="Arial" w:hAnsi="Arial" w:cs="Arial" w:hint="eastAsia"/>
                <w:lang w:val="en-US" w:eastAsia="zh-CN"/>
              </w:rPr>
              <w:t xml:space="preserve"> larger than 20% </w:t>
            </w:r>
            <w:r>
              <w:rPr>
                <w:rFonts w:ascii="Arial" w:hAnsi="Arial" w:cs="Arial" w:hint="eastAsia"/>
                <w:lang w:val="en-US" w:eastAsia="zh-CN"/>
              </w:rPr>
              <w:lastRenderedPageBreak/>
              <w:t xml:space="preserve">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w:t>
            </w:r>
            <w:proofErr w:type="gramStart"/>
            <w:r>
              <w:rPr>
                <w:rFonts w:ascii="Arial" w:hAnsi="Arial" w:cs="Arial" w:hint="eastAsia"/>
                <w:lang w:val="en-US" w:eastAsia="zh-CN"/>
              </w:rPr>
              <w:t xml:space="preserve">and  </w:t>
            </w:r>
            <w:r>
              <w:rPr>
                <w:rFonts w:ascii="Arial" w:hAnsi="Arial" w:cs="Arial"/>
                <w:lang w:val="en-US" w:eastAsia="zh-CN"/>
              </w:rPr>
              <w:t>‘</w:t>
            </w:r>
            <w:proofErr w:type="gramEnd"/>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ListParagraph"/>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ListParagraph"/>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lastRenderedPageBreak/>
              <w:t>Nokia</w:t>
            </w:r>
          </w:p>
        </w:tc>
        <w:tc>
          <w:tcPr>
            <w:tcW w:w="7694" w:type="dxa"/>
          </w:tcPr>
          <w:p w14:paraId="4589A73B"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4CE16EEE"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14:paraId="7F697AE5" w14:textId="77777777" w:rsidR="004D7C99" w:rsidRDefault="004D7C99" w:rsidP="004D7C99">
            <w:pPr>
              <w:spacing w:after="0"/>
              <w:rPr>
                <w:rFonts w:ascii="Arial" w:eastAsia="MS Mincho" w:hAnsi="Arial" w:cs="Arial"/>
                <w:lang w:eastAsia="ja-JP"/>
              </w:rPr>
            </w:pPr>
          </w:p>
          <w:p w14:paraId="0C9CAC9D"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7196BB9A"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 xml:space="preserve">No. The power saving gain by reducing the number of BDs/CCEs can be achieved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xml:space="preserv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r>
              <w:rPr>
                <w:rFonts w:ascii="Arial" w:hAnsi="Arial" w:cs="Arial"/>
              </w:rPr>
              <w:t>Fraunhofer</w:t>
            </w:r>
          </w:p>
        </w:tc>
        <w:tc>
          <w:tcPr>
            <w:tcW w:w="8360" w:type="dxa"/>
          </w:tcPr>
          <w:p w14:paraId="1E65ABE0" w14:textId="77777777"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14:paraId="07C975F5" w14:textId="77777777">
        <w:tc>
          <w:tcPr>
            <w:tcW w:w="1271" w:type="dxa"/>
          </w:tcPr>
          <w:p w14:paraId="5B8B0F57" w14:textId="77777777" w:rsidR="003E329F" w:rsidRDefault="00F4102B">
            <w:pPr>
              <w:spacing w:after="0"/>
              <w:rPr>
                <w:rFonts w:ascii="Arial" w:hAnsi="Arial" w:cs="Arial"/>
              </w:rPr>
            </w:pPr>
            <w:r>
              <w:rPr>
                <w:rFonts w:ascii="Arial" w:hAnsi="Arial" w:cs="Arial"/>
              </w:rPr>
              <w:t>MediaTek</w:t>
            </w:r>
          </w:p>
        </w:tc>
        <w:tc>
          <w:tcPr>
            <w:tcW w:w="8360" w:type="dxa"/>
          </w:tcPr>
          <w:p w14:paraId="00D85F37"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 xml:space="preserve">es, we think the dynamic PDCCH monitoring can be supported for RedCap UE. But as the discussion by many companies, this issue can be discussed in Power saving </w:t>
            </w:r>
            <w:proofErr w:type="gramStart"/>
            <w:r>
              <w:rPr>
                <w:rFonts w:ascii="Arial" w:hAnsi="Arial" w:cs="Arial"/>
                <w:lang w:eastAsia="zh-CN"/>
              </w:rPr>
              <w:t>WI</w:t>
            </w:r>
            <w:proofErr w:type="gramEnd"/>
            <w:r>
              <w:rPr>
                <w:rFonts w:ascii="Arial" w:hAnsi="Arial" w:cs="Arial"/>
                <w:lang w:eastAsia="zh-CN"/>
              </w:rPr>
              <w:t xml:space="preserve"> but the power saving technique can be used by RedCap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75338DFA" w14:textId="77777777"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gramStart"/>
            <w:r>
              <w:rPr>
                <w:rFonts w:ascii="Arial" w:eastAsia="MS Mincho" w:hAnsi="Arial" w:cs="Arial"/>
                <w:lang w:eastAsia="ja-JP"/>
              </w:rPr>
              <w:t>RedCap, but</w:t>
            </w:r>
            <w:proofErr w:type="gramEnd"/>
            <w:r>
              <w:rPr>
                <w:rFonts w:ascii="Arial" w:eastAsia="MS Mincho" w:hAnsi="Arial" w:cs="Arial"/>
                <w:lang w:eastAsia="ja-JP"/>
              </w:rPr>
              <w:t xml:space="preserve">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agree with </w:t>
            </w:r>
            <w:proofErr w:type="spellStart"/>
            <w:r>
              <w:rPr>
                <w:rFonts w:ascii="Arial" w:eastAsia="MS Mincho" w:hAnsi="Arial" w:cs="Arial"/>
                <w:lang w:eastAsia="ja-JP"/>
              </w:rPr>
              <w:t>oppo</w:t>
            </w:r>
            <w:proofErr w:type="spellEnd"/>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8360" w:type="dxa"/>
          </w:tcPr>
          <w:p w14:paraId="3B7147CD" w14:textId="77777777"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 xml:space="preserve">Similar with vivo, in order to avoid duplicate work and keep the technique in the scope, </w:t>
            </w:r>
            <w:proofErr w:type="gramStart"/>
            <w:r>
              <w:rPr>
                <w:rFonts w:ascii="Arial" w:hAnsi="Arial" w:cs="Arial" w:hint="eastAsia"/>
                <w:lang w:val="en-US" w:eastAsia="zh-CN"/>
              </w:rPr>
              <w:t>It</w:t>
            </w:r>
            <w:proofErr w:type="gramEnd"/>
            <w:r>
              <w:rPr>
                <w:rFonts w:ascii="Arial" w:hAnsi="Arial" w:cs="Arial" w:hint="eastAsia"/>
                <w:lang w:val="en-US" w:eastAsia="zh-CN"/>
              </w:rPr>
              <w:t xml:space="preserve">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 xml:space="preserve">solution in contribution, preferred to further discuss it in Rel-17 Power Saving WI due to two reasons: 1) avoid duplicated standard efforts; 2) it seems </w:t>
      </w:r>
      <w:r w:rsidR="00646730" w:rsidRPr="00964AA8">
        <w:rPr>
          <w:rFonts w:ascii="Arial" w:hAnsi="Arial" w:cs="Arial"/>
          <w:lang w:eastAsia="zh-CN"/>
        </w:rPr>
        <w:lastRenderedPageBreak/>
        <w:t>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TableGrid"/>
        <w:tblW w:w="0" w:type="auto"/>
        <w:tblLook w:val="04A0" w:firstRow="1" w:lastRow="0" w:firstColumn="1" w:lastColumn="0" w:noHBand="0" w:noVBand="1"/>
      </w:tblPr>
      <w:tblGrid>
        <w:gridCol w:w="1480"/>
        <w:gridCol w:w="1350"/>
        <w:gridCol w:w="6801"/>
      </w:tblGrid>
      <w:tr w:rsidR="00420A44" w:rsidRPr="00B868D3" w14:paraId="39D3E9ED" w14:textId="77777777" w:rsidTr="00FD7C24">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FD7C24">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FD7C24">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FD7C24">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MS Mincho"/>
                <w:lang w:val="en-US" w:eastAsia="ja-JP"/>
              </w:rPr>
            </w:pPr>
            <w:r>
              <w:rPr>
                <w:rFonts w:eastAsia="MS Mincho"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FD7C24">
        <w:tc>
          <w:tcPr>
            <w:tcW w:w="1480" w:type="dxa"/>
          </w:tcPr>
          <w:p w14:paraId="6D54FE85" w14:textId="0D805221" w:rsidR="00420A44"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70B52A1A" w14:textId="3F9B2934" w:rsidR="00420A44" w:rsidRPr="00B868D3" w:rsidRDefault="00E6322E" w:rsidP="00FD7C24">
            <w:pPr>
              <w:rPr>
                <w:lang w:val="en-US" w:eastAsia="zh-CN"/>
              </w:rPr>
            </w:pPr>
            <w:r>
              <w:rPr>
                <w:rFonts w:hint="eastAsia"/>
                <w:lang w:val="en-US" w:eastAsia="zh-CN"/>
              </w:rPr>
              <w:t>Y</w:t>
            </w:r>
          </w:p>
        </w:tc>
        <w:tc>
          <w:tcPr>
            <w:tcW w:w="6801" w:type="dxa"/>
          </w:tcPr>
          <w:p w14:paraId="711D15F6" w14:textId="77777777" w:rsidR="00420A44" w:rsidRPr="00B868D3" w:rsidRDefault="00420A44" w:rsidP="00FD7C24">
            <w:pPr>
              <w:rPr>
                <w:lang w:val="en-US"/>
              </w:rPr>
            </w:pPr>
          </w:p>
        </w:tc>
      </w:tr>
      <w:tr w:rsidR="00317703" w:rsidRPr="00B868D3" w14:paraId="62F30B56" w14:textId="77777777" w:rsidTr="00FD7C24">
        <w:tc>
          <w:tcPr>
            <w:tcW w:w="1480" w:type="dxa"/>
          </w:tcPr>
          <w:p w14:paraId="55F17DF5" w14:textId="169E1787" w:rsidR="00317703" w:rsidRPr="00B868D3" w:rsidRDefault="00317703" w:rsidP="00317703">
            <w:pPr>
              <w:rPr>
                <w:lang w:val="en-US"/>
              </w:rPr>
            </w:pPr>
            <w:r>
              <w:rPr>
                <w:lang w:val="en-US"/>
              </w:rPr>
              <w:t>Qualcomm</w:t>
            </w:r>
          </w:p>
        </w:tc>
        <w:tc>
          <w:tcPr>
            <w:tcW w:w="1350" w:type="dxa"/>
          </w:tcPr>
          <w:p w14:paraId="2C7A0BC1" w14:textId="49F955A8" w:rsidR="00317703" w:rsidRPr="00B868D3" w:rsidRDefault="00317703" w:rsidP="00317703">
            <w:pPr>
              <w:rPr>
                <w:lang w:val="en-US"/>
              </w:rPr>
            </w:pPr>
            <w:r>
              <w:rPr>
                <w:lang w:val="en-US"/>
              </w:rPr>
              <w:t>Partially Y</w:t>
            </w:r>
          </w:p>
        </w:tc>
        <w:tc>
          <w:tcPr>
            <w:tcW w:w="6801" w:type="dxa"/>
          </w:tcPr>
          <w:p w14:paraId="6121A63B" w14:textId="7D57F009" w:rsidR="00317703" w:rsidRPr="00B868D3" w:rsidRDefault="00317703" w:rsidP="00317703">
            <w:pPr>
              <w:rPr>
                <w:lang w:val="en-US"/>
              </w:rPr>
            </w:pPr>
            <w:r>
              <w:rPr>
                <w:lang w:val="en-US"/>
              </w:rPr>
              <w:t>Our understanding is dynamic adaptation of PDCCH monitoring technique is deprioritized with the assumption that Rel-17 power saving enhancement will handle it.</w:t>
            </w:r>
          </w:p>
        </w:tc>
      </w:tr>
      <w:tr w:rsidR="00420A44" w:rsidRPr="00B868D3" w14:paraId="74535340" w14:textId="77777777" w:rsidTr="00FD7C24">
        <w:tc>
          <w:tcPr>
            <w:tcW w:w="1480" w:type="dxa"/>
          </w:tcPr>
          <w:p w14:paraId="2106BD48" w14:textId="77777777" w:rsidR="00420A44" w:rsidRPr="00B868D3" w:rsidRDefault="00420A44" w:rsidP="00FD7C24">
            <w:pPr>
              <w:rPr>
                <w:lang w:val="en-US"/>
              </w:rPr>
            </w:pPr>
          </w:p>
        </w:tc>
        <w:tc>
          <w:tcPr>
            <w:tcW w:w="1350" w:type="dxa"/>
          </w:tcPr>
          <w:p w14:paraId="1A98413C" w14:textId="77777777" w:rsidR="00420A44" w:rsidRPr="00B868D3" w:rsidRDefault="00420A44" w:rsidP="00FD7C24">
            <w:pPr>
              <w:rPr>
                <w:lang w:val="en-US"/>
              </w:rPr>
            </w:pPr>
          </w:p>
        </w:tc>
        <w:tc>
          <w:tcPr>
            <w:tcW w:w="6801" w:type="dxa"/>
          </w:tcPr>
          <w:p w14:paraId="5E0B589C" w14:textId="77777777" w:rsidR="00420A44" w:rsidRPr="00B868D3" w:rsidRDefault="00420A44" w:rsidP="00FD7C24">
            <w:pPr>
              <w:rPr>
                <w:lang w:val="en-US"/>
              </w:rPr>
            </w:pPr>
          </w:p>
        </w:tc>
      </w:tr>
      <w:tr w:rsidR="00420A44" w:rsidRPr="00B868D3" w14:paraId="2A494ECA" w14:textId="77777777" w:rsidTr="00FD7C24">
        <w:tc>
          <w:tcPr>
            <w:tcW w:w="1480" w:type="dxa"/>
          </w:tcPr>
          <w:p w14:paraId="3BADC4BF" w14:textId="77777777" w:rsidR="00420A44" w:rsidRPr="00B868D3" w:rsidRDefault="00420A44" w:rsidP="00FD7C24">
            <w:pPr>
              <w:rPr>
                <w:lang w:val="en-US"/>
              </w:rPr>
            </w:pPr>
          </w:p>
        </w:tc>
        <w:tc>
          <w:tcPr>
            <w:tcW w:w="1350" w:type="dxa"/>
          </w:tcPr>
          <w:p w14:paraId="1461AF07" w14:textId="77777777" w:rsidR="00420A44" w:rsidRPr="00B868D3" w:rsidRDefault="00420A44" w:rsidP="00FD7C24">
            <w:pPr>
              <w:rPr>
                <w:lang w:val="en-US"/>
              </w:rPr>
            </w:pPr>
          </w:p>
        </w:tc>
        <w:tc>
          <w:tcPr>
            <w:tcW w:w="6801" w:type="dxa"/>
          </w:tcPr>
          <w:p w14:paraId="028458A4" w14:textId="77777777" w:rsidR="00420A44" w:rsidRPr="00B868D3" w:rsidRDefault="00420A44" w:rsidP="00FD7C24">
            <w:pPr>
              <w:rPr>
                <w:lang w:val="en-US"/>
              </w:rPr>
            </w:pPr>
          </w:p>
        </w:tc>
      </w:tr>
      <w:tr w:rsidR="00420A44" w:rsidRPr="00B868D3" w14:paraId="05A1130E" w14:textId="77777777" w:rsidTr="00FD7C24">
        <w:tc>
          <w:tcPr>
            <w:tcW w:w="1480" w:type="dxa"/>
          </w:tcPr>
          <w:p w14:paraId="5960729A" w14:textId="77777777" w:rsidR="00420A44" w:rsidRPr="00B868D3" w:rsidRDefault="00420A44" w:rsidP="00FD7C24">
            <w:pPr>
              <w:rPr>
                <w:lang w:val="en-US"/>
              </w:rPr>
            </w:pPr>
          </w:p>
        </w:tc>
        <w:tc>
          <w:tcPr>
            <w:tcW w:w="1350" w:type="dxa"/>
          </w:tcPr>
          <w:p w14:paraId="641958E8" w14:textId="77777777" w:rsidR="00420A44" w:rsidRPr="00B868D3" w:rsidRDefault="00420A44" w:rsidP="00FD7C24">
            <w:pPr>
              <w:rPr>
                <w:lang w:val="en-US"/>
              </w:rPr>
            </w:pPr>
          </w:p>
        </w:tc>
        <w:tc>
          <w:tcPr>
            <w:tcW w:w="6801" w:type="dxa"/>
          </w:tcPr>
          <w:p w14:paraId="3B74A9C1" w14:textId="77777777" w:rsidR="00420A44" w:rsidRPr="00B868D3" w:rsidRDefault="00420A44" w:rsidP="00FD7C24">
            <w:pPr>
              <w:rPr>
                <w:lang w:val="en-US"/>
              </w:rPr>
            </w:pPr>
          </w:p>
        </w:tc>
      </w:tr>
    </w:tbl>
    <w:p w14:paraId="0F64AD92" w14:textId="77777777" w:rsidR="003E329F" w:rsidRDefault="003E329F">
      <w:pPr>
        <w:spacing w:before="120"/>
        <w:rPr>
          <w:rFonts w:ascii="Arial" w:hAnsi="Arial" w:cs="Arial"/>
          <w:lang w:eastAsia="zh-CN"/>
        </w:rPr>
      </w:pPr>
    </w:p>
    <w:p w14:paraId="24637755" w14:textId="77777777"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r>
              <w:rPr>
                <w:rFonts w:ascii="Arial" w:hAnsi="Arial" w:cs="Arial"/>
              </w:rPr>
              <w:t>Fraunhofer</w:t>
            </w:r>
          </w:p>
        </w:tc>
        <w:tc>
          <w:tcPr>
            <w:tcW w:w="8218" w:type="dxa"/>
          </w:tcPr>
          <w:p w14:paraId="29C0483A" w14:textId="77777777" w:rsidR="003E329F" w:rsidRDefault="00F4102B">
            <w:pPr>
              <w:spacing w:after="0"/>
              <w:rPr>
                <w:rFonts w:ascii="Arial" w:hAnsi="Arial" w:cs="Arial"/>
              </w:rPr>
            </w:pPr>
            <w:r>
              <w:rPr>
                <w:rFonts w:ascii="Arial" w:hAnsi="Arial" w:cs="Arial"/>
              </w:rPr>
              <w:t xml:space="preserve">Yes. </w:t>
            </w:r>
            <w:proofErr w:type="gramStart"/>
            <w:r>
              <w:rPr>
                <w:rFonts w:ascii="Arial" w:hAnsi="Arial" w:cs="Arial"/>
              </w:rPr>
              <w:t>Assuming that</w:t>
            </w:r>
            <w:proofErr w:type="gramEnd"/>
            <w:r>
              <w:rPr>
                <w:rFonts w:ascii="Arial" w:hAnsi="Arial" w:cs="Arial"/>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r>
              <w:rPr>
                <w:rFonts w:ascii="Arial" w:hAnsi="Arial" w:cs="Arial"/>
              </w:rPr>
              <w:t>MediaTek</w:t>
            </w:r>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lastRenderedPageBreak/>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w:t>
      </w:r>
      <w:proofErr w:type="gramStart"/>
      <w:r>
        <w:rPr>
          <w:rFonts w:ascii="Arial" w:eastAsiaTheme="minorEastAsia" w:hAnsi="Arial" w:cs="Arial"/>
          <w:lang w:val="en-US" w:eastAsia="zh-CN"/>
        </w:rPr>
        <w:t>a number of</w:t>
      </w:r>
      <w:proofErr w:type="gramEnd"/>
      <w:r>
        <w:rPr>
          <w:rFonts w:ascii="Arial" w:eastAsiaTheme="minorEastAsia" w:hAnsi="Arial" w:cs="Arial"/>
          <w:lang w:val="en-US" w:eastAsia="zh-CN"/>
        </w:rPr>
        <w:t xml:space="preserve">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r>
              <w:rPr>
                <w:rFonts w:ascii="Arial" w:hAnsi="Arial" w:cs="Arial"/>
              </w:rPr>
              <w:lastRenderedPageBreak/>
              <w:t>Fraunhofer</w:t>
            </w:r>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r>
              <w:rPr>
                <w:rFonts w:ascii="Arial" w:hAnsi="Arial" w:cs="Arial"/>
              </w:rPr>
              <w:t>MediaTek</w:t>
            </w:r>
          </w:p>
        </w:tc>
        <w:tc>
          <w:tcPr>
            <w:tcW w:w="8218" w:type="dxa"/>
          </w:tcPr>
          <w:p w14:paraId="7D47FA4F"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w:t>
            </w:r>
            <w:proofErr w:type="gramStart"/>
            <w:r>
              <w:rPr>
                <w:rFonts w:ascii="Arial" w:eastAsia="Malgun Gothic" w:hAnsi="Arial" w:cs="Arial"/>
                <w:lang w:eastAsia="ko-KR"/>
              </w:rPr>
              <w:t>actually monitored</w:t>
            </w:r>
            <w:proofErr w:type="gramEnd"/>
            <w:r>
              <w:rPr>
                <w:rFonts w:ascii="Arial" w:eastAsia="Malgun Gothic" w:hAnsi="Arial" w:cs="Arial"/>
                <w:lang w:eastAsia="ko-KR"/>
              </w:rPr>
              <w:t xml:space="preserve">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79203173" w14:textId="77777777" w:rsidR="003E329F" w:rsidRDefault="00F4102B">
            <w:pPr>
              <w:spacing w:after="0"/>
              <w:rPr>
                <w:rFonts w:ascii="Arial" w:eastAsia="Malgun Gothic" w:hAnsi="Arial" w:cs="Arial"/>
                <w:lang w:eastAsia="ko-KR"/>
              </w:rPr>
            </w:pPr>
            <w:proofErr w:type="gramStart"/>
            <w:r>
              <w:rPr>
                <w:rFonts w:ascii="Arial" w:hAnsi="Arial" w:cs="Arial"/>
              </w:rPr>
              <w:t>Also</w:t>
            </w:r>
            <w:proofErr w:type="gramEnd"/>
            <w:r>
              <w:rPr>
                <w:rFonts w:ascii="Arial" w:hAnsi="Arial" w:cs="Arial"/>
              </w:rPr>
              <w:t xml:space="preserve"> out of the scope of RedCap SID. More evidence is needed if it’s worth considering adding in RedCap scope (</w:t>
            </w:r>
            <w:proofErr w:type="gramStart"/>
            <w:r>
              <w:rPr>
                <w:rFonts w:ascii="Arial" w:hAnsi="Arial" w:cs="Arial"/>
              </w:rPr>
              <w:t>and also</w:t>
            </w:r>
            <w:proofErr w:type="gramEnd"/>
            <w:r>
              <w:rPr>
                <w:rFonts w:ascii="Arial" w:hAnsi="Arial" w:cs="Arial"/>
              </w:rPr>
              <w:t xml:space="preserve">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w:t>
            </w:r>
            <w:proofErr w:type="gramStart"/>
            <w:r>
              <w:rPr>
                <w:rFonts w:ascii="Arial" w:hAnsi="Arial" w:cs="Arial"/>
              </w:rPr>
              <w:t>limited</w:t>
            </w:r>
            <w:proofErr w:type="gramEnd"/>
            <w:r>
              <w:rPr>
                <w:rFonts w:ascii="Arial" w:hAnsi="Arial" w:cs="Arial"/>
              </w:rPr>
              <w:t xml:space="preserve">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proofErr w:type="gramStart"/>
            <w:r>
              <w:rPr>
                <w:rFonts w:ascii="Arial" w:hAnsi="Arial" w:cs="Arial"/>
                <w:lang w:eastAsia="zh-CN"/>
              </w:rPr>
              <w:t>First of all</w:t>
            </w:r>
            <w:proofErr w:type="gramEnd"/>
            <w:r>
              <w:rPr>
                <w:rFonts w:ascii="Arial" w:hAnsi="Arial" w:cs="Arial"/>
                <w:lang w:eastAsia="zh-CN"/>
              </w:rPr>
              <w:t xml:space="preserve">, it is the number of configured CORESET instead of the maximum number of CORESET that impacts UE power consumption. Second, the reason why smaller number 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TableGrid"/>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w:t>
            </w:r>
            <w:proofErr w:type="spellStart"/>
            <w:proofErr w:type="gramStart"/>
            <w:r w:rsidR="00541A3C">
              <w:rPr>
                <w:rFonts w:ascii="Arial" w:hAnsi="Arial" w:cs="Arial"/>
                <w:lang w:val="en-US"/>
              </w:rPr>
              <w:t>Futurewei</w:t>
            </w:r>
            <w:proofErr w:type="spellEnd"/>
            <w:r w:rsidR="00541A3C">
              <w:rPr>
                <w:rFonts w:ascii="Arial" w:hAnsi="Arial" w:cs="Arial"/>
                <w:lang w:val="en-US"/>
              </w:rPr>
              <w:t>(</w:t>
            </w:r>
            <w:proofErr w:type="gramEnd"/>
            <w:r w:rsidR="00541A3C">
              <w:rPr>
                <w:rFonts w:ascii="Arial" w:hAnsi="Arial" w:cs="Arial"/>
                <w:lang w:val="en-US"/>
              </w:rPr>
              <w:t>seems out of scope), Ericsson, CATT, CMCC, Interdigital, WILUS, Sequans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TableGrid"/>
        <w:tblW w:w="0" w:type="auto"/>
        <w:tblLook w:val="04A0" w:firstRow="1" w:lastRow="0" w:firstColumn="1" w:lastColumn="0" w:noHBand="0" w:noVBand="1"/>
      </w:tblPr>
      <w:tblGrid>
        <w:gridCol w:w="1480"/>
        <w:gridCol w:w="1350"/>
        <w:gridCol w:w="6801"/>
      </w:tblGrid>
      <w:tr w:rsidR="00964AA8" w:rsidRPr="00B868D3" w14:paraId="683B73C7" w14:textId="77777777" w:rsidTr="00FD7C24">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FD7C24">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FD7C24">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964AA8" w:rsidRPr="00B868D3" w14:paraId="79138D52" w14:textId="77777777" w:rsidTr="00FD7C24">
        <w:tc>
          <w:tcPr>
            <w:tcW w:w="1480" w:type="dxa"/>
          </w:tcPr>
          <w:p w14:paraId="03AF2720" w14:textId="1D4CEC9F" w:rsidR="00964AA8"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717CB676" w14:textId="710D8FBE" w:rsidR="00964AA8"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FD7C24">
        <w:tc>
          <w:tcPr>
            <w:tcW w:w="1480" w:type="dxa"/>
          </w:tcPr>
          <w:p w14:paraId="7E216F6E" w14:textId="513AB5FC" w:rsidR="00964AA8"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63BCDDD9" w14:textId="25A5B04C" w:rsidR="00964AA8" w:rsidRPr="00B868D3" w:rsidRDefault="00E6322E" w:rsidP="00FD7C24">
            <w:pPr>
              <w:rPr>
                <w:lang w:val="en-US" w:eastAsia="zh-CN"/>
              </w:rPr>
            </w:pPr>
            <w:r>
              <w:rPr>
                <w:rFonts w:hint="eastAsia"/>
                <w:lang w:val="en-US" w:eastAsia="zh-CN"/>
              </w:rPr>
              <w:t>Y</w:t>
            </w:r>
          </w:p>
        </w:tc>
        <w:tc>
          <w:tcPr>
            <w:tcW w:w="6801" w:type="dxa"/>
          </w:tcPr>
          <w:p w14:paraId="5F97B6A8" w14:textId="77777777" w:rsidR="00964AA8" w:rsidRPr="00B868D3" w:rsidRDefault="00964AA8" w:rsidP="00FD7C24">
            <w:pPr>
              <w:rPr>
                <w:lang w:val="en-US"/>
              </w:rPr>
            </w:pPr>
          </w:p>
        </w:tc>
      </w:tr>
      <w:tr w:rsidR="005D0333" w:rsidRPr="00B868D3" w14:paraId="6EB0C486" w14:textId="77777777" w:rsidTr="00FD7C24">
        <w:tc>
          <w:tcPr>
            <w:tcW w:w="1480" w:type="dxa"/>
          </w:tcPr>
          <w:p w14:paraId="7707E90D" w14:textId="6BA31A5F" w:rsidR="005D0333" w:rsidRPr="00B868D3" w:rsidRDefault="005D0333" w:rsidP="005D0333">
            <w:pPr>
              <w:rPr>
                <w:lang w:val="en-US"/>
              </w:rPr>
            </w:pPr>
            <w:bookmarkStart w:id="2" w:name="_GoBack" w:colFirst="0" w:colLast="2"/>
            <w:r>
              <w:rPr>
                <w:lang w:val="en-US"/>
              </w:rPr>
              <w:t>Qualcomm</w:t>
            </w:r>
          </w:p>
        </w:tc>
        <w:tc>
          <w:tcPr>
            <w:tcW w:w="1350" w:type="dxa"/>
          </w:tcPr>
          <w:p w14:paraId="05848A84" w14:textId="6B37935D" w:rsidR="005D0333" w:rsidRPr="00B868D3" w:rsidRDefault="005D0333" w:rsidP="005D0333">
            <w:pPr>
              <w:rPr>
                <w:lang w:val="en-US"/>
              </w:rPr>
            </w:pPr>
            <w:r>
              <w:rPr>
                <w:lang w:val="en-US"/>
              </w:rPr>
              <w:t>Partially Y</w:t>
            </w:r>
          </w:p>
        </w:tc>
        <w:tc>
          <w:tcPr>
            <w:tcW w:w="6801" w:type="dxa"/>
          </w:tcPr>
          <w:p w14:paraId="48C2A7EB" w14:textId="4E1D4381" w:rsidR="005D0333" w:rsidRPr="00B868D3" w:rsidRDefault="005D0333" w:rsidP="005D0333">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bookmarkEnd w:id="2"/>
      <w:tr w:rsidR="00964AA8" w:rsidRPr="00B868D3" w14:paraId="1A1B7CA3" w14:textId="77777777" w:rsidTr="00FD7C24">
        <w:tc>
          <w:tcPr>
            <w:tcW w:w="1480" w:type="dxa"/>
          </w:tcPr>
          <w:p w14:paraId="0E7046F0" w14:textId="77777777" w:rsidR="00964AA8" w:rsidRPr="00B868D3" w:rsidRDefault="00964AA8" w:rsidP="00FD7C24">
            <w:pPr>
              <w:rPr>
                <w:lang w:val="en-US"/>
              </w:rPr>
            </w:pPr>
          </w:p>
        </w:tc>
        <w:tc>
          <w:tcPr>
            <w:tcW w:w="1350" w:type="dxa"/>
          </w:tcPr>
          <w:p w14:paraId="045E1B37" w14:textId="77777777" w:rsidR="00964AA8" w:rsidRPr="00B868D3" w:rsidRDefault="00964AA8" w:rsidP="00FD7C24">
            <w:pPr>
              <w:rPr>
                <w:lang w:val="en-US"/>
              </w:rPr>
            </w:pPr>
          </w:p>
        </w:tc>
        <w:tc>
          <w:tcPr>
            <w:tcW w:w="6801" w:type="dxa"/>
          </w:tcPr>
          <w:p w14:paraId="2946BF09" w14:textId="77777777" w:rsidR="00964AA8" w:rsidRPr="00B868D3" w:rsidRDefault="00964AA8" w:rsidP="00FD7C24">
            <w:pPr>
              <w:rPr>
                <w:lang w:val="en-US"/>
              </w:rPr>
            </w:pPr>
          </w:p>
        </w:tc>
      </w:tr>
      <w:tr w:rsidR="00964AA8" w:rsidRPr="00B868D3" w14:paraId="2E21161A" w14:textId="77777777" w:rsidTr="00FD7C24">
        <w:tc>
          <w:tcPr>
            <w:tcW w:w="1480" w:type="dxa"/>
          </w:tcPr>
          <w:p w14:paraId="2B892DD1" w14:textId="77777777" w:rsidR="00964AA8" w:rsidRPr="00B868D3" w:rsidRDefault="00964AA8" w:rsidP="00FD7C24">
            <w:pPr>
              <w:rPr>
                <w:lang w:val="en-US"/>
              </w:rPr>
            </w:pPr>
          </w:p>
        </w:tc>
        <w:tc>
          <w:tcPr>
            <w:tcW w:w="1350" w:type="dxa"/>
          </w:tcPr>
          <w:p w14:paraId="48AF7208" w14:textId="77777777" w:rsidR="00964AA8" w:rsidRPr="00B868D3" w:rsidRDefault="00964AA8" w:rsidP="00FD7C24">
            <w:pPr>
              <w:rPr>
                <w:lang w:val="en-US"/>
              </w:rPr>
            </w:pPr>
          </w:p>
        </w:tc>
        <w:tc>
          <w:tcPr>
            <w:tcW w:w="6801" w:type="dxa"/>
          </w:tcPr>
          <w:p w14:paraId="0DB68536" w14:textId="77777777" w:rsidR="00964AA8" w:rsidRPr="00B868D3" w:rsidRDefault="00964AA8" w:rsidP="00FD7C24">
            <w:pPr>
              <w:rPr>
                <w:lang w:val="en-US"/>
              </w:rPr>
            </w:pPr>
          </w:p>
        </w:tc>
      </w:tr>
      <w:tr w:rsidR="00964AA8" w:rsidRPr="00B868D3" w14:paraId="586698C5" w14:textId="77777777" w:rsidTr="00FD7C24">
        <w:tc>
          <w:tcPr>
            <w:tcW w:w="1480" w:type="dxa"/>
          </w:tcPr>
          <w:p w14:paraId="4659A0BD" w14:textId="77777777" w:rsidR="00964AA8" w:rsidRPr="00B868D3" w:rsidRDefault="00964AA8" w:rsidP="00FD7C24">
            <w:pPr>
              <w:rPr>
                <w:lang w:val="en-US"/>
              </w:rPr>
            </w:pPr>
          </w:p>
        </w:tc>
        <w:tc>
          <w:tcPr>
            <w:tcW w:w="1350" w:type="dxa"/>
          </w:tcPr>
          <w:p w14:paraId="77783C76" w14:textId="77777777" w:rsidR="00964AA8" w:rsidRPr="00B868D3" w:rsidRDefault="00964AA8" w:rsidP="00FD7C24">
            <w:pPr>
              <w:rPr>
                <w:lang w:val="en-US"/>
              </w:rPr>
            </w:pPr>
          </w:p>
        </w:tc>
        <w:tc>
          <w:tcPr>
            <w:tcW w:w="6801" w:type="dxa"/>
          </w:tcPr>
          <w:p w14:paraId="5AB477D9" w14:textId="77777777" w:rsidR="00964AA8" w:rsidRPr="00B868D3" w:rsidRDefault="00964AA8" w:rsidP="00FD7C24">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Pr>
          <w:rFonts w:ascii="Arial" w:eastAsiaTheme="minorEastAsia" w:hAnsi="Arial" w:cs="Arial"/>
          <w:lang w:val="en-US" w:eastAsia="zh-CN"/>
        </w:rPr>
        <w:t>On</w:t>
      </w:r>
      <w:proofErr w:type="gramEnd"/>
      <w:r>
        <w:rPr>
          <w:rFonts w:ascii="Arial" w:eastAsiaTheme="minorEastAsia" w:hAnsi="Arial" w:cs="Arial"/>
          <w:lang w:val="en-US" w:eastAsia="zh-CN"/>
        </w:rPr>
        <w:t xml:space="preserve"> periods. FL kindly reminds that only one meeting is left for this study item and realistic scoping of proposals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r>
              <w:rPr>
                <w:rFonts w:ascii="Arial" w:hAnsi="Arial" w:cs="Arial"/>
              </w:rPr>
              <w:t>MediaTek</w:t>
            </w:r>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 xml:space="preserve">elated to question 8 of reducing PDCCH monitoring by span gap extension, even under such condition, it is preferable for </w:t>
            </w:r>
            <w:proofErr w:type="spellStart"/>
            <w:r>
              <w:rPr>
                <w:rFonts w:ascii="Arial" w:eastAsia="MS Mincho" w:hAnsi="Arial" w:cs="Arial"/>
                <w:lang w:eastAsia="ja-JP"/>
              </w:rPr>
              <w:t>gNB</w:t>
            </w:r>
            <w:proofErr w:type="spellEnd"/>
            <w:r>
              <w:rPr>
                <w:rFonts w:ascii="Arial" w:eastAsia="MS Mincho" w:hAnsi="Arial" w:cs="Arial"/>
                <w:lang w:eastAsia="ja-JP"/>
              </w:rPr>
              <w:t xml:space="preserve">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ListParagraph"/>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ListParagraph"/>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ListParagraph"/>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xml:space="preserve">: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Pr>
                <w:rFonts w:ascii="Arial" w:hAnsi="Arial" w:cs="Arial"/>
              </w:rPr>
              <w:t>to:</w:t>
            </w:r>
            <w:proofErr w:type="gramEnd"/>
            <w:r>
              <w:rPr>
                <w:rFonts w:ascii="Arial" w:hAnsi="Arial" w:cs="Arial"/>
              </w:rPr>
              <w:t xml:space="preserve"> traffic or beam management (TCI/SRI updates).</w:t>
            </w:r>
          </w:p>
          <w:p w14:paraId="6757AE43" w14:textId="77777777" w:rsidR="003E329F" w:rsidRDefault="00F4102B">
            <w:pPr>
              <w:pStyle w:val="ListParagraph"/>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0B9B1097" w14:textId="77777777" w:rsidR="003E329F" w:rsidRDefault="00F4102B">
            <w:pPr>
              <w:pStyle w:val="ListParagraph"/>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ListParagraph"/>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ListParagraph"/>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ListParagraph"/>
              <w:numPr>
                <w:ilvl w:val="0"/>
                <w:numId w:val="20"/>
              </w:numPr>
              <w:spacing w:after="0"/>
              <w:rPr>
                <w:rFonts w:ascii="Arial" w:hAnsi="Arial" w:cs="Arial"/>
              </w:rPr>
            </w:pPr>
            <w:r>
              <w:rPr>
                <w:rFonts w:ascii="Arial" w:hAnsi="Arial" w:cs="Arial"/>
              </w:rPr>
              <w:lastRenderedPageBreak/>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reviewed for RedCap,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 xml:space="preserve">For new schemes/enhancements, we also suggest </w:t>
            </w:r>
            <w:proofErr w:type="gramStart"/>
            <w:r>
              <w:rPr>
                <w:rFonts w:ascii="Arial" w:hAnsi="Arial" w:cs="Arial"/>
              </w:rPr>
              <w:t>to consider</w:t>
            </w:r>
            <w:proofErr w:type="gramEnd"/>
            <w:r>
              <w:rPr>
                <w:rFonts w:ascii="Arial" w:hAnsi="Arial" w:cs="Arial"/>
              </w:rPr>
              <w:t xml:space="preserve">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Heading1"/>
        <w:rPr>
          <w:rFonts w:cs="Arial"/>
          <w:lang w:val="en-US"/>
        </w:rPr>
      </w:pPr>
      <w:r>
        <w:rPr>
          <w:rFonts w:cs="Arial"/>
          <w:lang w:val="en-US"/>
        </w:rPr>
        <w:t>References</w:t>
      </w:r>
    </w:p>
    <w:p w14:paraId="3CFE915B" w14:textId="77777777" w:rsidR="003E329F" w:rsidRDefault="00F4102B">
      <w:pPr>
        <w:pStyle w:val="ListParagraph"/>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BodyText"/>
        <w:numPr>
          <w:ilvl w:val="0"/>
          <w:numId w:val="21"/>
        </w:numPr>
        <w:rPr>
          <w:rFonts w:cs="Arial"/>
          <w:sz w:val="20"/>
          <w:szCs w:val="20"/>
        </w:rPr>
      </w:pPr>
      <w:r>
        <w:rPr>
          <w:rFonts w:cs="Arial"/>
          <w:sz w:val="20"/>
          <w:szCs w:val="20"/>
        </w:rPr>
        <w:t>RAN1 101 e-meeting Chairman Notes</w:t>
      </w:r>
    </w:p>
    <w:p w14:paraId="6714A35C" w14:textId="77777777" w:rsidR="003E329F" w:rsidRDefault="005D0333">
      <w:pPr>
        <w:pStyle w:val="BodyText"/>
        <w:numPr>
          <w:ilvl w:val="0"/>
          <w:numId w:val="21"/>
        </w:numPr>
        <w:rPr>
          <w:rFonts w:cs="Arial"/>
          <w:sz w:val="20"/>
          <w:szCs w:val="20"/>
        </w:rPr>
      </w:pPr>
      <w:hyperlink r:id="rId13" w:history="1">
        <w:r w:rsidR="00F4102B">
          <w:rPr>
            <w:rStyle w:val="Hyperlink"/>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14:paraId="1DCBFF47" w14:textId="77777777" w:rsidR="003E329F" w:rsidRDefault="005D0333">
      <w:pPr>
        <w:pStyle w:val="BodyText"/>
        <w:numPr>
          <w:ilvl w:val="0"/>
          <w:numId w:val="21"/>
        </w:numPr>
        <w:rPr>
          <w:rFonts w:cs="Arial"/>
          <w:sz w:val="20"/>
          <w:szCs w:val="20"/>
        </w:rPr>
      </w:pPr>
      <w:hyperlink r:id="rId14" w:history="1">
        <w:r w:rsidR="00F4102B">
          <w:rPr>
            <w:rStyle w:val="Hyperlink"/>
            <w:rFonts w:cs="Arial"/>
            <w:sz w:val="20"/>
            <w:szCs w:val="20"/>
          </w:rPr>
          <w:t>R1-2005270</w:t>
        </w:r>
      </w:hyperlink>
      <w:r w:rsidR="00F4102B">
        <w:rPr>
          <w:rFonts w:cs="Arial"/>
          <w:sz w:val="20"/>
          <w:szCs w:val="20"/>
        </w:rPr>
        <w:tab/>
        <w:t>Power saving for reduced capability devices</w:t>
      </w:r>
      <w:r w:rsidR="00F4102B">
        <w:rPr>
          <w:rFonts w:cs="Arial"/>
          <w:sz w:val="20"/>
          <w:szCs w:val="20"/>
        </w:rPr>
        <w:tab/>
        <w:t xml:space="preserve">Huawei, </w:t>
      </w:r>
      <w:proofErr w:type="spellStart"/>
      <w:r w:rsidR="00F4102B">
        <w:rPr>
          <w:rFonts w:cs="Arial"/>
          <w:sz w:val="20"/>
          <w:szCs w:val="20"/>
        </w:rPr>
        <w:t>HiSilicon</w:t>
      </w:r>
      <w:proofErr w:type="spellEnd"/>
    </w:p>
    <w:p w14:paraId="360D0E20" w14:textId="77777777" w:rsidR="003E329F" w:rsidRDefault="005D0333">
      <w:pPr>
        <w:pStyle w:val="BodyText"/>
        <w:numPr>
          <w:ilvl w:val="0"/>
          <w:numId w:val="21"/>
        </w:numPr>
        <w:rPr>
          <w:rFonts w:cs="Arial"/>
          <w:sz w:val="20"/>
          <w:szCs w:val="20"/>
        </w:rPr>
      </w:pPr>
      <w:hyperlink r:id="rId15" w:history="1">
        <w:r w:rsidR="00F4102B">
          <w:rPr>
            <w:rStyle w:val="Hyperlink"/>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5D0333">
      <w:pPr>
        <w:pStyle w:val="BodyText"/>
        <w:numPr>
          <w:ilvl w:val="0"/>
          <w:numId w:val="21"/>
        </w:numPr>
        <w:rPr>
          <w:rFonts w:cs="Arial"/>
          <w:sz w:val="20"/>
          <w:szCs w:val="20"/>
        </w:rPr>
      </w:pPr>
      <w:hyperlink r:id="rId16" w:history="1">
        <w:r w:rsidR="00F4102B">
          <w:rPr>
            <w:rStyle w:val="Hyperlink"/>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5D0333">
      <w:pPr>
        <w:pStyle w:val="BodyText"/>
        <w:numPr>
          <w:ilvl w:val="0"/>
          <w:numId w:val="21"/>
        </w:numPr>
        <w:rPr>
          <w:rFonts w:cs="Arial"/>
          <w:sz w:val="20"/>
          <w:szCs w:val="20"/>
        </w:rPr>
      </w:pPr>
      <w:hyperlink r:id="rId17" w:history="1">
        <w:r w:rsidR="00F4102B">
          <w:rPr>
            <w:rStyle w:val="Hyperlink"/>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5D0333">
      <w:pPr>
        <w:pStyle w:val="BodyText"/>
        <w:numPr>
          <w:ilvl w:val="0"/>
          <w:numId w:val="21"/>
        </w:numPr>
        <w:rPr>
          <w:rFonts w:cs="Arial"/>
          <w:sz w:val="20"/>
          <w:szCs w:val="20"/>
        </w:rPr>
      </w:pPr>
      <w:hyperlink r:id="rId18" w:history="1">
        <w:r w:rsidR="00F4102B">
          <w:rPr>
            <w:rStyle w:val="Hyperlink"/>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14:paraId="393D54D0" w14:textId="77777777" w:rsidR="003E329F" w:rsidRDefault="005D0333">
      <w:pPr>
        <w:pStyle w:val="BodyText"/>
        <w:numPr>
          <w:ilvl w:val="0"/>
          <w:numId w:val="21"/>
        </w:numPr>
        <w:rPr>
          <w:rFonts w:cs="Arial"/>
          <w:sz w:val="20"/>
          <w:szCs w:val="20"/>
        </w:rPr>
      </w:pPr>
      <w:hyperlink r:id="rId19" w:history="1">
        <w:r w:rsidR="00F4102B">
          <w:rPr>
            <w:rStyle w:val="Hyperlink"/>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14:paraId="00EB9518" w14:textId="77777777" w:rsidR="003E329F" w:rsidRDefault="005D0333">
      <w:pPr>
        <w:pStyle w:val="BodyText"/>
        <w:numPr>
          <w:ilvl w:val="0"/>
          <w:numId w:val="21"/>
        </w:numPr>
        <w:rPr>
          <w:rFonts w:cs="Arial"/>
          <w:sz w:val="20"/>
          <w:szCs w:val="20"/>
        </w:rPr>
      </w:pPr>
      <w:hyperlink r:id="rId20" w:history="1">
        <w:r w:rsidR="00F4102B">
          <w:rPr>
            <w:rStyle w:val="Hyperlink"/>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5D0333">
      <w:pPr>
        <w:pStyle w:val="BodyText"/>
        <w:numPr>
          <w:ilvl w:val="0"/>
          <w:numId w:val="21"/>
        </w:numPr>
        <w:rPr>
          <w:rFonts w:cs="Arial"/>
          <w:sz w:val="20"/>
          <w:szCs w:val="20"/>
        </w:rPr>
      </w:pPr>
      <w:hyperlink r:id="rId21" w:history="1">
        <w:r w:rsidR="00F4102B">
          <w:rPr>
            <w:rStyle w:val="Hyperlink"/>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5D0333">
      <w:pPr>
        <w:pStyle w:val="BodyText"/>
        <w:numPr>
          <w:ilvl w:val="0"/>
          <w:numId w:val="21"/>
        </w:numPr>
        <w:rPr>
          <w:rFonts w:cs="Arial"/>
          <w:sz w:val="20"/>
          <w:szCs w:val="20"/>
        </w:rPr>
      </w:pPr>
      <w:hyperlink r:id="rId22" w:history="1">
        <w:r w:rsidR="00F4102B">
          <w:rPr>
            <w:rStyle w:val="Hyperlink"/>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5D0333">
      <w:pPr>
        <w:pStyle w:val="BodyText"/>
        <w:numPr>
          <w:ilvl w:val="0"/>
          <w:numId w:val="21"/>
        </w:numPr>
        <w:rPr>
          <w:rFonts w:cs="Arial"/>
          <w:sz w:val="20"/>
          <w:szCs w:val="20"/>
        </w:rPr>
      </w:pPr>
      <w:hyperlink r:id="rId23" w:history="1">
        <w:r w:rsidR="00F4102B">
          <w:rPr>
            <w:rStyle w:val="Hyperlink"/>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14:paraId="3902F691" w14:textId="77777777" w:rsidR="003E329F" w:rsidRDefault="005D0333">
      <w:pPr>
        <w:pStyle w:val="BodyText"/>
        <w:numPr>
          <w:ilvl w:val="0"/>
          <w:numId w:val="21"/>
        </w:numPr>
        <w:rPr>
          <w:rFonts w:cs="Arial"/>
          <w:sz w:val="20"/>
          <w:szCs w:val="20"/>
        </w:rPr>
      </w:pPr>
      <w:hyperlink r:id="rId24" w:history="1">
        <w:r w:rsidR="00F4102B">
          <w:rPr>
            <w:rStyle w:val="Hyperlink"/>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14:paraId="41B9DC09" w14:textId="77777777" w:rsidR="003E329F" w:rsidRDefault="005D0333">
      <w:pPr>
        <w:pStyle w:val="BodyText"/>
        <w:numPr>
          <w:ilvl w:val="0"/>
          <w:numId w:val="21"/>
        </w:numPr>
        <w:ind w:left="450" w:hanging="450"/>
        <w:rPr>
          <w:rFonts w:cs="Arial"/>
          <w:sz w:val="20"/>
          <w:szCs w:val="20"/>
        </w:rPr>
      </w:pPr>
      <w:hyperlink r:id="rId25" w:history="1">
        <w:r w:rsidR="00F4102B">
          <w:rPr>
            <w:rStyle w:val="Hyperlink"/>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5D0333">
      <w:pPr>
        <w:pStyle w:val="BodyText"/>
        <w:numPr>
          <w:ilvl w:val="0"/>
          <w:numId w:val="21"/>
        </w:numPr>
        <w:ind w:left="450" w:hanging="450"/>
        <w:rPr>
          <w:rFonts w:cs="Arial"/>
          <w:sz w:val="20"/>
          <w:szCs w:val="20"/>
        </w:rPr>
      </w:pPr>
      <w:hyperlink r:id="rId26" w:history="1">
        <w:r w:rsidR="00F4102B">
          <w:rPr>
            <w:rStyle w:val="Hyperlink"/>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5D0333">
      <w:pPr>
        <w:pStyle w:val="BodyText"/>
        <w:numPr>
          <w:ilvl w:val="0"/>
          <w:numId w:val="21"/>
        </w:numPr>
        <w:ind w:left="450" w:hanging="450"/>
        <w:rPr>
          <w:rFonts w:cs="Arial"/>
          <w:sz w:val="20"/>
          <w:szCs w:val="20"/>
        </w:rPr>
      </w:pPr>
      <w:hyperlink r:id="rId27" w:history="1">
        <w:r w:rsidR="00F4102B">
          <w:rPr>
            <w:rStyle w:val="Hyperlink"/>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5D0333">
      <w:pPr>
        <w:pStyle w:val="BodyText"/>
        <w:numPr>
          <w:ilvl w:val="0"/>
          <w:numId w:val="21"/>
        </w:numPr>
        <w:ind w:left="450" w:hanging="450"/>
        <w:rPr>
          <w:rFonts w:cs="Arial"/>
          <w:sz w:val="20"/>
          <w:szCs w:val="20"/>
        </w:rPr>
      </w:pPr>
      <w:hyperlink r:id="rId28" w:history="1">
        <w:r w:rsidR="00F4102B">
          <w:rPr>
            <w:rStyle w:val="Hyperlink"/>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5D0333">
      <w:pPr>
        <w:pStyle w:val="BodyText"/>
        <w:numPr>
          <w:ilvl w:val="0"/>
          <w:numId w:val="21"/>
        </w:numPr>
        <w:ind w:left="450" w:hanging="450"/>
        <w:rPr>
          <w:rFonts w:cs="Arial"/>
          <w:sz w:val="20"/>
          <w:szCs w:val="20"/>
        </w:rPr>
      </w:pPr>
      <w:hyperlink r:id="rId29" w:history="1">
        <w:r w:rsidR="00F4102B">
          <w:rPr>
            <w:rStyle w:val="Hyperlink"/>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5D0333">
      <w:pPr>
        <w:pStyle w:val="BodyText"/>
        <w:numPr>
          <w:ilvl w:val="0"/>
          <w:numId w:val="21"/>
        </w:numPr>
        <w:ind w:left="450" w:hanging="450"/>
        <w:rPr>
          <w:rFonts w:cs="Arial"/>
          <w:sz w:val="20"/>
          <w:szCs w:val="20"/>
        </w:rPr>
      </w:pPr>
      <w:hyperlink r:id="rId30" w:history="1">
        <w:r w:rsidR="00F4102B">
          <w:rPr>
            <w:rStyle w:val="Hyperlink"/>
            <w:rFonts w:cs="Arial"/>
            <w:sz w:val="20"/>
            <w:szCs w:val="20"/>
          </w:rPr>
          <w:t>R1-2006286</w:t>
        </w:r>
      </w:hyperlink>
      <w:r w:rsidR="00F4102B">
        <w:rPr>
          <w:rFonts w:cs="Arial"/>
          <w:sz w:val="20"/>
          <w:szCs w:val="20"/>
        </w:rPr>
        <w:tab/>
        <w:t>Discussion on reduced PDCCH monitoring</w:t>
      </w:r>
      <w:r w:rsidR="00F4102B">
        <w:rPr>
          <w:rFonts w:cs="Arial"/>
          <w:sz w:val="20"/>
          <w:szCs w:val="20"/>
        </w:rPr>
        <w:tab/>
      </w:r>
      <w:proofErr w:type="spellStart"/>
      <w:r w:rsidR="00F4102B">
        <w:rPr>
          <w:rFonts w:cs="Arial"/>
          <w:sz w:val="20"/>
          <w:szCs w:val="20"/>
        </w:rPr>
        <w:t>Spreadtrum</w:t>
      </w:r>
      <w:proofErr w:type="spellEnd"/>
      <w:r w:rsidR="00F4102B">
        <w:rPr>
          <w:rFonts w:cs="Arial"/>
          <w:sz w:val="20"/>
          <w:szCs w:val="20"/>
        </w:rPr>
        <w:t xml:space="preserve"> Communications</w:t>
      </w:r>
    </w:p>
    <w:p w14:paraId="21BC4119" w14:textId="77777777" w:rsidR="003E329F" w:rsidRDefault="005D0333">
      <w:pPr>
        <w:pStyle w:val="BodyText"/>
        <w:numPr>
          <w:ilvl w:val="0"/>
          <w:numId w:val="21"/>
        </w:numPr>
        <w:ind w:left="450" w:hanging="450"/>
        <w:rPr>
          <w:rFonts w:cs="Arial"/>
          <w:sz w:val="20"/>
          <w:szCs w:val="20"/>
        </w:rPr>
      </w:pPr>
      <w:hyperlink r:id="rId31" w:history="1">
        <w:r w:rsidR="00F4102B">
          <w:rPr>
            <w:rStyle w:val="Hyperlink"/>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5D0333">
      <w:pPr>
        <w:pStyle w:val="BodyText"/>
        <w:numPr>
          <w:ilvl w:val="0"/>
          <w:numId w:val="21"/>
        </w:numPr>
        <w:ind w:left="450" w:hanging="450"/>
        <w:rPr>
          <w:rFonts w:cs="Arial"/>
          <w:sz w:val="20"/>
          <w:szCs w:val="20"/>
        </w:rPr>
      </w:pPr>
      <w:hyperlink r:id="rId32" w:history="1">
        <w:r w:rsidR="00F4102B">
          <w:rPr>
            <w:rStyle w:val="Hyperlink"/>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14:paraId="5C268C57" w14:textId="77777777" w:rsidR="003E329F" w:rsidRDefault="005D0333">
      <w:pPr>
        <w:pStyle w:val="BodyText"/>
        <w:numPr>
          <w:ilvl w:val="0"/>
          <w:numId w:val="21"/>
        </w:numPr>
        <w:ind w:left="450" w:hanging="450"/>
        <w:rPr>
          <w:rFonts w:cs="Arial"/>
          <w:sz w:val="20"/>
          <w:szCs w:val="20"/>
        </w:rPr>
      </w:pPr>
      <w:hyperlink r:id="rId33" w:history="1">
        <w:r w:rsidR="00F4102B">
          <w:rPr>
            <w:rStyle w:val="Hyperlink"/>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r>
      <w:proofErr w:type="spellStart"/>
      <w:r w:rsidR="00F4102B">
        <w:rPr>
          <w:rFonts w:cs="Arial"/>
          <w:sz w:val="20"/>
          <w:szCs w:val="20"/>
        </w:rPr>
        <w:t>InterDigital</w:t>
      </w:r>
      <w:proofErr w:type="spellEnd"/>
      <w:r w:rsidR="00F4102B">
        <w:rPr>
          <w:rFonts w:cs="Arial"/>
          <w:sz w:val="20"/>
          <w:szCs w:val="20"/>
        </w:rPr>
        <w:t>, Inc.</w:t>
      </w:r>
    </w:p>
    <w:p w14:paraId="4DE2C6C9" w14:textId="77777777" w:rsidR="003E329F" w:rsidRDefault="005D0333">
      <w:pPr>
        <w:pStyle w:val="BodyText"/>
        <w:numPr>
          <w:ilvl w:val="0"/>
          <w:numId w:val="21"/>
        </w:numPr>
        <w:ind w:left="450" w:hanging="450"/>
        <w:rPr>
          <w:rFonts w:cs="Arial"/>
          <w:sz w:val="20"/>
          <w:szCs w:val="20"/>
        </w:rPr>
      </w:pPr>
      <w:hyperlink r:id="rId34" w:history="1">
        <w:r w:rsidR="00F4102B">
          <w:rPr>
            <w:rStyle w:val="Hyperlink"/>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14:paraId="0FF0FD6A" w14:textId="77777777" w:rsidR="003E329F" w:rsidRDefault="005D0333">
      <w:pPr>
        <w:pStyle w:val="BodyText"/>
        <w:numPr>
          <w:ilvl w:val="0"/>
          <w:numId w:val="21"/>
        </w:numPr>
        <w:ind w:left="450" w:hanging="450"/>
        <w:rPr>
          <w:rFonts w:cs="Arial"/>
          <w:sz w:val="20"/>
          <w:szCs w:val="20"/>
        </w:rPr>
      </w:pPr>
      <w:hyperlink r:id="rId35" w:history="1">
        <w:r w:rsidR="00F4102B">
          <w:rPr>
            <w:rStyle w:val="Hyperlink"/>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14:paraId="2B3690AB" w14:textId="77777777" w:rsidR="003E329F" w:rsidRDefault="005D0333">
      <w:pPr>
        <w:pStyle w:val="BodyText"/>
        <w:numPr>
          <w:ilvl w:val="0"/>
          <w:numId w:val="21"/>
        </w:numPr>
        <w:ind w:left="450" w:hanging="450"/>
        <w:rPr>
          <w:rFonts w:cs="Arial"/>
          <w:sz w:val="20"/>
          <w:szCs w:val="20"/>
        </w:rPr>
      </w:pPr>
      <w:hyperlink r:id="rId36" w:history="1">
        <w:r w:rsidR="00F4102B">
          <w:rPr>
            <w:rStyle w:val="Hyperlink"/>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14:paraId="6758BCB2" w14:textId="77777777" w:rsidR="003E329F" w:rsidRDefault="005D0333">
      <w:pPr>
        <w:pStyle w:val="BodyText"/>
        <w:numPr>
          <w:ilvl w:val="0"/>
          <w:numId w:val="21"/>
        </w:numPr>
        <w:ind w:left="450" w:hanging="450"/>
        <w:rPr>
          <w:rFonts w:cs="Arial"/>
          <w:sz w:val="20"/>
          <w:szCs w:val="20"/>
        </w:rPr>
      </w:pPr>
      <w:hyperlink r:id="rId37" w:history="1">
        <w:r w:rsidR="00F4102B">
          <w:rPr>
            <w:rStyle w:val="Hyperlink"/>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5D0333">
      <w:pPr>
        <w:pStyle w:val="BodyText"/>
        <w:numPr>
          <w:ilvl w:val="0"/>
          <w:numId w:val="21"/>
        </w:numPr>
        <w:ind w:left="450" w:hanging="450"/>
        <w:rPr>
          <w:rFonts w:cs="Arial"/>
          <w:sz w:val="20"/>
          <w:szCs w:val="20"/>
        </w:rPr>
      </w:pPr>
      <w:hyperlink r:id="rId38" w:history="1">
        <w:r w:rsidR="00F4102B">
          <w:rPr>
            <w:rStyle w:val="Hyperlink"/>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14:paraId="45808660" w14:textId="77777777" w:rsidR="003E329F" w:rsidRDefault="005D0333">
      <w:pPr>
        <w:pStyle w:val="BodyText"/>
        <w:numPr>
          <w:ilvl w:val="0"/>
          <w:numId w:val="21"/>
        </w:numPr>
        <w:ind w:left="450" w:hanging="450"/>
        <w:rPr>
          <w:rFonts w:cs="Arial"/>
          <w:sz w:val="20"/>
          <w:szCs w:val="20"/>
        </w:rPr>
      </w:pPr>
      <w:hyperlink r:id="rId39" w:history="1">
        <w:r w:rsidR="00F4102B">
          <w:rPr>
            <w:rStyle w:val="Hyperlink"/>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BodyText"/>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BodyText"/>
        <w:rPr>
          <w:rFonts w:cs="Arial"/>
          <w:sz w:val="20"/>
          <w:szCs w:val="20"/>
        </w:rPr>
      </w:pPr>
    </w:p>
    <w:p w14:paraId="6B5F5374" w14:textId="77777777" w:rsidR="003E329F" w:rsidRDefault="003E329F">
      <w:pPr>
        <w:pStyle w:val="BodyText"/>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FB16" w14:textId="77777777" w:rsidR="003E2C52" w:rsidRDefault="003E2C52">
      <w:pPr>
        <w:spacing w:after="0"/>
      </w:pPr>
      <w:r>
        <w:separator/>
      </w:r>
    </w:p>
  </w:endnote>
  <w:endnote w:type="continuationSeparator" w:id="0">
    <w:p w14:paraId="52D3179C" w14:textId="77777777" w:rsidR="003E2C52" w:rsidRDefault="003E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C3BEC" w14:textId="77777777" w:rsidR="00FF4DEE" w:rsidRDefault="00FF4D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B3BDE1" w14:textId="77777777" w:rsidR="00FF4DEE" w:rsidRDefault="00FF4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4108" w14:textId="3DB55C72" w:rsidR="00FF4DEE" w:rsidRDefault="00FF4DEE">
    <w:pPr>
      <w:pStyle w:val="Footer"/>
      <w:ind w:right="360"/>
    </w:pPr>
    <w:r>
      <w:rPr>
        <w:rStyle w:val="PageNumber"/>
      </w:rPr>
      <w:fldChar w:fldCharType="begin"/>
    </w:r>
    <w:r>
      <w:rPr>
        <w:rStyle w:val="PageNumber"/>
      </w:rPr>
      <w:instrText xml:space="preserve"> PAGE </w:instrText>
    </w:r>
    <w:r>
      <w:rPr>
        <w:rStyle w:val="PageNumber"/>
      </w:rPr>
      <w:fldChar w:fldCharType="separate"/>
    </w:r>
    <w:r w:rsidR="00E6322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322E">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0FDDD" w14:textId="77777777" w:rsidR="003E2C52" w:rsidRDefault="003E2C52">
      <w:pPr>
        <w:spacing w:after="0"/>
      </w:pPr>
      <w:r>
        <w:separator/>
      </w:r>
    </w:p>
  </w:footnote>
  <w:footnote w:type="continuationSeparator" w:id="0">
    <w:p w14:paraId="3E14DCD4" w14:textId="77777777" w:rsidR="003E2C52" w:rsidRDefault="003E2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eastAsia="SimSu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basedOn w:val="DefaultParagraphFont"/>
    <w:uiPriority w:val="99"/>
    <w:semiHidden/>
    <w:unhideWhenUsed/>
    <w:rPr>
      <w:sz w:val="21"/>
      <w:szCs w:val="21"/>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BodyTextChar">
    <w:name w:val="Body Text Char"/>
    <w:basedOn w:val="DefaultParagraphFont"/>
    <w:link w:val="BodyTex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Normal"/>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rPr>
  </w:style>
  <w:style w:type="paragraph" w:customStyle="1" w:styleId="TH">
    <w:name w:val="TH"/>
    <w:basedOn w:val="Normal"/>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5738E1-08A7-4854-B543-92B8BAB6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12027</Words>
  <Characters>68557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6</cp:revision>
  <cp:lastPrinted>2019-01-22T03:27:00Z</cp:lastPrinted>
  <dcterms:created xsi:type="dcterms:W3CDTF">2020-08-20T02:32:00Z</dcterms:created>
  <dcterms:modified xsi:type="dcterms:W3CDTF">2020-08-20T03:33:00Z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KSOProductBuildVer">
    <vt:lpwstr>2052-11.8.2.8696</vt:lpwstr>
  </property>
  <property fmtid="{D5CDD505-2E9C-101B-9397-08002B2CF9AE}" pid="12" name="ContentTypeId">
    <vt:lpwstr>0x0101001A0A1F471712B746BF10BD51BE7B75C6</vt:lpwstr>
  </property>
  <property fmtid="{D5CDD505-2E9C-101B-9397-08002B2CF9AE}" pid="13" name="CTPClassification">
    <vt:lpwstr>CTP_NT</vt:lpwstr>
  </property>
</Properties>
</file>