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1AC0D30"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624B6C" w:rsidRPr="00624B6C">
        <w:rPr>
          <w:rFonts w:cs="Arial"/>
          <w:bCs/>
          <w:sz w:val="22"/>
        </w:rPr>
        <w:t>20</w:t>
      </w:r>
      <w:r w:rsidR="008B5C52">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ListParagraph"/>
        <w:numPr>
          <w:ilvl w:val="0"/>
          <w:numId w:val="58"/>
        </w:numPr>
        <w:rPr>
          <w:sz w:val="20"/>
          <w:szCs w:val="20"/>
          <w:lang w:val="en-US"/>
        </w:rPr>
      </w:pPr>
      <w:r>
        <w:rPr>
          <w:sz w:val="20"/>
          <w:szCs w:val="20"/>
          <w:lang w:val="en-US"/>
        </w:rPr>
        <w:t xml:space="preserve">Further updated </w:t>
      </w:r>
      <w:r>
        <w:rPr>
          <w:sz w:val="20"/>
          <w:szCs w:val="20"/>
          <w:highlight w:val="yellow"/>
          <w:lang w:val="en-US"/>
        </w:rPr>
        <w:t>High priority</w:t>
      </w:r>
      <w:r>
        <w:rPr>
          <w:sz w:val="20"/>
          <w:szCs w:val="20"/>
          <w:lang w:val="en-US"/>
        </w:rPr>
        <w:t xml:space="preserve"> proposals tagged </w:t>
      </w:r>
      <w:r>
        <w:rPr>
          <w:color w:val="C00000"/>
          <w:sz w:val="20"/>
          <w:szCs w:val="20"/>
          <w:lang w:val="en-US"/>
        </w:rPr>
        <w:t>FL4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ListParagraph"/>
        <w:numPr>
          <w:ilvl w:val="0"/>
          <w:numId w:val="48"/>
        </w:numPr>
        <w:rPr>
          <w:color w:val="C00000"/>
          <w:lang w:val="en-US"/>
        </w:rPr>
      </w:pPr>
      <w:r w:rsidRPr="008D36A4">
        <w:rPr>
          <w:color w:val="C00000"/>
          <w:sz w:val="20"/>
          <w:szCs w:val="20"/>
          <w:lang w:val="en-US"/>
        </w:rPr>
        <w:t>Assume the detailed cost breakdown for FR2 tagged [FL4] in the table</w:t>
      </w:r>
      <w:r w:rsidR="008B5F30" w:rsidRPr="008D36A4">
        <w:rPr>
          <w:color w:val="C00000"/>
          <w:sz w:val="20"/>
          <w:szCs w:val="20"/>
          <w:lang w:val="en-US"/>
        </w:rPr>
        <w:t xml:space="preserve"> </w:t>
      </w:r>
      <w:r w:rsidR="008B5F30">
        <w:rPr>
          <w:color w:val="C00000"/>
          <w:sz w:val="20"/>
          <w:szCs w:val="20"/>
          <w:lang w:val="en-US"/>
        </w:rPr>
        <w:t xml:space="preserve">[in Section 6.1 below] </w:t>
      </w:r>
      <w:r w:rsidRPr="008D36A4">
        <w:rPr>
          <w:color w:val="C00000"/>
          <w:sz w:val="20"/>
          <w:szCs w:val="20"/>
          <w:lang w:val="en-US"/>
        </w:rPr>
        <w:t>as a working assumption.</w:t>
      </w:r>
    </w:p>
    <w:p w14:paraId="5C4BBE7B" w14:textId="77777777" w:rsidR="00943543" w:rsidRPr="008D36A4" w:rsidRDefault="00943543" w:rsidP="00943543">
      <w:pPr>
        <w:rPr>
          <w:rFonts w:eastAsia="DengXian"/>
          <w:color w:val="C00000"/>
          <w:lang w:eastAsia="zh-CN"/>
        </w:rPr>
      </w:pPr>
      <w:r w:rsidRPr="008D36A4">
        <w:rPr>
          <w:rFonts w:eastAsia="DengXian"/>
          <w:color w:val="C00000"/>
          <w:lang w:eastAsia="zh-CN"/>
        </w:rPr>
        <w:t>Proposal 6.1-4-v2:</w:t>
      </w:r>
    </w:p>
    <w:p w14:paraId="7F379E3E" w14:textId="77777777" w:rsidR="00943543" w:rsidRPr="008D36A4" w:rsidRDefault="00943543" w:rsidP="00943543">
      <w:pPr>
        <w:pStyle w:val="ListParagraph"/>
        <w:numPr>
          <w:ilvl w:val="0"/>
          <w:numId w:val="49"/>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ListParagraph"/>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DengXian"/>
          <w:color w:val="C00000"/>
          <w:lang w:eastAsia="zh-CN"/>
        </w:rPr>
      </w:pPr>
      <w:r w:rsidRPr="008D36A4">
        <w:rPr>
          <w:rFonts w:eastAsia="DengXian"/>
          <w:color w:val="C00000"/>
          <w:lang w:eastAsia="zh-CN"/>
        </w:rPr>
        <w:t>Proposal 7.3.1-1-v3:</w:t>
      </w:r>
    </w:p>
    <w:p w14:paraId="4C41EC4C" w14:textId="77777777" w:rsidR="00943543" w:rsidRPr="008D36A4" w:rsidRDefault="00943543" w:rsidP="00943543">
      <w:pPr>
        <w:pStyle w:val="ListParagraph"/>
        <w:numPr>
          <w:ilvl w:val="0"/>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1813030B"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DengXian"/>
          <w:color w:val="C00000"/>
          <w:lang w:eastAsia="zh-CN"/>
        </w:rPr>
      </w:pPr>
      <w:r w:rsidRPr="008D36A4">
        <w:rPr>
          <w:rFonts w:eastAsia="DengXian"/>
          <w:color w:val="C00000"/>
          <w:lang w:eastAsia="zh-CN"/>
        </w:rPr>
        <w:t>Proposal 7.6.1-1a-v3:</w:t>
      </w:r>
    </w:p>
    <w:p w14:paraId="44A4B4E9"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7.6.1-1b-v3:</w:t>
      </w:r>
    </w:p>
    <w:p w14:paraId="5D84A62F"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7.6.1-1c-v3:</w:t>
      </w:r>
    </w:p>
    <w:p w14:paraId="1A609368"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7.6.1-1d-v3:</w:t>
      </w:r>
    </w:p>
    <w:p w14:paraId="0BFB3283" w14:textId="59DABFA0"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7.6.1-2:</w:t>
      </w:r>
    </w:p>
    <w:p w14:paraId="6B710DC7" w14:textId="58A9AABB"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DengXian"/>
          <w:color w:val="C00000"/>
          <w:lang w:eastAsia="zh-CN"/>
        </w:rPr>
      </w:pPr>
      <w:r w:rsidRPr="008D36A4">
        <w:rPr>
          <w:rFonts w:eastAsia="DengXian"/>
          <w:color w:val="C00000"/>
          <w:lang w:eastAsia="zh-CN"/>
        </w:rPr>
        <w:lastRenderedPageBreak/>
        <w:t>Proposal 7.6.1-3-v2:</w:t>
      </w:r>
    </w:p>
    <w:p w14:paraId="0DA8CBB9" w14:textId="1DA4AE2C"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7.6.1-4-v2:</w:t>
      </w:r>
    </w:p>
    <w:p w14:paraId="454A69FD" w14:textId="6FF1FDC0"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w:t>
            </w:r>
            <w:r>
              <w:rPr>
                <w:lang w:val="sv-SE"/>
              </w:rPr>
              <w:lastRenderedPageBreak/>
              <w:t>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5576FF">
        <w:trPr>
          <w:trHeight w:val="20"/>
        </w:trPr>
        <w:tc>
          <w:tcPr>
            <w:tcW w:w="2241" w:type="dxa"/>
            <w:shd w:val="clear" w:color="auto" w:fill="AEAAAA"/>
            <w:hideMark/>
          </w:tcPr>
          <w:p w14:paraId="51F74B85" w14:textId="77777777" w:rsidR="00FB3302" w:rsidRPr="00E855CD" w:rsidRDefault="00FB3302" w:rsidP="005576FF">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5576FF">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5576FF">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5576FF">
            <w:pPr>
              <w:spacing w:line="276" w:lineRule="auto"/>
              <w:rPr>
                <w:b/>
                <w:bCs/>
                <w:sz w:val="18"/>
                <w:lang w:eastAsia="ko-KR"/>
              </w:rPr>
            </w:pPr>
            <w:r w:rsidRPr="00E855CD">
              <w:rPr>
                <w:b/>
                <w:bCs/>
                <w:sz w:val="18"/>
                <w:lang w:eastAsia="ko-KR"/>
              </w:rPr>
              <w:t>FR2</w:t>
            </w:r>
          </w:p>
        </w:tc>
      </w:tr>
      <w:tr w:rsidR="00FB3302" w:rsidRPr="00E855CD" w14:paraId="1AA85D34" w14:textId="77777777" w:rsidTr="005576FF">
        <w:trPr>
          <w:trHeight w:val="20"/>
        </w:trPr>
        <w:tc>
          <w:tcPr>
            <w:tcW w:w="9016" w:type="dxa"/>
            <w:gridSpan w:val="4"/>
            <w:shd w:val="clear" w:color="auto" w:fill="E7E6E6"/>
            <w:vAlign w:val="center"/>
            <w:hideMark/>
          </w:tcPr>
          <w:p w14:paraId="43D69895" w14:textId="77777777" w:rsidR="00FB3302" w:rsidRPr="00E855CD" w:rsidRDefault="00FB3302" w:rsidP="005576FF">
            <w:pPr>
              <w:spacing w:line="276" w:lineRule="auto"/>
              <w:jc w:val="center"/>
              <w:rPr>
                <w:b/>
                <w:sz w:val="18"/>
                <w:lang w:eastAsia="ko-KR"/>
              </w:rPr>
            </w:pPr>
            <w:r w:rsidRPr="00E855CD">
              <w:rPr>
                <w:b/>
                <w:sz w:val="18"/>
                <w:lang w:eastAsia="ko-KR"/>
              </w:rPr>
              <w:t>RF</w:t>
            </w:r>
          </w:p>
        </w:tc>
      </w:tr>
      <w:tr w:rsidR="00FB3302" w:rsidRPr="00E855CD" w14:paraId="20BF1F20" w14:textId="77777777" w:rsidTr="005576FF">
        <w:trPr>
          <w:trHeight w:val="20"/>
        </w:trPr>
        <w:tc>
          <w:tcPr>
            <w:tcW w:w="2241" w:type="dxa"/>
            <w:shd w:val="clear" w:color="auto" w:fill="E7E6E6"/>
          </w:tcPr>
          <w:p w14:paraId="480C5BE6" w14:textId="77777777" w:rsidR="00FB3302" w:rsidRPr="00E855CD" w:rsidRDefault="00FB3302" w:rsidP="005576FF">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1D2E4F63" w14:textId="77777777" w:rsidR="00FB3302" w:rsidRPr="00B31A12" w:rsidRDefault="00FB3302" w:rsidP="005576FF">
            <w:pPr>
              <w:spacing w:line="276" w:lineRule="auto"/>
              <w:rPr>
                <w:sz w:val="18"/>
                <w:lang w:eastAsia="ko-KR"/>
              </w:rPr>
            </w:pPr>
          </w:p>
        </w:tc>
        <w:tc>
          <w:tcPr>
            <w:tcW w:w="2268" w:type="dxa"/>
            <w:shd w:val="clear" w:color="auto" w:fill="auto"/>
          </w:tcPr>
          <w:p w14:paraId="14A851B9" w14:textId="77777777" w:rsidR="00FB3302" w:rsidRPr="00B31A12" w:rsidRDefault="00FB3302" w:rsidP="005576FF">
            <w:pPr>
              <w:spacing w:line="276" w:lineRule="auto"/>
              <w:rPr>
                <w:sz w:val="18"/>
                <w:lang w:eastAsia="ko-KR"/>
              </w:rPr>
            </w:pPr>
          </w:p>
        </w:tc>
        <w:tc>
          <w:tcPr>
            <w:tcW w:w="2217" w:type="dxa"/>
            <w:shd w:val="clear" w:color="auto" w:fill="auto"/>
          </w:tcPr>
          <w:p w14:paraId="1853E7FF" w14:textId="77777777" w:rsidR="00FB3302" w:rsidRDefault="00FB3302" w:rsidP="005576FF">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65F7E78B"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5576FF">
        <w:trPr>
          <w:trHeight w:val="20"/>
        </w:trPr>
        <w:tc>
          <w:tcPr>
            <w:tcW w:w="2241" w:type="dxa"/>
            <w:shd w:val="clear" w:color="auto" w:fill="E7E6E6"/>
            <w:hideMark/>
          </w:tcPr>
          <w:p w14:paraId="5F19CB04" w14:textId="77777777" w:rsidR="00FB3302" w:rsidRPr="00E855CD" w:rsidRDefault="00FB3302" w:rsidP="005576FF">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5576FF">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5576FF">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5576FF">
            <w:pPr>
              <w:spacing w:line="276" w:lineRule="auto"/>
              <w:rPr>
                <w:sz w:val="18"/>
                <w:lang w:eastAsia="ko-KR"/>
              </w:rPr>
            </w:pPr>
            <w:r>
              <w:rPr>
                <w:sz w:val="18"/>
                <w:lang w:eastAsia="ko-KR"/>
              </w:rPr>
              <w:t>25% [20]</w:t>
            </w:r>
          </w:p>
          <w:p w14:paraId="767858D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5576FF">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5576FF">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5576FF">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5576FF">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5576FF">
            <w:pPr>
              <w:spacing w:line="276" w:lineRule="auto"/>
              <w:rPr>
                <w:sz w:val="18"/>
                <w:lang w:eastAsia="ko-KR"/>
              </w:rPr>
            </w:pPr>
            <w:r>
              <w:rPr>
                <w:sz w:val="18"/>
                <w:lang w:eastAsia="ko-KR"/>
              </w:rPr>
              <w:t>25% [20]</w:t>
            </w:r>
          </w:p>
          <w:p w14:paraId="45772D0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5576FF">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5576FF">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5576FF">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5576FF">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5576FF">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5576FF">
        <w:trPr>
          <w:trHeight w:val="20"/>
        </w:trPr>
        <w:tc>
          <w:tcPr>
            <w:tcW w:w="2241" w:type="dxa"/>
            <w:shd w:val="clear" w:color="auto" w:fill="E7E6E6"/>
            <w:hideMark/>
          </w:tcPr>
          <w:p w14:paraId="6867FB5B" w14:textId="77777777" w:rsidR="00FB3302" w:rsidRPr="00E855CD" w:rsidRDefault="00FB3302" w:rsidP="005576FF">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5576FF">
            <w:pPr>
              <w:spacing w:line="276" w:lineRule="auto"/>
              <w:rPr>
                <w:sz w:val="18"/>
                <w:lang w:eastAsia="ko-KR"/>
              </w:rPr>
            </w:pPr>
            <w:r>
              <w:rPr>
                <w:sz w:val="18"/>
                <w:lang w:eastAsia="ko-KR"/>
              </w:rPr>
              <w:t>10% [20]</w:t>
            </w:r>
          </w:p>
          <w:p w14:paraId="7E51A2EC"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5576FF">
            <w:pPr>
              <w:spacing w:line="276" w:lineRule="auto"/>
              <w:rPr>
                <w:sz w:val="18"/>
                <w:lang w:eastAsia="ko-KR"/>
              </w:rPr>
            </w:pPr>
            <w:r>
              <w:rPr>
                <w:sz w:val="18"/>
                <w:lang w:eastAsia="ko-KR"/>
              </w:rPr>
              <w:t>10% [20]</w:t>
            </w:r>
          </w:p>
          <w:p w14:paraId="76C86AB7"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5576FF">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5576FF">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5576FF">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5576FF">
        <w:trPr>
          <w:trHeight w:val="20"/>
        </w:trPr>
        <w:tc>
          <w:tcPr>
            <w:tcW w:w="2241" w:type="dxa"/>
            <w:shd w:val="clear" w:color="auto" w:fill="E7E6E6"/>
            <w:hideMark/>
          </w:tcPr>
          <w:p w14:paraId="78DC1579" w14:textId="77777777" w:rsidR="00FB3302" w:rsidRPr="00E855CD" w:rsidRDefault="00FB3302" w:rsidP="005576FF">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5576FF">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5576FF">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5576FF">
            <w:pPr>
              <w:spacing w:line="276" w:lineRule="auto"/>
              <w:rPr>
                <w:sz w:val="18"/>
                <w:lang w:eastAsia="ko-KR"/>
              </w:rPr>
            </w:pPr>
            <w:r>
              <w:rPr>
                <w:sz w:val="18"/>
                <w:lang w:eastAsia="ko-KR"/>
              </w:rPr>
              <w:t>40% [20]</w:t>
            </w:r>
          </w:p>
          <w:p w14:paraId="1A87D666"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5576FF">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5576FF">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5576FF">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5576FF">
            <w:pPr>
              <w:spacing w:line="276" w:lineRule="auto"/>
              <w:rPr>
                <w:sz w:val="18"/>
                <w:lang w:eastAsia="ko-KR"/>
              </w:rPr>
            </w:pPr>
            <w:r>
              <w:rPr>
                <w:sz w:val="18"/>
                <w:lang w:eastAsia="ko-KR"/>
              </w:rPr>
              <w:t>40% [20]</w:t>
            </w:r>
          </w:p>
          <w:p w14:paraId="36453BF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5576FF">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5576FF">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5576FF">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5576FF">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5576FF">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5576FF">
        <w:trPr>
          <w:trHeight w:val="20"/>
        </w:trPr>
        <w:tc>
          <w:tcPr>
            <w:tcW w:w="2241" w:type="dxa"/>
            <w:shd w:val="clear" w:color="auto" w:fill="E7E6E6"/>
            <w:hideMark/>
          </w:tcPr>
          <w:p w14:paraId="0D49E19F" w14:textId="77777777" w:rsidR="00FB3302" w:rsidRPr="00E855CD" w:rsidRDefault="00FB3302" w:rsidP="005576FF">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5576FF">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5576FF">
            <w:pPr>
              <w:spacing w:line="276" w:lineRule="auto"/>
              <w:rPr>
                <w:sz w:val="18"/>
                <w:lang w:eastAsia="ko-KR"/>
              </w:rPr>
            </w:pPr>
            <w:r>
              <w:rPr>
                <w:sz w:val="18"/>
                <w:lang w:eastAsia="ko-KR"/>
              </w:rPr>
              <w:t>25% [20]</w:t>
            </w:r>
          </w:p>
          <w:p w14:paraId="40BE45C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5576FF">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5576FF">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5576FF">
            <w:pPr>
              <w:spacing w:line="276" w:lineRule="auto"/>
              <w:rPr>
                <w:sz w:val="18"/>
                <w:lang w:eastAsia="ko-KR"/>
              </w:rPr>
            </w:pPr>
            <w:r>
              <w:rPr>
                <w:sz w:val="18"/>
                <w:lang w:eastAsia="ko-KR"/>
              </w:rPr>
              <w:t>25% [20]</w:t>
            </w:r>
          </w:p>
          <w:p w14:paraId="1A5F4F1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5576FF">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5576FF">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5576FF">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5576FF">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5576FF">
        <w:trPr>
          <w:trHeight w:val="20"/>
        </w:trPr>
        <w:tc>
          <w:tcPr>
            <w:tcW w:w="9016" w:type="dxa"/>
            <w:gridSpan w:val="4"/>
            <w:shd w:val="clear" w:color="auto" w:fill="E7E6E6"/>
            <w:vAlign w:val="center"/>
            <w:hideMark/>
          </w:tcPr>
          <w:p w14:paraId="7C149D24" w14:textId="77777777" w:rsidR="00FB3302" w:rsidRPr="00B31A12" w:rsidRDefault="00FB3302" w:rsidP="005576FF">
            <w:pPr>
              <w:spacing w:line="276" w:lineRule="auto"/>
              <w:jc w:val="center"/>
              <w:rPr>
                <w:b/>
                <w:sz w:val="18"/>
                <w:lang w:eastAsia="ko-KR"/>
              </w:rPr>
            </w:pPr>
            <w:r w:rsidRPr="00B31A12">
              <w:rPr>
                <w:b/>
                <w:sz w:val="18"/>
                <w:lang w:eastAsia="ko-KR"/>
              </w:rPr>
              <w:t>Baseband</w:t>
            </w:r>
          </w:p>
        </w:tc>
      </w:tr>
      <w:tr w:rsidR="00FB3302" w:rsidRPr="00E855CD" w14:paraId="06B9E7B5" w14:textId="77777777" w:rsidTr="005576FF">
        <w:trPr>
          <w:trHeight w:val="20"/>
        </w:trPr>
        <w:tc>
          <w:tcPr>
            <w:tcW w:w="2241" w:type="dxa"/>
            <w:shd w:val="clear" w:color="auto" w:fill="E7E6E6"/>
          </w:tcPr>
          <w:p w14:paraId="73806A74" w14:textId="77777777" w:rsidR="00FB3302" w:rsidRPr="00E855CD" w:rsidRDefault="00FB3302" w:rsidP="005576FF">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5576FF">
            <w:pPr>
              <w:spacing w:line="276" w:lineRule="auto"/>
              <w:rPr>
                <w:sz w:val="18"/>
                <w:lang w:eastAsia="ko-KR"/>
              </w:rPr>
            </w:pPr>
            <w:r>
              <w:rPr>
                <w:sz w:val="18"/>
                <w:lang w:eastAsia="ko-KR"/>
              </w:rPr>
              <w:t>9% [20]</w:t>
            </w:r>
          </w:p>
          <w:p w14:paraId="7899A71B"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39ACB67D"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5576FF">
            <w:pPr>
              <w:spacing w:line="276" w:lineRule="auto"/>
              <w:rPr>
                <w:color w:val="C00000"/>
                <w:sz w:val="18"/>
                <w:lang w:eastAsia="ko-KR"/>
              </w:rPr>
            </w:pPr>
            <w:r>
              <w:rPr>
                <w:color w:val="C00000"/>
                <w:sz w:val="18"/>
                <w:lang w:eastAsia="ko-KR"/>
              </w:rPr>
              <w:lastRenderedPageBreak/>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5576FF">
            <w:pPr>
              <w:spacing w:line="276" w:lineRule="auto"/>
              <w:rPr>
                <w:sz w:val="18"/>
                <w:lang w:eastAsia="ko-KR"/>
              </w:rPr>
            </w:pPr>
            <w:r>
              <w:rPr>
                <w:sz w:val="18"/>
                <w:lang w:eastAsia="ko-KR"/>
              </w:rPr>
              <w:t>9% [20]</w:t>
            </w:r>
          </w:p>
          <w:p w14:paraId="3D61167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0A76331"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5576FF">
            <w:pPr>
              <w:spacing w:line="276" w:lineRule="auto"/>
              <w:rPr>
                <w:color w:val="C00000"/>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5576FF">
        <w:trPr>
          <w:trHeight w:val="20"/>
        </w:trPr>
        <w:tc>
          <w:tcPr>
            <w:tcW w:w="2241" w:type="dxa"/>
            <w:shd w:val="clear" w:color="auto" w:fill="E7E6E6"/>
            <w:hideMark/>
          </w:tcPr>
          <w:p w14:paraId="24FAB83D" w14:textId="77777777" w:rsidR="00FB3302" w:rsidRPr="00E855CD" w:rsidRDefault="00FB3302" w:rsidP="005576FF">
            <w:pPr>
              <w:spacing w:line="276" w:lineRule="auto"/>
              <w:rPr>
                <w:sz w:val="18"/>
                <w:lang w:eastAsia="ko-KR"/>
              </w:rPr>
            </w:pPr>
            <w:r w:rsidRPr="00E855CD">
              <w:rPr>
                <w:sz w:val="18"/>
                <w:lang w:eastAsia="ko-KR"/>
              </w:rPr>
              <w:t>FFT/IFFT</w:t>
            </w:r>
          </w:p>
        </w:tc>
        <w:tc>
          <w:tcPr>
            <w:tcW w:w="2290" w:type="dxa"/>
            <w:shd w:val="clear" w:color="auto" w:fill="auto"/>
            <w:hideMark/>
          </w:tcPr>
          <w:p w14:paraId="417AB974"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5576FF">
            <w:pPr>
              <w:spacing w:line="276" w:lineRule="auto"/>
              <w:rPr>
                <w:sz w:val="18"/>
                <w:lang w:eastAsia="ko-KR"/>
              </w:rPr>
            </w:pPr>
            <w:r>
              <w:rPr>
                <w:sz w:val="18"/>
                <w:lang w:eastAsia="ko-KR"/>
              </w:rPr>
              <w:t>2% [20]</w:t>
            </w:r>
          </w:p>
          <w:p w14:paraId="0E300C59"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5576FF">
            <w:pPr>
              <w:spacing w:line="276" w:lineRule="auto"/>
              <w:rPr>
                <w:sz w:val="18"/>
                <w:lang w:eastAsia="ko-KR"/>
              </w:rPr>
            </w:pPr>
            <w:r>
              <w:rPr>
                <w:sz w:val="18"/>
                <w:lang w:eastAsia="ko-KR"/>
              </w:rPr>
              <w:t>2% [20]</w:t>
            </w:r>
          </w:p>
          <w:p w14:paraId="04D3399A"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5576FF">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5576FF">
        <w:trPr>
          <w:trHeight w:val="20"/>
        </w:trPr>
        <w:tc>
          <w:tcPr>
            <w:tcW w:w="2241" w:type="dxa"/>
            <w:shd w:val="clear" w:color="auto" w:fill="E7E6E6"/>
            <w:hideMark/>
          </w:tcPr>
          <w:p w14:paraId="069E2A0C" w14:textId="77777777" w:rsidR="00FB3302" w:rsidRPr="00E855CD" w:rsidRDefault="00FB3302" w:rsidP="005576FF">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5576FF">
            <w:pPr>
              <w:spacing w:line="276" w:lineRule="auto"/>
              <w:rPr>
                <w:sz w:val="18"/>
                <w:lang w:eastAsia="ko-KR"/>
              </w:rPr>
            </w:pPr>
            <w:r>
              <w:rPr>
                <w:sz w:val="18"/>
                <w:lang w:eastAsia="ko-KR"/>
              </w:rPr>
              <w:t>9% [20]</w:t>
            </w:r>
          </w:p>
          <w:p w14:paraId="7C602637"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5576FF">
            <w:pPr>
              <w:spacing w:line="276" w:lineRule="auto"/>
              <w:rPr>
                <w:sz w:val="18"/>
                <w:lang w:eastAsia="ko-KR"/>
              </w:rPr>
            </w:pPr>
            <w:r>
              <w:rPr>
                <w:sz w:val="18"/>
                <w:lang w:eastAsia="ko-KR"/>
              </w:rPr>
              <w:t>9% [20]</w:t>
            </w:r>
          </w:p>
          <w:p w14:paraId="10FE170C"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5576FF">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5576FF">
        <w:trPr>
          <w:trHeight w:val="20"/>
        </w:trPr>
        <w:tc>
          <w:tcPr>
            <w:tcW w:w="2241" w:type="dxa"/>
            <w:shd w:val="clear" w:color="auto" w:fill="E7E6E6"/>
            <w:hideMark/>
          </w:tcPr>
          <w:p w14:paraId="207E7133" w14:textId="77777777" w:rsidR="00FB3302" w:rsidRPr="00E855CD" w:rsidRDefault="00FB3302" w:rsidP="005576FF">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5576FF">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5576FF">
            <w:pPr>
              <w:spacing w:line="276" w:lineRule="auto"/>
              <w:rPr>
                <w:sz w:val="18"/>
                <w:lang w:eastAsia="ko-KR"/>
              </w:rPr>
            </w:pPr>
            <w:r>
              <w:rPr>
                <w:sz w:val="18"/>
                <w:lang w:eastAsia="ko-KR"/>
              </w:rPr>
              <w:t>27% [20]</w:t>
            </w:r>
          </w:p>
          <w:p w14:paraId="60F91428"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5576FF">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5576FF">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5576FF">
            <w:pPr>
              <w:spacing w:line="276" w:lineRule="auto"/>
              <w:rPr>
                <w:sz w:val="18"/>
                <w:lang w:eastAsia="ko-KR"/>
              </w:rPr>
            </w:pPr>
            <w:r>
              <w:rPr>
                <w:sz w:val="18"/>
                <w:lang w:eastAsia="ko-KR"/>
              </w:rPr>
              <w:t>27% [20]</w:t>
            </w:r>
          </w:p>
          <w:p w14:paraId="5AD27785"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5576FF">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5576FF">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5576FF">
        <w:trPr>
          <w:trHeight w:val="20"/>
        </w:trPr>
        <w:tc>
          <w:tcPr>
            <w:tcW w:w="2241" w:type="dxa"/>
            <w:shd w:val="clear" w:color="auto" w:fill="E7E6E6"/>
            <w:hideMark/>
          </w:tcPr>
          <w:p w14:paraId="115B35B5" w14:textId="77777777" w:rsidR="00FB3302" w:rsidRPr="00E855CD" w:rsidRDefault="00FB3302" w:rsidP="005576FF">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5576FF">
            <w:pPr>
              <w:spacing w:line="276" w:lineRule="auto"/>
              <w:rPr>
                <w:sz w:val="18"/>
                <w:lang w:eastAsia="ko-KR"/>
              </w:rPr>
            </w:pPr>
            <w:r>
              <w:rPr>
                <w:sz w:val="18"/>
                <w:lang w:eastAsia="ko-KR"/>
              </w:rPr>
              <w:t>9% [20]</w:t>
            </w:r>
          </w:p>
          <w:p w14:paraId="4CF4C763"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5576FF">
            <w:pPr>
              <w:spacing w:line="276" w:lineRule="auto"/>
              <w:rPr>
                <w:sz w:val="18"/>
                <w:lang w:eastAsia="ko-KR"/>
              </w:rPr>
            </w:pPr>
            <w:r>
              <w:rPr>
                <w:sz w:val="18"/>
                <w:lang w:eastAsia="ko-KR"/>
              </w:rPr>
              <w:t>9% [20]</w:t>
            </w:r>
          </w:p>
          <w:p w14:paraId="0B718F74"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5576FF">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5576FF">
        <w:trPr>
          <w:trHeight w:val="20"/>
        </w:trPr>
        <w:tc>
          <w:tcPr>
            <w:tcW w:w="2241" w:type="dxa"/>
            <w:shd w:val="clear" w:color="auto" w:fill="E7E6E6"/>
            <w:hideMark/>
          </w:tcPr>
          <w:p w14:paraId="53FA60C2" w14:textId="77777777" w:rsidR="00FB3302" w:rsidRPr="00E855CD" w:rsidRDefault="00FB3302" w:rsidP="005576FF">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5576FF">
            <w:pPr>
              <w:spacing w:line="276" w:lineRule="auto"/>
              <w:rPr>
                <w:sz w:val="18"/>
                <w:lang w:eastAsia="ko-KR"/>
              </w:rPr>
            </w:pPr>
            <w:r>
              <w:rPr>
                <w:sz w:val="18"/>
                <w:lang w:eastAsia="ko-KR"/>
              </w:rPr>
              <w:t>27% [20]</w:t>
            </w:r>
          </w:p>
          <w:p w14:paraId="5B02B6AD"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5576FF">
            <w:pPr>
              <w:spacing w:line="276" w:lineRule="auto"/>
              <w:rPr>
                <w:color w:val="C00000"/>
                <w:sz w:val="18"/>
                <w:lang w:eastAsia="ko-KR"/>
              </w:rPr>
            </w:pPr>
            <w:r>
              <w:rPr>
                <w:color w:val="C00000"/>
                <w:sz w:val="18"/>
                <w:lang w:eastAsia="ko-KR"/>
              </w:rPr>
              <w:lastRenderedPageBreak/>
              <w:t>15</w:t>
            </w:r>
            <w:r w:rsidRPr="00C428B5">
              <w:rPr>
                <w:color w:val="C00000"/>
                <w:sz w:val="18"/>
                <w:lang w:eastAsia="ko-KR"/>
              </w:rPr>
              <w:t>% [FL]</w:t>
            </w:r>
          </w:p>
          <w:p w14:paraId="78904C13"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5576FF">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5576FF">
            <w:pPr>
              <w:spacing w:line="276" w:lineRule="auto"/>
              <w:rPr>
                <w:sz w:val="18"/>
                <w:lang w:eastAsia="ko-KR"/>
              </w:rPr>
            </w:pPr>
            <w:r>
              <w:rPr>
                <w:sz w:val="18"/>
                <w:lang w:eastAsia="ko-KR"/>
              </w:rPr>
              <w:t>27% [20]</w:t>
            </w:r>
          </w:p>
          <w:p w14:paraId="141D25EA"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5576FF">
            <w:pPr>
              <w:spacing w:line="276" w:lineRule="auto"/>
              <w:rPr>
                <w:color w:val="C00000"/>
                <w:sz w:val="18"/>
                <w:lang w:eastAsia="ko-KR"/>
              </w:rPr>
            </w:pPr>
            <w:r>
              <w:rPr>
                <w:color w:val="C00000"/>
                <w:sz w:val="18"/>
                <w:lang w:eastAsia="ko-KR"/>
              </w:rPr>
              <w:lastRenderedPageBreak/>
              <w:t>13</w:t>
            </w:r>
            <w:r w:rsidRPr="00C428B5">
              <w:rPr>
                <w:color w:val="C00000"/>
                <w:sz w:val="18"/>
                <w:lang w:eastAsia="ko-KR"/>
              </w:rPr>
              <w:t>% [FL]</w:t>
            </w:r>
          </w:p>
          <w:p w14:paraId="00E67822" w14:textId="77777777" w:rsidR="00FB3302" w:rsidRDefault="00FB3302" w:rsidP="005576FF">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5576FF">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5576FF">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5576FF">
        <w:trPr>
          <w:trHeight w:val="20"/>
        </w:trPr>
        <w:tc>
          <w:tcPr>
            <w:tcW w:w="2241" w:type="dxa"/>
            <w:shd w:val="clear" w:color="auto" w:fill="E7E6E6"/>
            <w:hideMark/>
          </w:tcPr>
          <w:p w14:paraId="631AF874" w14:textId="77777777" w:rsidR="00FB3302" w:rsidRPr="00E855CD" w:rsidRDefault="00FB3302" w:rsidP="005576FF">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1CBA625E"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5576FF">
            <w:pPr>
              <w:spacing w:line="276" w:lineRule="auto"/>
              <w:rPr>
                <w:sz w:val="18"/>
                <w:lang w:eastAsia="ko-KR"/>
              </w:rPr>
            </w:pPr>
            <w:r>
              <w:rPr>
                <w:sz w:val="18"/>
                <w:lang w:eastAsia="ko-KR"/>
              </w:rPr>
              <w:t>4% [20]</w:t>
            </w:r>
          </w:p>
          <w:p w14:paraId="6C8A1E6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5576FF">
            <w:pPr>
              <w:spacing w:line="276" w:lineRule="auto"/>
              <w:rPr>
                <w:sz w:val="18"/>
                <w:lang w:eastAsia="ko-KR"/>
              </w:rPr>
            </w:pPr>
            <w:r>
              <w:rPr>
                <w:sz w:val="18"/>
                <w:lang w:eastAsia="ko-KR"/>
              </w:rPr>
              <w:t>4% [20]</w:t>
            </w:r>
          </w:p>
          <w:p w14:paraId="7BB801D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5576FF">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5576FF">
        <w:trPr>
          <w:trHeight w:val="20"/>
        </w:trPr>
        <w:tc>
          <w:tcPr>
            <w:tcW w:w="2241" w:type="dxa"/>
            <w:shd w:val="clear" w:color="auto" w:fill="E7E6E6"/>
            <w:hideMark/>
          </w:tcPr>
          <w:p w14:paraId="435047C4" w14:textId="77777777" w:rsidR="00FB3302" w:rsidRPr="00E855CD" w:rsidRDefault="00FB3302" w:rsidP="005576FF">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5576FF">
            <w:pPr>
              <w:spacing w:line="276" w:lineRule="auto"/>
              <w:rPr>
                <w:sz w:val="18"/>
                <w:lang w:eastAsia="ko-KR"/>
              </w:rPr>
            </w:pPr>
            <w:r>
              <w:rPr>
                <w:sz w:val="18"/>
                <w:lang w:eastAsia="ko-KR"/>
              </w:rPr>
              <w:t>9% [20]</w:t>
            </w:r>
          </w:p>
          <w:p w14:paraId="61561D4E"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5576FF">
            <w:pPr>
              <w:spacing w:line="276" w:lineRule="auto"/>
              <w:rPr>
                <w:sz w:val="18"/>
                <w:lang w:eastAsia="ko-KR"/>
              </w:rPr>
            </w:pPr>
            <w:r>
              <w:rPr>
                <w:sz w:val="18"/>
                <w:lang w:eastAsia="ko-KR"/>
              </w:rPr>
              <w:t>9% [20]</w:t>
            </w:r>
          </w:p>
          <w:p w14:paraId="15543F0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5576FF">
        <w:trPr>
          <w:trHeight w:val="20"/>
        </w:trPr>
        <w:tc>
          <w:tcPr>
            <w:tcW w:w="2241" w:type="dxa"/>
            <w:shd w:val="clear" w:color="auto" w:fill="E7E6E6"/>
            <w:hideMark/>
          </w:tcPr>
          <w:p w14:paraId="3AD03CA5" w14:textId="77777777" w:rsidR="00FB3302" w:rsidRPr="00E855CD" w:rsidRDefault="00FB3302" w:rsidP="005576FF">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5576FF">
            <w:pPr>
              <w:spacing w:line="276" w:lineRule="auto"/>
              <w:rPr>
                <w:sz w:val="18"/>
                <w:lang w:eastAsia="ko-KR"/>
              </w:rPr>
            </w:pPr>
            <w:r>
              <w:rPr>
                <w:sz w:val="18"/>
                <w:lang w:eastAsia="ko-KR"/>
              </w:rPr>
              <w:t>4% [20]</w:t>
            </w:r>
          </w:p>
          <w:p w14:paraId="38DDC3C3"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5576FF">
            <w:pPr>
              <w:spacing w:line="276" w:lineRule="auto"/>
              <w:rPr>
                <w:sz w:val="18"/>
                <w:lang w:eastAsia="ko-KR"/>
              </w:rPr>
            </w:pPr>
            <w:r>
              <w:rPr>
                <w:sz w:val="18"/>
                <w:lang w:eastAsia="ko-KR"/>
              </w:rPr>
              <w:t>4% [20]</w:t>
            </w:r>
          </w:p>
          <w:p w14:paraId="31BB6C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5576FF">
        <w:trPr>
          <w:trHeight w:val="20"/>
        </w:trPr>
        <w:tc>
          <w:tcPr>
            <w:tcW w:w="2241" w:type="dxa"/>
            <w:shd w:val="clear" w:color="auto" w:fill="E7E6E6"/>
            <w:hideMark/>
          </w:tcPr>
          <w:p w14:paraId="2261CBEE" w14:textId="77777777" w:rsidR="00FB3302" w:rsidRPr="00E855CD" w:rsidRDefault="00FB3302" w:rsidP="005576FF">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749DDA25" w14:textId="77777777" w:rsidR="00FB330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5576FF">
            <w:pPr>
              <w:spacing w:line="276" w:lineRule="auto"/>
              <w:rPr>
                <w:sz w:val="18"/>
                <w:lang w:eastAsia="ko-KR"/>
              </w:rPr>
            </w:pPr>
            <w:r w:rsidRPr="00B31A12">
              <w:rPr>
                <w:sz w:val="18"/>
                <w:lang w:eastAsia="ko-KR"/>
              </w:rPr>
              <w:t xml:space="preserve">15%-25% </w:t>
            </w:r>
            <w:r>
              <w:rPr>
                <w:sz w:val="18"/>
                <w:lang w:eastAsia="ko-KR"/>
              </w:rPr>
              <w:t>[17]</w:t>
            </w:r>
          </w:p>
          <w:p w14:paraId="6EF60418"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5576FF">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proofErr w:type="spellStart"/>
            <w:r>
              <w:rPr>
                <w:rFonts w:eastAsia="DengXian"/>
                <w:lang w:eastAsia="zh-CN"/>
              </w:rPr>
              <w:t>ZTE,Sanechips</w:t>
            </w:r>
            <w:proofErr w:type="spell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w:t>
            </w:r>
            <w:r w:rsidR="00566F26">
              <w:rPr>
                <w:color w:val="C00000"/>
                <w:lang w:val="en-US"/>
              </w:rPr>
              <w:lastRenderedPageBreak/>
              <w:t>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lastRenderedPageBreak/>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proofErr w:type="spellStart"/>
            <w:r>
              <w:rPr>
                <w:rFonts w:eastAsia="DengXian"/>
                <w:lang w:eastAsia="zh-CN"/>
              </w:rPr>
              <w:t>ZTE,Sanechips</w:t>
            </w:r>
            <w:proofErr w:type="spell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lastRenderedPageBreak/>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ko-KR"/>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lastRenderedPageBreak/>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w:t>
            </w:r>
            <w:proofErr w:type="spellStart"/>
            <w:r>
              <w:rPr>
                <w:rFonts w:eastAsia="DengXian"/>
                <w:lang w:eastAsia="zh-CN"/>
              </w:rPr>
              <w:t>TDoc</w:t>
            </w:r>
            <w:proofErr w:type="spellEnd"/>
            <w:r>
              <w:rPr>
                <w:rFonts w:eastAsia="DengXian"/>
                <w:lang w:eastAsia="zh-CN"/>
              </w:rPr>
              <w:t xml:space="preserve">, </w:t>
            </w:r>
            <w:hyperlink r:id="rId14"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DengXian"/>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lastRenderedPageBreak/>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ListParagraph"/>
              <w:numPr>
                <w:ilvl w:val="0"/>
                <w:numId w:val="48"/>
              </w:numPr>
              <w:rPr>
                <w:rFonts w:eastAsia="DengXian"/>
                <w:color w:val="C00000"/>
                <w:lang w:eastAsia="zh-CN"/>
              </w:rPr>
            </w:pPr>
            <w:r w:rsidRPr="00F52B6E">
              <w:rPr>
                <w:color w:val="C00000"/>
                <w:sz w:val="20"/>
                <w:szCs w:val="20"/>
                <w:lang w:val="en-US"/>
              </w:rPr>
              <w:t>Assume the detailed cost breakdown for FR2 tagged [FL4] in the table above as a working assumption.</w:t>
            </w:r>
          </w:p>
        </w:tc>
      </w:tr>
      <w:tr w:rsidR="0043571D" w14:paraId="24C5CD84" w14:textId="77777777" w:rsidTr="006A1493">
        <w:tc>
          <w:tcPr>
            <w:tcW w:w="1479" w:type="dxa"/>
          </w:tcPr>
          <w:p w14:paraId="4446BD84" w14:textId="61442B62" w:rsidR="0043571D" w:rsidRDefault="0043571D" w:rsidP="0043571D">
            <w:pPr>
              <w:rPr>
                <w:rFonts w:eastAsia="Yu Mincho"/>
                <w:lang w:eastAsia="ja-JP"/>
              </w:rPr>
            </w:pPr>
            <w:proofErr w:type="spellStart"/>
            <w:r>
              <w:rPr>
                <w:rFonts w:eastAsia="Yu Mincho"/>
                <w:lang w:eastAsia="ja-JP"/>
              </w:rPr>
              <w:lastRenderedPageBreak/>
              <w:t>ZTE,Sanechips</w:t>
            </w:r>
            <w:proofErr w:type="spellEnd"/>
          </w:p>
        </w:tc>
        <w:tc>
          <w:tcPr>
            <w:tcW w:w="8155" w:type="dxa"/>
          </w:tcPr>
          <w:p w14:paraId="68E1429F" w14:textId="0F414571" w:rsidR="0043571D" w:rsidRDefault="0043571D" w:rsidP="0043571D">
            <w:pPr>
              <w:rPr>
                <w:rFonts w:eastAsia="DengXian"/>
                <w:lang w:eastAsia="zh-CN"/>
              </w:rPr>
            </w:pPr>
            <w:r>
              <w:rPr>
                <w:rFonts w:eastAsia="DengXian"/>
                <w:lang w:eastAsia="zh-CN"/>
              </w:rPr>
              <w:t>Agree with version FL4. Thanks for the efforts.</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lastRenderedPageBreak/>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5576FF">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5576FF">
            <w:pPr>
              <w:rPr>
                <w:rFonts w:eastAsia="DengXian"/>
                <w:color w:val="C00000"/>
                <w:lang w:eastAsia="zh-CN"/>
              </w:rPr>
            </w:pPr>
            <w:r w:rsidRPr="00360ECE">
              <w:rPr>
                <w:rFonts w:eastAsia="DengXian"/>
                <w:color w:val="C00000"/>
                <w:lang w:eastAsia="zh-CN"/>
              </w:rPr>
              <w:t>The following (unchanged) proposal can be considered.</w:t>
            </w:r>
          </w:p>
          <w:p w14:paraId="514DF27E" w14:textId="77777777" w:rsidR="00360ECE" w:rsidRPr="00360ECE" w:rsidRDefault="00360ECE" w:rsidP="005576FF">
            <w:pPr>
              <w:rPr>
                <w:rFonts w:eastAsia="DengXian"/>
                <w:color w:val="C00000"/>
                <w:lang w:eastAsia="zh-CN"/>
              </w:rPr>
            </w:pPr>
            <w:r w:rsidRPr="00360ECE">
              <w:rPr>
                <w:rFonts w:eastAsia="DengXian"/>
                <w:color w:val="C00000"/>
                <w:lang w:eastAsia="zh-CN"/>
              </w:rPr>
              <w:t>Proposal 6.1-4-v2:</w:t>
            </w:r>
          </w:p>
          <w:p w14:paraId="365CA085" w14:textId="77777777" w:rsidR="00360ECE" w:rsidRPr="00360ECE" w:rsidRDefault="00360ECE" w:rsidP="005576FF">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5576FF">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5576FF">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5576FF">
            <w:pPr>
              <w:rPr>
                <w:rFonts w:eastAsia="DengXian"/>
                <w:lang w:eastAsia="zh-CN"/>
              </w:rPr>
            </w:pPr>
          </w:p>
        </w:tc>
      </w:tr>
    </w:tbl>
    <w:p w14:paraId="53FF3989" w14:textId="77777777" w:rsidR="008E0B98" w:rsidRPr="009813C8"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lastRenderedPageBreak/>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lastRenderedPageBreak/>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lastRenderedPageBreak/>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lastRenderedPageBreak/>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w:t>
            </w:r>
            <w:r w:rsidRPr="00245478">
              <w:rPr>
                <w:rFonts w:eastAsia="DengXian"/>
                <w:lang w:eastAsia="zh-CN"/>
              </w:rPr>
              <w:lastRenderedPageBreak/>
              <w:t xml:space="preserve">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bl>
    <w:p w14:paraId="3DCFBE7C" w14:textId="77777777" w:rsidR="00923EE5" w:rsidRPr="00074316"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 xml:space="preserve">PDCCH (AL16):  ~4.0 </w:t>
            </w:r>
            <w:r w:rsidRPr="00C76BB0">
              <w:rPr>
                <w:sz w:val="18"/>
                <w:szCs w:val="18"/>
                <w:lang w:val="sv-SE"/>
              </w:rPr>
              <w:lastRenderedPageBreak/>
              <w:t>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lastRenderedPageBreak/>
              <w:t>PDSCH: 3.2 dB</w:t>
            </w:r>
          </w:p>
          <w:p w14:paraId="4353BFA6" w14:textId="77777777" w:rsidR="00923EE5" w:rsidRPr="001A1100" w:rsidRDefault="00923EE5" w:rsidP="00141D38">
            <w:pPr>
              <w:jc w:val="center"/>
              <w:rPr>
                <w:sz w:val="18"/>
                <w:szCs w:val="18"/>
                <w:lang w:val="sv-SE"/>
              </w:rPr>
            </w:pPr>
            <w:r w:rsidRPr="00C76BB0">
              <w:rPr>
                <w:sz w:val="18"/>
                <w:szCs w:val="18"/>
                <w:lang w:val="sv-SE"/>
              </w:rPr>
              <w:t xml:space="preserve">PDCCH (AL16):  ~3.2 </w:t>
            </w:r>
            <w:r w:rsidRPr="00C76BB0">
              <w:rPr>
                <w:sz w:val="18"/>
                <w:szCs w:val="18"/>
                <w:lang w:val="sv-SE"/>
              </w:rPr>
              <w:lastRenderedPageBreak/>
              <w:t>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lastRenderedPageBreak/>
              <w:t>PDSCH: 7.2 dB</w:t>
            </w:r>
          </w:p>
          <w:p w14:paraId="44887635" w14:textId="77777777" w:rsidR="00923EE5" w:rsidRPr="001A1100" w:rsidRDefault="00923EE5" w:rsidP="00141D38">
            <w:pPr>
              <w:jc w:val="center"/>
              <w:rPr>
                <w:sz w:val="18"/>
                <w:szCs w:val="18"/>
                <w:lang w:val="sv-SE"/>
              </w:rPr>
            </w:pPr>
            <w:r w:rsidRPr="00C76BB0">
              <w:rPr>
                <w:sz w:val="18"/>
                <w:szCs w:val="18"/>
                <w:lang w:val="sv-SE"/>
              </w:rPr>
              <w:t xml:space="preserve">PDCCH (AL16):  ~7.2 </w:t>
            </w:r>
            <w:r w:rsidRPr="00C76BB0">
              <w:rPr>
                <w:sz w:val="18"/>
                <w:szCs w:val="18"/>
                <w:lang w:val="sv-SE"/>
              </w:rPr>
              <w:lastRenderedPageBreak/>
              <w:t>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lastRenderedPageBreak/>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lang w:eastAsia="ko-KR"/>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lastRenderedPageBreak/>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lastRenderedPageBreak/>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w:t>
            </w:r>
            <w:r>
              <w:rPr>
                <w:rFonts w:eastAsia="Yu Mincho"/>
                <w:lang w:eastAsia="ja-JP"/>
              </w:rPr>
              <w:lastRenderedPageBreak/>
              <w:t>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lastRenderedPageBreak/>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w:t>
            </w:r>
            <w:r w:rsidRPr="00E15BE2">
              <w:rPr>
                <w:rFonts w:ascii="Times New Roman" w:eastAsia="DengXian" w:hAnsi="Times New Roman" w:cs="Times New Roman"/>
                <w:sz w:val="20"/>
                <w:szCs w:val="20"/>
                <w:lang w:val="en-GB" w:eastAsia="zh-CN"/>
              </w:rPr>
              <w:lastRenderedPageBreak/>
              <w:t xml:space="preserve">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 xml:space="preserve">It is not OK to only include positive statements on technique. If a balanced view is not </w:t>
            </w:r>
            <w:r>
              <w:rPr>
                <w:rFonts w:eastAsia="DengXian"/>
                <w:lang w:eastAsia="zh-CN"/>
              </w:rPr>
              <w:lastRenderedPageBreak/>
              <w:t>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proofErr w:type="spellStart"/>
            <w:r>
              <w:rPr>
                <w:rFonts w:eastAsia="DengXian"/>
                <w:lang w:eastAsia="zh-CN"/>
              </w:rPr>
              <w:lastRenderedPageBreak/>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lastRenderedPageBreak/>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similar to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 xml:space="preserve">If we view coexistence as including issues that cause the system to be configured differently, </w:t>
            </w:r>
            <w:r>
              <w:rPr>
                <w:rFonts w:eastAsia="Yu Mincho"/>
                <w:lang w:eastAsia="ja-JP"/>
              </w:rPr>
              <w:lastRenderedPageBreak/>
              <w:t>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lastRenderedPageBreak/>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lastRenderedPageBreak/>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w:t>
            </w:r>
            <w:proofErr w:type="spellStart"/>
            <w:r>
              <w:rPr>
                <w:color w:val="C00000"/>
                <w:sz w:val="20"/>
                <w:szCs w:val="20"/>
                <w:lang w:val="en-US"/>
              </w:rPr>
              <w:t>RedCap</w:t>
            </w:r>
            <w:proofErr w:type="spellEnd"/>
            <w:r>
              <w:rPr>
                <w:color w:val="C00000"/>
                <w:sz w:val="20"/>
                <w:szCs w:val="20"/>
                <w:lang w:val="en-US"/>
              </w:rPr>
              <w:t xml:space="preserv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 xml:space="preserve">or C3, because even DL common channels are shared, whether it will have coexistence issues depends on </w:t>
            </w:r>
            <w:proofErr w:type="spellStart"/>
            <w:r>
              <w:rPr>
                <w:rFonts w:eastAsia="DengXian"/>
                <w:lang w:eastAsia="zh-CN"/>
              </w:rPr>
              <w:t>gNB</w:t>
            </w:r>
            <w:proofErr w:type="spellEnd"/>
            <w:r>
              <w:rPr>
                <w:rFonts w:eastAsia="DengXian"/>
                <w:lang w:eastAsia="zh-CN"/>
              </w:rPr>
              <w:t xml:space="preserve">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 xml:space="preserve">ince C1,C2,C3 highly depend on the coverage recovery solution or additional design, before we have clear view on these potential coverage recovery solutions or additional </w:t>
            </w:r>
            <w:r>
              <w:rPr>
                <w:rFonts w:eastAsia="DengXian"/>
                <w:lang w:eastAsia="zh-CN"/>
              </w:rPr>
              <w:lastRenderedPageBreak/>
              <w:t>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5 should be evaluated, did not see any simulation results. And this is again related to the bottleneck channel identification, from our results, there is no issue to be solved for SSB so </w:t>
            </w:r>
            <w:r>
              <w:rPr>
                <w:rFonts w:eastAsia="DengXian"/>
                <w:szCs w:val="22"/>
                <w:lang w:eastAsia="zh-CN"/>
              </w:rPr>
              <w:lastRenderedPageBreak/>
              <w:t>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 xml:space="preserve">e think coverage recovery is to recovery the coverage similar as regular </w:t>
            </w:r>
            <w:proofErr w:type="spellStart"/>
            <w:r>
              <w:rPr>
                <w:rFonts w:eastAsia="DengXian"/>
                <w:szCs w:val="22"/>
                <w:lang w:eastAsia="zh-CN"/>
              </w:rPr>
              <w:t>U</w:t>
            </w:r>
            <w:r w:rsidR="007B79CA">
              <w:rPr>
                <w:rFonts w:eastAsia="DengXian"/>
                <w:szCs w:val="22"/>
                <w:lang w:eastAsia="zh-CN"/>
              </w:rPr>
              <w:t>e</w:t>
            </w:r>
            <w:r>
              <w:rPr>
                <w:rFonts w:eastAsia="DengXian"/>
                <w:szCs w:val="22"/>
                <w:lang w:eastAsia="zh-CN"/>
              </w:rPr>
              <w:t>s</w:t>
            </w:r>
            <w:proofErr w:type="spellEnd"/>
            <w:r>
              <w:rPr>
                <w:rFonts w:eastAsia="DengXian"/>
                <w:szCs w:val="22"/>
                <w:lang w:eastAsia="zh-CN"/>
              </w:rPr>
              <w:t>.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may disproportionally reduce the capacity for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as the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consume more resources for the same traffic as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bl>
    <w:p w14:paraId="064B33FD" w14:textId="77777777" w:rsidR="003F6DF7" w:rsidRPr="00074316" w:rsidRDefault="003F6DF7"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w:t>
      </w:r>
      <w:r>
        <w:rPr>
          <w:lang w:val="en-US" w:eastAsia="zh-CN"/>
        </w:rPr>
        <w:lastRenderedPageBreak/>
        <w:t xml:space="preserve">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r>
              <w:rPr>
                <w:rFonts w:eastAsia="DengXian"/>
                <w:lang w:eastAsia="zh-CN"/>
              </w:rPr>
              <w:t>e..g</w:t>
            </w:r>
            <w:proofErr w:type="spell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lastRenderedPageBreak/>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lastRenderedPageBreak/>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lastRenderedPageBreak/>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w:t>
            </w:r>
            <w:r w:rsidRPr="000F5C07">
              <w:rPr>
                <w:rFonts w:eastAsia="DengXian"/>
                <w:lang w:eastAsia="zh-CN"/>
              </w:rPr>
              <w:lastRenderedPageBreak/>
              <w:t>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 xml:space="preserve">comment from Huawei / </w:t>
            </w:r>
            <w:proofErr w:type="spellStart"/>
            <w:r w:rsidR="009C60BB">
              <w:rPr>
                <w:rFonts w:eastAsia="DengXian"/>
                <w:lang w:eastAsia="zh-CN"/>
              </w:rPr>
              <w:t>HiSi</w:t>
            </w:r>
            <w:proofErr w:type="spellEnd"/>
            <w:r w:rsidR="009C60BB">
              <w:rPr>
                <w:rFonts w:eastAsia="DengXian"/>
                <w:lang w:eastAsia="zh-CN"/>
              </w:rPr>
              <w:t>,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bookmarkStart w:id="18" w:name="_GoBack"/>
            <w:bookmarkEnd w:id="18"/>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proofErr w:type="spellStart"/>
            <w:r w:rsidRPr="00D17F3F">
              <w:rPr>
                <w:rFonts w:ascii="Times New Roman" w:eastAsia="DengXian" w:hAnsi="Times New Roman" w:cs="Times New Roman"/>
                <w:color w:val="C00000"/>
                <w:sz w:val="20"/>
                <w:szCs w:val="20"/>
                <w:lang w:val="en-GB" w:eastAsia="zh-CN"/>
              </w:rPr>
              <w:t>RedCap</w:t>
            </w:r>
            <w:proofErr w:type="spellEnd"/>
            <w:r w:rsidRPr="00D17F3F">
              <w:rPr>
                <w:rFonts w:ascii="Times New Roman" w:eastAsia="DengXian" w:hAnsi="Times New Roman" w:cs="Times New Roman"/>
                <w:color w:val="C00000"/>
                <w:sz w:val="20"/>
                <w:szCs w:val="20"/>
                <w:lang w:val="en-GB" w:eastAsia="zh-CN"/>
              </w:rPr>
              <w:t xml:space="preserve">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lastRenderedPageBreak/>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r>
              <w:rPr>
                <w:lang w:eastAsia="ko-KR"/>
              </w:rPr>
              <w:lastRenderedPageBreak/>
              <w:t>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lastRenderedPageBreak/>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proofErr w:type="spellStart"/>
            <w:r>
              <w:rPr>
                <w:rFonts w:eastAsia="DengXian"/>
                <w:lang w:eastAsia="zh-CN"/>
              </w:rPr>
              <w:t>RedCap</w:t>
            </w:r>
            <w:proofErr w:type="spellEnd"/>
            <w:r>
              <w:rPr>
                <w:rFonts w:eastAsia="DengXian"/>
                <w:lang w:eastAsia="zh-CN"/>
              </w:rPr>
              <w:t xml:space="preserve">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 xml:space="preserve">Huawei, </w:t>
            </w:r>
            <w:proofErr w:type="spellStart"/>
            <w:r w:rsidRPr="00025350">
              <w:rPr>
                <w:rFonts w:eastAsia="Yu Mincho"/>
                <w:lang w:eastAsia="ja-JP"/>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 xml:space="preserve">This is not a priority, already discussed at RAN. No issue. Could possibly be reworded per Qualcomm concern to say “some UEs”. But in any case in the updated </w:t>
            </w:r>
            <w:r>
              <w:rPr>
                <w:rFonts w:eastAsia="Yu Mincho"/>
                <w:lang w:eastAsia="ja-JP"/>
              </w:rPr>
              <w:lastRenderedPageBreak/>
              <w:t>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lastRenderedPageBreak/>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lastRenderedPageBreak/>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w:t>
            </w:r>
            <w:r>
              <w:rPr>
                <w:lang w:eastAsia="sv-SE"/>
              </w:rPr>
              <w:lastRenderedPageBreak/>
              <w:t xml:space="preserve">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lastRenderedPageBreak/>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proofErr w:type="spellStart"/>
      <w:r w:rsidR="004279CB" w:rsidRPr="002D4015">
        <w:rPr>
          <w:rFonts w:ascii="Times New Roman" w:hAnsi="Times New Roman" w:cs="Times New Roman"/>
          <w:sz w:val="20"/>
          <w:szCs w:val="20"/>
        </w:rPr>
        <w:t>baseband</w:t>
      </w:r>
      <w:proofErr w:type="spellEnd"/>
      <w:r w:rsidR="004279CB" w:rsidRPr="002D4015">
        <w:rPr>
          <w:rFonts w:ascii="Times New Roman" w:hAnsi="Times New Roman" w:cs="Times New Roman"/>
          <w:sz w:val="20"/>
          <w:szCs w:val="20"/>
        </w:rPr>
        <w:t xml:space="preserve"> </w:t>
      </w:r>
      <w:proofErr w:type="spellStart"/>
      <w:r w:rsidR="004279CB" w:rsidRPr="002D4015">
        <w:rPr>
          <w:rFonts w:ascii="Times New Roman" w:hAnsi="Times New Roman" w:cs="Times New Roman"/>
          <w:sz w:val="20"/>
          <w:szCs w:val="20"/>
        </w:rPr>
        <w:t>processing</w:t>
      </w:r>
      <w:proofErr w:type="spellEnd"/>
      <w:r w:rsidR="004279CB">
        <w:rPr>
          <w:rFonts w:ascii="Times New Roman" w:hAnsi="Times New Roman" w:cs="Times New Roman"/>
          <w:sz w:val="20"/>
          <w:szCs w:val="20"/>
        </w:rPr>
        <w:t xml:space="preserve">; </w:t>
      </w:r>
      <w:proofErr w:type="spellStart"/>
      <w:r w:rsidR="004279CB">
        <w:rPr>
          <w:rFonts w:ascii="Times New Roman" w:hAnsi="Times New Roman" w:cs="Times New Roman"/>
          <w:sz w:val="20"/>
          <w:szCs w:val="20"/>
        </w:rPr>
        <w:t>with</w:t>
      </w:r>
      <w:proofErr w:type="spellEnd"/>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non-targeted aspects but can be further </w:t>
            </w:r>
            <w:r w:rsidRPr="00B56433">
              <w:rPr>
                <w:rFonts w:eastAsia="DengXian"/>
                <w:lang w:eastAsia="zh-CN"/>
              </w:rPr>
              <w:lastRenderedPageBreak/>
              <w:t>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lastRenderedPageBreak/>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lastRenderedPageBreak/>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lastRenderedPageBreak/>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5pt;height:149.4pt" o:ole="">
                  <v:imagedata r:id="rId16" o:title=""/>
                </v:shape>
                <o:OLEObject Type="Embed" ProgID="Visio.Drawing.15" ShapeID="_x0000_i1025" DrawAspect="Content" ObjectID="_1659968550"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lastRenderedPageBreak/>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bl>
    <w:p w14:paraId="72014B39" w14:textId="77777777" w:rsidR="00753BF8" w:rsidRPr="00074316"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 xml:space="preserve">P25: Regarding PDCCH performance degradation when CORESET#0 is configured </w:t>
            </w:r>
            <w:r>
              <w:rPr>
                <w:rFonts w:eastAsia="DengXian"/>
                <w:color w:val="C00000"/>
                <w:sz w:val="20"/>
                <w:szCs w:val="20"/>
                <w:lang w:eastAsia="zh-CN"/>
              </w:rPr>
              <w:lastRenderedPageBreak/>
              <w:t>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 xml:space="preserve">Mostly OK. Prefer for P17 to mention that 50 will have more impact than 100 (or wait for next time). For P25 the “Not expected to have a …” needs to be removed, too much </w:t>
            </w:r>
            <w:r>
              <w:rPr>
                <w:rFonts w:eastAsia="DengXian"/>
                <w:lang w:eastAsia="zh-CN"/>
              </w:rPr>
              <w:lastRenderedPageBreak/>
              <w:t>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w:t>
            </w:r>
            <w:proofErr w:type="spellStart"/>
            <w:r>
              <w:rPr>
                <w:rFonts w:eastAsia="DengXian" w:hint="eastAsia"/>
                <w:lang w:eastAsia="zh-CN"/>
              </w:rPr>
              <w:t>Futurewei</w:t>
            </w:r>
            <w:proofErr w:type="spellEnd"/>
            <w:r>
              <w:rPr>
                <w:rFonts w:eastAsia="DengXian" w:hint="eastAsia"/>
                <w:lang w:eastAsia="zh-CN"/>
              </w:rPr>
              <w:t xml:space="preserve">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w:t>
            </w:r>
            <w:proofErr w:type="spellStart"/>
            <w:r>
              <w:rPr>
                <w:rFonts w:eastAsia="Yu Mincho"/>
                <w:lang w:eastAsia="zh-CN"/>
              </w:rPr>
              <w:t>freq</w:t>
            </w:r>
            <w:proofErr w:type="spellEnd"/>
            <w:r>
              <w:rPr>
                <w:rFonts w:eastAsia="Yu Mincho"/>
                <w:lang w:eastAsia="zh-CN"/>
              </w:rPr>
              <w:t xml:space="preserve"> tracking, potentially require dynamic retuning, etc.</w:t>
            </w:r>
          </w:p>
          <w:p w14:paraId="7BDB9458" w14:textId="77777777" w:rsidR="0042047B" w:rsidRDefault="0042047B" w:rsidP="0042047B">
            <w:pPr>
              <w:rPr>
                <w:rFonts w:eastAsia="Yu Mincho"/>
                <w:lang w:eastAsia="zh-CN"/>
              </w:rPr>
            </w:pPr>
            <w:r>
              <w:rPr>
                <w:rFonts w:eastAsia="Yu Mincho"/>
                <w:lang w:eastAsia="zh-CN"/>
              </w:rPr>
              <w:lastRenderedPageBreak/>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bl>
    <w:p w14:paraId="428F01E5" w14:textId="77777777" w:rsidR="00753BF8" w:rsidRPr="00074316" w:rsidRDefault="00753BF8" w:rsidP="00753BF8"/>
    <w:p w14:paraId="0585A55D" w14:textId="6C9E63E2" w:rsidR="0076672F" w:rsidRDefault="0076672F" w:rsidP="0076672F">
      <w:pPr>
        <w:pStyle w:val="Heading3"/>
      </w:pPr>
      <w:bookmarkStart w:id="21" w:name="_Toc42165606"/>
      <w:r>
        <w:t>7.3.4</w:t>
      </w:r>
      <w:r>
        <w:tab/>
        <w:t xml:space="preserve">Analysis of coexistence with legacy </w:t>
      </w:r>
      <w:proofErr w:type="spellStart"/>
      <w:r>
        <w:t>U</w:t>
      </w:r>
      <w:r w:rsidR="00C94B74">
        <w:t>e</w:t>
      </w:r>
      <w:r>
        <w:t>s</w:t>
      </w:r>
      <w:bookmarkEnd w:id="21"/>
      <w:proofErr w:type="spellEnd"/>
    </w:p>
    <w:p w14:paraId="7BC6302E" w14:textId="01E8214B"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w:t>
            </w:r>
            <w:proofErr w:type="spellStart"/>
            <w:r w:rsidRPr="0040200C">
              <w:rPr>
                <w:rFonts w:eastAsia="DengXian" w:hint="eastAsia"/>
                <w:lang w:eastAsia="zh-CN"/>
              </w:rPr>
              <w:t>RedCap</w:t>
            </w:r>
            <w:proofErr w:type="spellEnd"/>
            <w:r w:rsidRPr="0040200C">
              <w:rPr>
                <w:rFonts w:eastAsia="DengXian" w:hint="eastAsia"/>
                <w:lang w:eastAsia="zh-CN"/>
              </w:rPr>
              <w:t xml:space="preserve">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w:t>
            </w:r>
            <w:proofErr w:type="spellStart"/>
            <w:r w:rsidRPr="00FF1AF7">
              <w:rPr>
                <w:lang w:eastAsia="zh-CN"/>
              </w:rPr>
              <w:t>RedCap</w:t>
            </w:r>
            <w:proofErr w:type="spellEnd"/>
            <w:r w:rsidRPr="00FF1AF7">
              <w:rPr>
                <w:lang w:eastAsia="zh-CN"/>
              </w:rPr>
              <w:t xml:space="preserve">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 xml:space="preserve">s will potentially impact the </w:t>
            </w:r>
            <w:r>
              <w:rPr>
                <w:rFonts w:eastAsia="DengXian"/>
                <w:color w:val="C00000"/>
                <w:sz w:val="20"/>
                <w:szCs w:val="22"/>
                <w:lang w:eastAsia="zh-CN"/>
              </w:rPr>
              <w:lastRenderedPageBreak/>
              <w:t>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 xml:space="preserve">C7: Restrictions on SSB/CORESET#0 configurations or Type0-PDCCH </w:t>
            </w:r>
            <w:r>
              <w:rPr>
                <w:rFonts w:eastAsia="DengXian"/>
                <w:color w:val="C00000"/>
                <w:sz w:val="20"/>
                <w:szCs w:val="22"/>
                <w:lang w:eastAsia="zh-CN"/>
              </w:rPr>
              <w:lastRenderedPageBreak/>
              <w:t>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DengXian"/>
                <w:lang w:eastAsia="zh-CN"/>
              </w:rPr>
              <w:t>Disagree with Sony, this is an issue when both redcap and legacy UEs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think C11, C14 is part of solution other than impact. No need to capture in TR as </w:t>
            </w:r>
            <w:r>
              <w:rPr>
                <w:rFonts w:eastAsia="DengXian"/>
                <w:lang w:eastAsia="zh-CN"/>
              </w:rPr>
              <w:lastRenderedPageBreak/>
              <w:t>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lastRenderedPageBreak/>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xml:space="preserve">- Reusing resources between </w:t>
            </w:r>
            <w:proofErr w:type="spellStart"/>
            <w:r w:rsidRPr="005C4C40">
              <w:rPr>
                <w:rFonts w:eastAsia="DengXian"/>
                <w:lang w:eastAsia="zh-CN"/>
              </w:rPr>
              <w:t>eMBB</w:t>
            </w:r>
            <w:proofErr w:type="spellEnd"/>
            <w:r w:rsidRPr="005C4C40">
              <w:rPr>
                <w:rFonts w:eastAsia="DengXian"/>
                <w:lang w:eastAsia="zh-CN"/>
              </w:rPr>
              <w:t xml:space="preserve"> and </w:t>
            </w:r>
            <w:proofErr w:type="spellStart"/>
            <w:r w:rsidRPr="005C4C40">
              <w:rPr>
                <w:rFonts w:eastAsia="DengXian"/>
                <w:lang w:eastAsia="zh-CN"/>
              </w:rPr>
              <w:t>RedCap</w:t>
            </w:r>
            <w:proofErr w:type="spellEnd"/>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proofErr w:type="spellStart"/>
            <w:r>
              <w:rPr>
                <w:color w:val="000000" w:themeColor="text1"/>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t>
            </w:r>
            <w:r>
              <w:rPr>
                <w:lang w:eastAsia="sv-SE"/>
              </w:rPr>
              <w:lastRenderedPageBreak/>
              <w:t xml:space="preserve">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DengXian"/>
                <w:lang w:eastAsia="zh-CN"/>
              </w:rPr>
              <w:t>Futurewei</w:t>
            </w:r>
            <w:proofErr w:type="spellEnd"/>
            <w:r>
              <w:rPr>
                <w:rFonts w:eastAsia="DengXian"/>
                <w:lang w:eastAsia="zh-CN"/>
              </w:rPr>
              <w:t xml:space="preserve">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lastRenderedPageBreak/>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 xml:space="preserve">Huawei, </w:t>
            </w:r>
            <w:proofErr w:type="spellStart"/>
            <w:r w:rsidRPr="000D3423">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 xml:space="preserve">We certainly do not want to de-prioritise HD-FDD. It has been seen to be an important feature for </w:t>
            </w:r>
            <w:proofErr w:type="spellStart"/>
            <w:r>
              <w:rPr>
                <w:rFonts w:eastAsia="DengXian"/>
                <w:lang w:eastAsia="zh-CN"/>
              </w:rPr>
              <w:t>eMTC</w:t>
            </w:r>
            <w:proofErr w:type="spellEnd"/>
            <w:r>
              <w:rPr>
                <w:rFonts w:eastAsia="DengXian"/>
                <w:lang w:eastAsia="zh-CN"/>
              </w:rPr>
              <w:t>.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proofErr w:type="spellStart"/>
            <w:r>
              <w:rPr>
                <w:rFonts w:eastAsia="DengXian"/>
                <w:lang w:eastAsia="zh-CN"/>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5576FF">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5576FF">
            <w:pPr>
              <w:rPr>
                <w:rFonts w:eastAsia="DengXian"/>
                <w:color w:val="C00000"/>
                <w:lang w:eastAsia="zh-CN"/>
              </w:rPr>
            </w:pPr>
            <w:r w:rsidRPr="00BC45C1">
              <w:rPr>
                <w:rFonts w:eastAsia="DengXian"/>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5576FF">
            <w:pPr>
              <w:pStyle w:val="ListParagraph"/>
              <w:numPr>
                <w:ilvl w:val="0"/>
                <w:numId w:val="57"/>
              </w:numPr>
              <w:rPr>
                <w:rFonts w:ascii="Times New Roman" w:eastAsia="DengXian" w:hAnsi="Times New Roman" w:cs="Times New Roman"/>
                <w:color w:val="C00000"/>
                <w:sz w:val="20"/>
                <w:szCs w:val="20"/>
                <w:lang w:val="en-GB" w:eastAsia="zh-CN"/>
              </w:rPr>
            </w:pPr>
            <w:r w:rsidRPr="00BC45C1">
              <w:rPr>
                <w:rFonts w:ascii="Times New Roman" w:eastAsia="DengXian"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5B8E26FA" w:rsidR="00BC45C1" w:rsidRDefault="00FB4732" w:rsidP="005576FF">
            <w:pPr>
              <w:rPr>
                <w:rFonts w:eastAsia="Yu Mincho"/>
                <w:lang w:eastAsia="ja-JP"/>
              </w:rPr>
            </w:pPr>
            <w:r>
              <w:rPr>
                <w:rFonts w:eastAsia="Yu Mincho"/>
                <w:lang w:eastAsia="ja-JP"/>
              </w:rPr>
              <w:t>Qualcomm</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1398F5" w14:textId="77777777" w:rsidR="00FB4732" w:rsidRPr="00FB4732" w:rsidRDefault="00FB4732" w:rsidP="00FB4732">
            <w:pPr>
              <w:rPr>
                <w:rFonts w:eastAsia="DengXian"/>
                <w:lang w:eastAsia="zh-CN"/>
              </w:rPr>
            </w:pPr>
            <w:r w:rsidRPr="00FB4732">
              <w:rPr>
                <w:rFonts w:eastAsia="DengXian"/>
                <w:lang w:eastAsia="zh-CN"/>
              </w:rPr>
              <w:t xml:space="preserve">In terms of cost saving, there is little difference between Type A and Type B HD-FDD. In terms of spec impacts, Type-B HD-FDD is much larger, which requires significantly more workload. </w:t>
            </w:r>
          </w:p>
          <w:p w14:paraId="13EAD570" w14:textId="33DFB477" w:rsidR="00BC45C1" w:rsidRDefault="00FB4732" w:rsidP="00FB4732">
            <w:pPr>
              <w:rPr>
                <w:rFonts w:eastAsia="DengXian"/>
                <w:lang w:eastAsia="zh-CN"/>
              </w:rPr>
            </w:pPr>
            <w:r w:rsidRPr="00FB4732">
              <w:rPr>
                <w:rFonts w:eastAsia="DengXian"/>
                <w:lang w:eastAsia="zh-CN"/>
              </w:rPr>
              <w:t>Still, FL2 proposal is preferred by us.</w:t>
            </w:r>
          </w:p>
        </w:tc>
      </w:tr>
    </w:tbl>
    <w:p w14:paraId="5328C481" w14:textId="01C18699" w:rsidR="00ED1746" w:rsidRPr="009813C8"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lastRenderedPageBreak/>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lastRenderedPageBreak/>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 xml:space="preserve">Lenovo, Motorola </w:t>
            </w:r>
            <w:r w:rsidRPr="00ED7C37">
              <w:rPr>
                <w:lang w:eastAsia="zh-CN"/>
              </w:rPr>
              <w:lastRenderedPageBreak/>
              <w:t>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lastRenderedPageBreak/>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w:t>
            </w:r>
            <w:proofErr w:type="spellStart"/>
            <w:r>
              <w:rPr>
                <w:rFonts w:eastAsia="DengXian"/>
                <w:lang w:eastAsia="zh-CN"/>
              </w:rPr>
              <w:t>gNB</w:t>
            </w:r>
            <w:proofErr w:type="spellEnd"/>
            <w:r>
              <w:rPr>
                <w:rFonts w:eastAsia="DengXian"/>
                <w:lang w:eastAsia="zh-CN"/>
              </w:rPr>
              <w:t xml:space="preserve">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bl>
    <w:p w14:paraId="3D39F03C" w14:textId="77777777" w:rsidR="00817D93" w:rsidRPr="004B027C" w:rsidRDefault="00817D93" w:rsidP="00DF7EB6"/>
    <w:p w14:paraId="0FC983AD" w14:textId="3A22F433" w:rsidR="0076672F" w:rsidRDefault="0076672F" w:rsidP="0076672F">
      <w:pPr>
        <w:pStyle w:val="Heading3"/>
      </w:pPr>
      <w:bookmarkStart w:id="29" w:name="_Toc42165612"/>
      <w:r>
        <w:t>7.4.4</w:t>
      </w:r>
      <w:r>
        <w:tab/>
        <w:t xml:space="preserve">Analysis of coexistence with legacy </w:t>
      </w:r>
      <w:proofErr w:type="spellStart"/>
      <w:r>
        <w:t>U</w:t>
      </w:r>
      <w:r w:rsidR="009F3623">
        <w:t>e</w:t>
      </w:r>
      <w:r>
        <w:t>s</w:t>
      </w:r>
      <w:bookmarkEnd w:id="29"/>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lastRenderedPageBreak/>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r w:rsidR="00AA226C">
              <w:rPr>
                <w:rFonts w:eastAsia="DengXian"/>
                <w:lang w:eastAsia="zh-CN"/>
              </w:rPr>
              <w:t>e,g</w:t>
            </w:r>
            <w:proofErr w:type="spell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4C48DF">
            <w:pPr>
              <w:jc w:val="cente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4C48DF">
            <w:pPr>
              <w:jc w:val="cente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074316">
            <w:pPr>
              <w:jc w:val="cente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bl>
    <w:p w14:paraId="3FBE5DE6" w14:textId="77777777" w:rsidR="00D1353F" w:rsidRPr="00074316" w:rsidRDefault="00D1353F" w:rsidP="00D1353F"/>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lastRenderedPageBreak/>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w:t>
            </w:r>
            <w:proofErr w:type="spellStart"/>
            <w:r>
              <w:rPr>
                <w:rFonts w:eastAsia="DengXian"/>
                <w:lang w:eastAsia="zh-CN"/>
              </w:rPr>
              <w:t>gNB</w:t>
            </w:r>
            <w:proofErr w:type="spellEnd"/>
            <w:r>
              <w:rPr>
                <w:rFonts w:eastAsia="DengXian"/>
                <w:lang w:eastAsia="zh-CN"/>
              </w:rPr>
              <w:t xml:space="preserve">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lastRenderedPageBreak/>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RedCap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lastRenderedPageBreak/>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 xml:space="preserve">P2: Many RedCap use cases have rather relaxed latency requirements of up to 100 </w:t>
            </w:r>
            <w:proofErr w:type="spellStart"/>
            <w:r>
              <w:rPr>
                <w:color w:val="C00000"/>
                <w:sz w:val="20"/>
                <w:szCs w:val="20"/>
                <w:lang w:val="en-US"/>
              </w:rPr>
              <w:t>ms</w:t>
            </w:r>
            <w:proofErr w:type="spellEnd"/>
            <w:r>
              <w:rPr>
                <w:color w:val="C00000"/>
                <w:sz w:val="20"/>
                <w:szCs w:val="20"/>
                <w:lang w:val="en-US"/>
              </w:rPr>
              <w:t xml:space="preserve"> or 500 </w:t>
            </w:r>
            <w:proofErr w:type="spellStart"/>
            <w:r>
              <w:rPr>
                <w:color w:val="C00000"/>
                <w:sz w:val="20"/>
                <w:szCs w:val="20"/>
                <w:lang w:val="en-US"/>
              </w:rPr>
              <w:t>ms</w:t>
            </w:r>
            <w:proofErr w:type="spellEnd"/>
            <w:r>
              <w:rPr>
                <w:color w:val="C00000"/>
                <w:sz w:val="20"/>
                <w:szCs w:val="20"/>
                <w:lang w:val="en-US"/>
              </w:rPr>
              <w:t xml:space="preserve">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lastRenderedPageBreak/>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w:t>
            </w:r>
            <w:proofErr w:type="spellStart"/>
            <w:r w:rsidRPr="00E15BE2">
              <w:rPr>
                <w:rFonts w:eastAsia="DengXian"/>
                <w:lang w:eastAsia="zh-CN"/>
              </w:rPr>
              <w:t>gNB</w:t>
            </w:r>
            <w:proofErr w:type="spellEnd"/>
            <w:r w:rsidRPr="00E15BE2">
              <w:rPr>
                <w:rFonts w:eastAsia="DengXian"/>
                <w:lang w:eastAsia="zh-CN"/>
              </w:rPr>
              <w:t xml:space="preserve">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w:t>
            </w:r>
            <w:r>
              <w:rPr>
                <w:rFonts w:eastAsia="DengXian"/>
                <w:lang w:eastAsia="zh-CN"/>
              </w:rPr>
              <w:lastRenderedPageBreak/>
              <w:t xml:space="preserve">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 xml:space="preserve">not sure we agree that cross-slot scheduling has no real impact on latency and scheduling. If PDCCH in slot ‘n’ schedules PDSCH in slot ‘n + 1’, then hasn’t the latency </w:t>
            </w:r>
            <w:r w:rsidR="00397D38">
              <w:rPr>
                <w:rFonts w:eastAsia="DengXian"/>
                <w:lang w:eastAsia="zh-CN"/>
              </w:rPr>
              <w:lastRenderedPageBreak/>
              <w:t>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6" w:name="_Toc42165618"/>
      <w:r>
        <w:t>7.5.4</w:t>
      </w:r>
      <w:r>
        <w:tab/>
        <w:t xml:space="preserve">Analysis of coexistence with legacy </w:t>
      </w:r>
      <w:proofErr w:type="spellStart"/>
      <w:r>
        <w:t>U</w:t>
      </w:r>
      <w:r w:rsidR="009F3623">
        <w:t>e</w:t>
      </w:r>
      <w:r>
        <w:t>s</w:t>
      </w:r>
      <w:bookmarkEnd w:id="36"/>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w:t>
            </w:r>
            <w:proofErr w:type="spellStart"/>
            <w:r>
              <w:rPr>
                <w:rFonts w:eastAsia="DengXian"/>
                <w:lang w:eastAsia="zh-CN"/>
              </w:rPr>
              <w:t>maybe</w:t>
            </w:r>
            <w:proofErr w:type="spellEnd"/>
            <w:r>
              <w:rPr>
                <w:rFonts w:eastAsia="DengXian"/>
                <w:lang w:eastAsia="zh-CN"/>
              </w:rPr>
              <w:t xml:space="preserve"> true but </w:t>
            </w:r>
            <w:proofErr w:type="spellStart"/>
            <w:r>
              <w:rPr>
                <w:rFonts w:eastAsia="DengXian"/>
                <w:lang w:eastAsia="zh-CN"/>
              </w:rPr>
              <w:t>gNB</w:t>
            </w:r>
            <w:proofErr w:type="spellEnd"/>
            <w:r>
              <w:rPr>
                <w:rFonts w:eastAsia="DengXian"/>
                <w:lang w:eastAsia="zh-CN"/>
              </w:rPr>
              <w:t xml:space="preserve">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 xml:space="preserve">C1 is a </w:t>
            </w:r>
            <w:proofErr w:type="spellStart"/>
            <w:r>
              <w:rPr>
                <w:rFonts w:eastAsia="DengXian"/>
                <w:lang w:eastAsia="zh-CN"/>
              </w:rPr>
              <w:t>coex</w:t>
            </w:r>
            <w:proofErr w:type="spellEnd"/>
            <w:r>
              <w:rPr>
                <w:rFonts w:eastAsia="DengXian"/>
                <w:lang w:eastAsia="zh-CN"/>
              </w:rPr>
              <w:t xml:space="preserve">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bl>
    <w:p w14:paraId="602509D0" w14:textId="77777777" w:rsidR="00AF35B7" w:rsidRPr="00EB78FF" w:rsidRDefault="00AF35B7" w:rsidP="002369B7"/>
    <w:p w14:paraId="6047D18C" w14:textId="287458A4" w:rsidR="0076672F" w:rsidRDefault="0076672F" w:rsidP="0076672F">
      <w:pPr>
        <w:pStyle w:val="Heading3"/>
      </w:pPr>
      <w:bookmarkStart w:id="37" w:name="_Toc42165619"/>
      <w:r>
        <w:lastRenderedPageBreak/>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r>
              <w:rPr>
                <w:lang w:eastAsia="zh-CN"/>
              </w:rPr>
              <w:t>ZTE,Sanechips</w:t>
            </w:r>
            <w:proofErr w:type="spell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 xml:space="preserve">Huawei, </w:t>
            </w:r>
            <w:proofErr w:type="spellStart"/>
            <w:r>
              <w:rPr>
                <w:rFonts w:eastAsia="DengXian" w:hint="eastAsia"/>
                <w:lang w:eastAsia="zh-CN"/>
              </w:rPr>
              <w:t>HiSilicon</w:t>
            </w:r>
            <w:proofErr w:type="spellEnd"/>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lastRenderedPageBreak/>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RedCap devices will not be allowed to optionally support whatever modulation. So these proposals should be rewritten to indicate </w:t>
            </w:r>
            <w:proofErr w:type="spellStart"/>
            <w:r>
              <w:rPr>
                <w:rFonts w:eastAsia="DengXian"/>
                <w:lang w:eastAsia="zh-CN"/>
              </w:rPr>
              <w:t>e.g</w:t>
            </w:r>
            <w:proofErr w:type="spellEnd"/>
            <w:r>
              <w:rPr>
                <w:rFonts w:eastAsia="DengXian"/>
                <w:lang w:eastAsia="zh-CN"/>
              </w:rPr>
              <w:t>,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lastRenderedPageBreak/>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 xml:space="preserve">We have the same concern as before regarding FR2 DL. We think it is too early to converge on 16QAM as the maximum modulation order. We propose to keep this feature open, and further </w:t>
            </w:r>
            <w:r w:rsidRPr="00C94FD2">
              <w:rPr>
                <w:rFonts w:eastAsia="DengXian"/>
                <w:lang w:eastAsia="zh-CN"/>
              </w:rPr>
              <w:lastRenderedPageBreak/>
              <w:t>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lastRenderedPageBreak/>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40" w:name="OLE_LINK7"/>
            <w:bookmarkStart w:id="41"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40"/>
            <w:bookmarkEnd w:id="41"/>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lang w:eastAsia="zh-CN"/>
              </w:rPr>
            </w:pPr>
            <w:r>
              <w:rPr>
                <w:rFonts w:eastAsia="DengXian"/>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5576FF">
            <w:pPr>
              <w:rPr>
                <w:rFonts w:eastAsia="DengXian"/>
                <w:color w:val="C00000"/>
                <w:lang w:eastAsia="zh-CN"/>
              </w:rPr>
            </w:pPr>
            <w:r w:rsidRPr="00F714A4">
              <w:rPr>
                <w:rFonts w:eastAsia="DengXian"/>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5576FF">
            <w:pPr>
              <w:rPr>
                <w:rFonts w:eastAsia="DengXian"/>
                <w:color w:val="C00000"/>
                <w:lang w:eastAsia="zh-CN"/>
              </w:rPr>
            </w:pPr>
            <w:r w:rsidRPr="00F714A4">
              <w:rPr>
                <w:rFonts w:eastAsia="DengXian"/>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7.6.1-1a-v3:</w:t>
            </w:r>
          </w:p>
          <w:p w14:paraId="598A63F3"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7.6.1-1b-v3:</w:t>
            </w:r>
          </w:p>
          <w:p w14:paraId="262BED44"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7.6.1-1c-v3:</w:t>
            </w:r>
          </w:p>
          <w:p w14:paraId="12DAB211"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7.6.1-1d-v3:</w:t>
            </w:r>
          </w:p>
          <w:p w14:paraId="43BC4241"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5576FF">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5576FF">
            <w:pPr>
              <w:rPr>
                <w:rFonts w:eastAsia="DengXian"/>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 xml:space="preserve">We think MIMO layer restriction can be supported for 2Rx capable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 xml:space="preserve">es, 2 layers for 2Rx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w:t>
            </w:r>
            <w:r w:rsidR="009F3623">
              <w:rPr>
                <w:rFonts w:eastAsia="DengXian"/>
                <w:lang w:eastAsia="zh-CN"/>
              </w:rPr>
              <w:t>e</w:t>
            </w:r>
            <w:r>
              <w:rPr>
                <w:rFonts w:eastAsia="DengXian"/>
                <w:lang w:eastAsia="zh-CN"/>
              </w:rPr>
              <w:t>s</w:t>
            </w:r>
            <w:proofErr w:type="spellEnd"/>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 xml:space="preserve">Huawei, </w:t>
            </w:r>
            <w:proofErr w:type="spellStart"/>
            <w:r w:rsidRPr="007D3080">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proofErr w:type="spellStart"/>
            <w:r>
              <w:rPr>
                <w:rFonts w:eastAsia="DengXian"/>
                <w:lang w:eastAsia="zh-CN"/>
              </w:rPr>
              <w:t>InterDigital</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 xml:space="preserve">e could accept the FL proposal as it is for study. Seeing company’s preference we feel worthwhile clarifying again that the number of baseband MIMO layer is different from the </w:t>
            </w:r>
            <w:r>
              <w:rPr>
                <w:rFonts w:eastAsia="DengXian"/>
                <w:lang w:eastAsia="zh-CN"/>
              </w:rPr>
              <w:lastRenderedPageBreak/>
              <w:t>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lastRenderedPageBreak/>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5576FF">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5576FF">
            <w:pPr>
              <w:rPr>
                <w:rFonts w:eastAsia="DengXian"/>
                <w:color w:val="C00000"/>
                <w:lang w:eastAsia="zh-CN"/>
              </w:rPr>
            </w:pPr>
            <w:r w:rsidRPr="00825F25">
              <w:rPr>
                <w:rFonts w:eastAsia="DengXian"/>
                <w:color w:val="C00000"/>
                <w:lang w:eastAsia="zh-CN"/>
              </w:rPr>
              <w:t>The following (unchanged) proposal can be considered.</w:t>
            </w:r>
          </w:p>
          <w:p w14:paraId="251112C8" w14:textId="77777777" w:rsidR="00825F25" w:rsidRPr="00825F25" w:rsidRDefault="00825F25" w:rsidP="005576FF">
            <w:pPr>
              <w:rPr>
                <w:rFonts w:eastAsia="DengXian"/>
                <w:color w:val="C00000"/>
                <w:lang w:eastAsia="zh-CN"/>
              </w:rPr>
            </w:pPr>
            <w:r w:rsidRPr="00825F25">
              <w:rPr>
                <w:rFonts w:eastAsia="DengXian"/>
                <w:color w:val="C00000"/>
                <w:lang w:eastAsia="zh-CN"/>
              </w:rPr>
              <w:t>Proposal 7.6.1-2:</w:t>
            </w:r>
          </w:p>
          <w:p w14:paraId="1B0A4B7D" w14:textId="77777777" w:rsidR="00825F25" w:rsidRPr="00825F25" w:rsidRDefault="00825F25" w:rsidP="005576FF">
            <w:pPr>
              <w:pStyle w:val="ListParagraph"/>
              <w:numPr>
                <w:ilvl w:val="0"/>
                <w:numId w:val="53"/>
              </w:numPr>
              <w:rPr>
                <w:rFonts w:ascii="Times New Roman" w:eastAsia="DengXian" w:hAnsi="Times New Roman" w:cs="Times New Roman"/>
                <w:color w:val="C00000"/>
                <w:sz w:val="20"/>
                <w:szCs w:val="20"/>
                <w:lang w:val="en-GB" w:eastAsia="zh-CN"/>
              </w:rPr>
            </w:pPr>
            <w:r w:rsidRPr="00825F25">
              <w:rPr>
                <w:rFonts w:ascii="Times New Roman" w:eastAsia="DengXian"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5576FF">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5576FF">
            <w:pPr>
              <w:rPr>
                <w:rFonts w:eastAsia="DengXian"/>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lastRenderedPageBreak/>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proofErr w:type="spellStart"/>
            <w:r w:rsidR="00B21653">
              <w:rPr>
                <w:rFonts w:eastAsia="DengXian"/>
                <w:lang w:eastAsia="zh-CN"/>
              </w:rPr>
              <w:t>U</w:t>
            </w:r>
            <w:r w:rsidR="00A96397">
              <w:rPr>
                <w:rFonts w:eastAsia="DengXian"/>
                <w:lang w:eastAsia="zh-CN"/>
              </w:rPr>
              <w:t>e</w:t>
            </w:r>
            <w:r w:rsidR="00B21653">
              <w:rPr>
                <w:rFonts w:eastAsia="DengXian"/>
                <w:lang w:eastAsia="zh-CN"/>
              </w:rPr>
              <w:t>s</w:t>
            </w:r>
            <w:proofErr w:type="spellEnd"/>
            <w:r w:rsidR="00B21653">
              <w:rPr>
                <w:rFonts w:eastAsia="DengXian"/>
                <w:lang w:eastAsia="zh-CN"/>
              </w:rPr>
              <w:t xml:space="preserve">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 xml:space="preserve">Huawei, </w:t>
            </w:r>
            <w:proofErr w:type="spellStart"/>
            <w:r w:rsidRPr="007F7551">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5576FF">
            <w:pPr>
              <w:rPr>
                <w:rFonts w:eastAsia="Yu Mincho"/>
                <w:color w:val="C00000"/>
                <w:lang w:eastAsia="zh-CN"/>
              </w:rPr>
            </w:pPr>
            <w:r w:rsidRPr="00F17972">
              <w:rPr>
                <w:rFonts w:eastAsia="Yu Mincho"/>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5576FF">
            <w:pPr>
              <w:rPr>
                <w:rFonts w:eastAsia="DengXian"/>
                <w:color w:val="C00000"/>
                <w:lang w:eastAsia="zh-CN"/>
              </w:rPr>
            </w:pPr>
            <w:r w:rsidRPr="00F17972">
              <w:rPr>
                <w:rFonts w:eastAsia="DengXian"/>
                <w:color w:val="C00000"/>
                <w:lang w:eastAsia="zh-CN"/>
              </w:rPr>
              <w:t>The following (unchanged) proposal can be considered.</w:t>
            </w:r>
          </w:p>
          <w:p w14:paraId="6220B55A" w14:textId="77777777" w:rsidR="00F17972" w:rsidRPr="00F17972" w:rsidRDefault="00F17972" w:rsidP="005576FF">
            <w:pPr>
              <w:rPr>
                <w:rFonts w:eastAsia="DengXian"/>
                <w:color w:val="C00000"/>
                <w:lang w:eastAsia="zh-CN"/>
              </w:rPr>
            </w:pPr>
            <w:r w:rsidRPr="00F17972">
              <w:rPr>
                <w:rFonts w:eastAsia="DengXian"/>
                <w:color w:val="C00000"/>
                <w:lang w:eastAsia="zh-CN"/>
              </w:rPr>
              <w:t>Proposal 7.6.1-3-v2:</w:t>
            </w:r>
          </w:p>
          <w:p w14:paraId="1BDA2613" w14:textId="77777777" w:rsidR="00F17972" w:rsidRPr="00F17972" w:rsidRDefault="00F17972" w:rsidP="005576FF">
            <w:pPr>
              <w:pStyle w:val="ListParagraph"/>
              <w:numPr>
                <w:ilvl w:val="0"/>
                <w:numId w:val="53"/>
              </w:numPr>
              <w:rPr>
                <w:rFonts w:ascii="Times New Roman" w:eastAsia="DengXian" w:hAnsi="Times New Roman" w:cs="Times New Roman"/>
                <w:color w:val="C00000"/>
                <w:sz w:val="20"/>
                <w:szCs w:val="20"/>
                <w:lang w:val="en-GB" w:eastAsia="zh-CN"/>
              </w:rPr>
            </w:pPr>
            <w:r w:rsidRPr="00F17972">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5576FF">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5576FF">
            <w:pPr>
              <w:rPr>
                <w:rFonts w:eastAsia="DengXian"/>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r>
              <w:rPr>
                <w:lang w:eastAsia="zh-CN"/>
              </w:rPr>
              <w:t>ZTE,Sanechips</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 xml:space="preserve">In the </w:t>
            </w:r>
            <w:proofErr w:type="spellStart"/>
            <w:r>
              <w:rPr>
                <w:rFonts w:eastAsia="DengXian"/>
                <w:lang w:eastAsia="zh-CN"/>
              </w:rPr>
              <w:t>Tdocs</w:t>
            </w:r>
            <w:proofErr w:type="spellEnd"/>
            <w:r>
              <w:rPr>
                <w:rFonts w:eastAsia="DengXian"/>
                <w:lang w:eastAsia="zh-CN"/>
              </w:rPr>
              <w:t xml:space="preserve">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 xml:space="preserve">Huawei, </w:t>
            </w:r>
            <w:proofErr w:type="spellStart"/>
            <w:r w:rsidRPr="00787FBE">
              <w:rPr>
                <w:rFonts w:eastAsia="DengXian"/>
                <w:lang w:eastAsia="zh-CN"/>
              </w:rPr>
              <w:t>HiSilicon</w:t>
            </w:r>
            <w:proofErr w:type="spellEnd"/>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lastRenderedPageBreak/>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5576FF">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Based on the responses, the following updated proposal can be considered.</w:t>
            </w:r>
          </w:p>
          <w:p w14:paraId="4A9164B3"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Proposal 7.6.1-4-v2:</w:t>
            </w:r>
          </w:p>
          <w:p w14:paraId="46D0F28E" w14:textId="77777777" w:rsidR="00A35539" w:rsidRPr="00A35539" w:rsidRDefault="00A35539" w:rsidP="005576FF">
            <w:pPr>
              <w:pStyle w:val="ListParagraph"/>
              <w:numPr>
                <w:ilvl w:val="0"/>
                <w:numId w:val="53"/>
              </w:numPr>
              <w:tabs>
                <w:tab w:val="center" w:pos="3847"/>
              </w:tabs>
              <w:spacing w:after="120"/>
              <w:rPr>
                <w:rFonts w:ascii="Times New Roman" w:eastAsia="DengXian" w:hAnsi="Times New Roman" w:cs="Times New Roman"/>
                <w:color w:val="C00000"/>
                <w:sz w:val="20"/>
                <w:szCs w:val="20"/>
                <w:lang w:val="en-GB" w:eastAsia="zh-CN"/>
              </w:rPr>
            </w:pPr>
            <w:r w:rsidRPr="00A35539">
              <w:rPr>
                <w:rFonts w:ascii="Times New Roman" w:eastAsia="DengXian" w:hAnsi="Times New Roman" w:cs="Times New Roman"/>
                <w:color w:val="C00000"/>
                <w:sz w:val="20"/>
                <w:szCs w:val="20"/>
                <w:lang w:val="en-GB" w:eastAsia="zh-CN"/>
              </w:rPr>
              <w:t>Reduced number of HARQ processes is not considered further in the study.</w:t>
            </w:r>
          </w:p>
        </w:tc>
      </w:tr>
      <w:tr w:rsidR="00A35539" w14:paraId="69AA95A2"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2EC46" w14:textId="35D6E6C3" w:rsidR="00A35539" w:rsidRDefault="0007143F" w:rsidP="005576FF">
            <w:pPr>
              <w:rPr>
                <w:rFonts w:eastAsia="Yu Mincho"/>
                <w:lang w:eastAsia="zh-CN"/>
              </w:rPr>
            </w:pPr>
            <w:r>
              <w:rPr>
                <w:rFonts w:eastAsia="Yu Mincho"/>
                <w:lang w:eastAsia="zh-CN"/>
              </w:rPr>
              <w:t>Qualcomm</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AA40FD" w14:textId="7E552B00" w:rsidR="0007143F" w:rsidRPr="0007143F" w:rsidRDefault="0007143F" w:rsidP="0007143F">
            <w:pPr>
              <w:tabs>
                <w:tab w:val="center" w:pos="3847"/>
              </w:tabs>
              <w:spacing w:after="120"/>
              <w:rPr>
                <w:rFonts w:eastAsia="DengXian"/>
                <w:lang w:eastAsia="zh-CN"/>
              </w:rPr>
            </w:pPr>
            <w:r w:rsidRPr="0007143F">
              <w:rPr>
                <w:rFonts w:eastAsia="DengXian"/>
                <w:lang w:eastAsia="zh-CN"/>
              </w:rPr>
              <w:t xml:space="preserve">We don’t agree </w:t>
            </w:r>
            <w:r>
              <w:rPr>
                <w:rFonts w:eastAsia="DengXian"/>
                <w:lang w:eastAsia="zh-CN"/>
              </w:rPr>
              <w:t>with</w:t>
            </w:r>
            <w:r w:rsidRPr="0007143F">
              <w:rPr>
                <w:rFonts w:eastAsia="DengXian"/>
                <w:lang w:eastAsia="zh-CN"/>
              </w:rPr>
              <w:t xml:space="preserve"> FL4 proposal, due to the considerations mentioned above. As a compromise, we can agree on the following proposal:</w:t>
            </w:r>
          </w:p>
          <w:p w14:paraId="388C1595" w14:textId="77777777" w:rsidR="0007143F" w:rsidRPr="0007143F" w:rsidRDefault="0007143F" w:rsidP="0007143F">
            <w:pPr>
              <w:tabs>
                <w:tab w:val="center" w:pos="3847"/>
              </w:tabs>
              <w:spacing w:after="120"/>
              <w:rPr>
                <w:rFonts w:eastAsia="DengXian"/>
                <w:i/>
                <w:iCs/>
                <w:lang w:eastAsia="zh-CN"/>
              </w:rPr>
            </w:pPr>
            <w:r w:rsidRPr="0007143F">
              <w:rPr>
                <w:rFonts w:eastAsia="DengXian"/>
                <w:i/>
                <w:iCs/>
                <w:lang w:eastAsia="zh-CN"/>
              </w:rPr>
              <w:t>Alternative for Proposal 7.6.1-4-v2:</w:t>
            </w:r>
          </w:p>
          <w:p w14:paraId="120F227B" w14:textId="7124CFA4" w:rsidR="00A35539" w:rsidRDefault="0007143F" w:rsidP="0007143F">
            <w:pPr>
              <w:tabs>
                <w:tab w:val="center" w:pos="3847"/>
              </w:tabs>
              <w:spacing w:after="120"/>
              <w:rPr>
                <w:rFonts w:eastAsia="DengXian"/>
                <w:lang w:eastAsia="zh-CN"/>
              </w:rPr>
            </w:pPr>
            <w:r w:rsidRPr="0007143F">
              <w:rPr>
                <w:rFonts w:eastAsia="DengXian"/>
                <w:i/>
                <w:iCs/>
                <w:lang w:eastAsia="zh-CN"/>
              </w:rPr>
              <w:t>•</w:t>
            </w:r>
            <w:r w:rsidRPr="0007143F">
              <w:rPr>
                <w:rFonts w:eastAsia="DengXian"/>
                <w:i/>
                <w:iCs/>
                <w:lang w:eastAsia="zh-CN"/>
              </w:rPr>
              <w:tab/>
              <w:t>HARQ buffer size reduction is considered for the study of RedCap UE in NR Rel-17.</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lastRenderedPageBreak/>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BFR/BFD/RLM/RRM may take advantage of the stationary condition of 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Heading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sidRPr="007370CA">
              <w:rPr>
                <w:strike/>
                <w:sz w:val="18"/>
                <w:szCs w:val="18"/>
                <w:lang w:eastAsia="sv-SE"/>
              </w:rPr>
              <w:t xml:space="preserve">17, </w:t>
            </w:r>
            <w:r>
              <w:rPr>
                <w:sz w:val="18"/>
                <w:szCs w:val="18"/>
                <w:lang w:eastAsia="sv-SE"/>
              </w:rPr>
              <w:t>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10E2A7EA"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xml:space="preserve">]: </w:t>
            </w:r>
            <w:r w:rsidRPr="007370CA">
              <w:rPr>
                <w:strike/>
                <w:sz w:val="18"/>
                <w:szCs w:val="18"/>
                <w:lang w:eastAsia="sv-SE"/>
              </w:rPr>
              <w:t>17.5% - 32.8% total complexity saving</w:t>
            </w:r>
            <w:r w:rsidR="007370CA" w:rsidRPr="002A4332">
              <w:rPr>
                <w:sz w:val="18"/>
                <w:szCs w:val="18"/>
                <w:u w:val="single"/>
                <w:lang w:eastAsia="sv-SE"/>
              </w:rPr>
              <w:t>14% ~21% of complexity reduction</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0B4B355C" w:rsidR="00AE5C07" w:rsidRDefault="00AE5C07" w:rsidP="00141D38">
            <w:pPr>
              <w:spacing w:after="0"/>
              <w:rPr>
                <w:sz w:val="18"/>
                <w:szCs w:val="18"/>
                <w:lang w:eastAsia="sv-SE"/>
              </w:rPr>
            </w:pPr>
            <w:r>
              <w:rPr>
                <w:sz w:val="18"/>
                <w:szCs w:val="18"/>
                <w:lang w:eastAsia="sv-SE"/>
              </w:rPr>
              <w:t>Source 1 [1]: medium to significant total gain.</w:t>
            </w:r>
          </w:p>
          <w:p w14:paraId="5F4AC756" w14:textId="05C82F12" w:rsidR="002A4332" w:rsidRPr="002A4332" w:rsidRDefault="002A4332" w:rsidP="00141D38">
            <w:pPr>
              <w:spacing w:after="0"/>
              <w:rPr>
                <w:sz w:val="18"/>
                <w:szCs w:val="18"/>
                <w:u w:val="single"/>
                <w:lang w:eastAsia="sv-SE"/>
              </w:rPr>
            </w:pPr>
            <w:r w:rsidRPr="002A4332">
              <w:rPr>
                <w:rFonts w:hint="eastAsia"/>
                <w:sz w:val="18"/>
                <w:szCs w:val="18"/>
                <w:u w:val="single"/>
                <w:lang w:eastAsia="sv-SE"/>
              </w:rPr>
              <w:t>Source 2 [17]</w:t>
            </w:r>
            <w:r w:rsidRPr="002A4332">
              <w:rPr>
                <w:sz w:val="18"/>
                <w:szCs w:val="18"/>
                <w:u w:val="single"/>
                <w:lang w:eastAsia="sv-SE"/>
              </w:rPr>
              <w:t xml:space="preserve">: </w:t>
            </w:r>
            <w:r w:rsidRPr="002A4332">
              <w:rPr>
                <w:rFonts w:hint="eastAsia"/>
                <w:sz w:val="18"/>
                <w:szCs w:val="18"/>
                <w:u w:val="single"/>
                <w:lang w:eastAsia="sv-SE"/>
              </w:rPr>
              <w:t>~26.3% of gain complexity reduction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lastRenderedPageBreak/>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 xml:space="preserve">Huawei, </w:t>
            </w:r>
            <w:proofErr w:type="spellStart"/>
            <w:r w:rsidRPr="0033779B">
              <w:rPr>
                <w:rFonts w:eastAsia="Yu Mincho" w:hint="eastAsia"/>
                <w:lang w:eastAsia="ja-JP"/>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lastRenderedPageBreak/>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lastRenderedPageBreak/>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C443D9">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C443D9">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C443D9">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C443D9">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C443D9">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C443D9">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C443D9">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C443D9">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C443D9">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C443D9">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C443D9">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C443D9">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C443D9">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C443D9">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C443D9">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C443D9">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C443D9">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C443D9">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C443D9">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C443D9">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C443D9">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C443D9">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C443D9">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C443D9">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C443D9">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lastRenderedPageBreak/>
              <w:t>[26]</w:t>
            </w:r>
          </w:p>
        </w:tc>
        <w:tc>
          <w:tcPr>
            <w:tcW w:w="1456" w:type="dxa"/>
            <w:tcMar>
              <w:top w:w="0" w:type="dxa"/>
              <w:left w:w="70" w:type="dxa"/>
              <w:bottom w:w="0" w:type="dxa"/>
              <w:right w:w="70" w:type="dxa"/>
            </w:tcMar>
            <w:hideMark/>
          </w:tcPr>
          <w:p w14:paraId="78F1BB27" w14:textId="77777777" w:rsidR="00F66882" w:rsidRPr="008415B9" w:rsidRDefault="00C443D9">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C443D9">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C443D9">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C443D9">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C443D9">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C443D9">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C443D9">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C443D9">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C443D9">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C443D9">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D6A52" w14:textId="77777777" w:rsidR="00250A76" w:rsidRDefault="00250A76" w:rsidP="00581A60">
      <w:pPr>
        <w:spacing w:after="0"/>
      </w:pPr>
      <w:r>
        <w:separator/>
      </w:r>
    </w:p>
  </w:endnote>
  <w:endnote w:type="continuationSeparator" w:id="0">
    <w:p w14:paraId="274A2271" w14:textId="77777777" w:rsidR="00250A76" w:rsidRDefault="00250A76" w:rsidP="00581A60">
      <w:pPr>
        <w:spacing w:after="0"/>
      </w:pPr>
      <w:r>
        <w:continuationSeparator/>
      </w:r>
    </w:p>
  </w:endnote>
  <w:endnote w:type="continuationNotice" w:id="1">
    <w:p w14:paraId="51E88E8C" w14:textId="77777777" w:rsidR="00250A76" w:rsidRDefault="00250A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72BB5" w14:textId="77777777" w:rsidR="00250A76" w:rsidRDefault="00250A76" w:rsidP="00581A60">
      <w:pPr>
        <w:spacing w:after="0"/>
      </w:pPr>
      <w:r>
        <w:separator/>
      </w:r>
    </w:p>
  </w:footnote>
  <w:footnote w:type="continuationSeparator" w:id="0">
    <w:p w14:paraId="4944C08B" w14:textId="77777777" w:rsidR="00250A76" w:rsidRDefault="00250A76" w:rsidP="00581A60">
      <w:pPr>
        <w:spacing w:after="0"/>
      </w:pPr>
      <w:r>
        <w:continuationSeparator/>
      </w:r>
    </w:p>
  </w:footnote>
  <w:footnote w:type="continuationNotice" w:id="1">
    <w:p w14:paraId="7F494662" w14:textId="77777777" w:rsidR="00250A76" w:rsidRDefault="00250A76">
      <w:pPr>
        <w:spacing w:after="0"/>
      </w:pPr>
    </w:p>
  </w:footnote>
  <w:footnote w:id="2">
    <w:p w14:paraId="2798ED64" w14:textId="77777777" w:rsidR="00C443D9" w:rsidRPr="00C50163" w:rsidRDefault="00C443D9"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C443D9" w:rsidRPr="00C50163" w:rsidRDefault="00C443D9"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56"/>
  </w:num>
  <w:num w:numId="4">
    <w:abstractNumId w:val="19"/>
  </w:num>
  <w:num w:numId="5">
    <w:abstractNumId w:val="41"/>
  </w:num>
  <w:num w:numId="6">
    <w:abstractNumId w:val="59"/>
  </w:num>
  <w:num w:numId="7">
    <w:abstractNumId w:val="43"/>
  </w:num>
  <w:num w:numId="8">
    <w:abstractNumId w:val="28"/>
  </w:num>
  <w:num w:numId="9">
    <w:abstractNumId w:val="25"/>
  </w:num>
  <w:num w:numId="10">
    <w:abstractNumId w:val="54"/>
  </w:num>
  <w:num w:numId="11">
    <w:abstractNumId w:val="51"/>
  </w:num>
  <w:num w:numId="12">
    <w:abstractNumId w:val="20"/>
  </w:num>
  <w:num w:numId="13">
    <w:abstractNumId w:val="10"/>
  </w:num>
  <w:num w:numId="14">
    <w:abstractNumId w:val="39"/>
  </w:num>
  <w:num w:numId="15">
    <w:abstractNumId w:val="42"/>
  </w:num>
  <w:num w:numId="16">
    <w:abstractNumId w:val="22"/>
  </w:num>
  <w:num w:numId="17">
    <w:abstractNumId w:val="12"/>
  </w:num>
  <w:num w:numId="18">
    <w:abstractNumId w:val="61"/>
  </w:num>
  <w:num w:numId="19">
    <w:abstractNumId w:val="36"/>
  </w:num>
  <w:num w:numId="20">
    <w:abstractNumId w:val="48"/>
  </w:num>
  <w:num w:numId="21">
    <w:abstractNumId w:val="49"/>
  </w:num>
  <w:num w:numId="22">
    <w:abstractNumId w:val="26"/>
  </w:num>
  <w:num w:numId="23">
    <w:abstractNumId w:val="4"/>
  </w:num>
  <w:num w:numId="24">
    <w:abstractNumId w:val="8"/>
  </w:num>
  <w:num w:numId="25">
    <w:abstractNumId w:val="50"/>
  </w:num>
  <w:num w:numId="26">
    <w:abstractNumId w:val="37"/>
  </w:num>
  <w:num w:numId="27">
    <w:abstractNumId w:val="38"/>
  </w:num>
  <w:num w:numId="28">
    <w:abstractNumId w:val="35"/>
  </w:num>
  <w:num w:numId="29">
    <w:abstractNumId w:val="58"/>
  </w:num>
  <w:num w:numId="30">
    <w:abstractNumId w:val="46"/>
  </w:num>
  <w:num w:numId="31">
    <w:abstractNumId w:val="32"/>
  </w:num>
  <w:num w:numId="32">
    <w:abstractNumId w:val="52"/>
  </w:num>
  <w:num w:numId="33">
    <w:abstractNumId w:val="27"/>
  </w:num>
  <w:num w:numId="34">
    <w:abstractNumId w:val="53"/>
  </w:num>
  <w:num w:numId="35">
    <w:abstractNumId w:val="16"/>
  </w:num>
  <w:num w:numId="36">
    <w:abstractNumId w:val="24"/>
  </w:num>
  <w:num w:numId="37">
    <w:abstractNumId w:val="13"/>
  </w:num>
  <w:num w:numId="38">
    <w:abstractNumId w:val="23"/>
  </w:num>
  <w:num w:numId="39">
    <w:abstractNumId w:val="5"/>
  </w:num>
  <w:num w:numId="40">
    <w:abstractNumId w:val="57"/>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5"/>
  </w:num>
  <w:num w:numId="49">
    <w:abstractNumId w:val="18"/>
  </w:num>
  <w:num w:numId="50">
    <w:abstractNumId w:val="47"/>
  </w:num>
  <w:num w:numId="51">
    <w:abstractNumId w:val="40"/>
  </w:num>
  <w:num w:numId="52">
    <w:abstractNumId w:val="62"/>
  </w:num>
  <w:num w:numId="53">
    <w:abstractNumId w:val="33"/>
  </w:num>
  <w:num w:numId="54">
    <w:abstractNumId w:val="45"/>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num>
  <w:num w:numId="60">
    <w:abstractNumId w:val="13"/>
  </w:num>
  <w:num w:numId="61">
    <w:abstractNumId w:val="23"/>
  </w:num>
  <w:num w:numId="62">
    <w:abstractNumId w:val="57"/>
  </w:num>
  <w:num w:numId="63">
    <w:abstractNumId w:val="1"/>
  </w:num>
  <w:num w:numId="64">
    <w:abstractNumId w:val="17"/>
  </w:num>
  <w:num w:numId="65">
    <w:abstractNumId w:val="45"/>
  </w:num>
  <w:num w:numId="66">
    <w:abstractNumId w:val="50"/>
  </w:num>
  <w:num w:numId="67">
    <w:abstractNumId w:val="21"/>
  </w:num>
  <w:num w:numId="68">
    <w:abstractNumId w:val="11"/>
  </w:num>
  <w:num w:numId="69">
    <w:abstractNumId w:val="14"/>
  </w:num>
  <w:num w:numId="70">
    <w:abstractNumId w:val="3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embedSystemFonts/>
  <w:bordersDoNotSurroundHeader/>
  <w:bordersDoNotSurroundFooter/>
  <w:proofState w:spelling="clean" w:grammar="dirty"/>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4658"/>
    <w:rsid w:val="0043571D"/>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6E5"/>
    <w:rsid w:val="00547C48"/>
    <w:rsid w:val="00547DFE"/>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94B"/>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49A"/>
    <w:rsid w:val="007227CE"/>
    <w:rsid w:val="00723158"/>
    <w:rsid w:val="007267BD"/>
    <w:rsid w:val="007277C1"/>
    <w:rsid w:val="00727BD5"/>
    <w:rsid w:val="00727CB9"/>
    <w:rsid w:val="0073098E"/>
    <w:rsid w:val="007318D4"/>
    <w:rsid w:val="007345D9"/>
    <w:rsid w:val="007345DF"/>
    <w:rsid w:val="00734B45"/>
    <w:rsid w:val="0073622A"/>
    <w:rsid w:val="00736C59"/>
    <w:rsid w:val="007370CA"/>
    <w:rsid w:val="00737ADF"/>
    <w:rsid w:val="007401FC"/>
    <w:rsid w:val="007404D1"/>
    <w:rsid w:val="00741793"/>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79CA"/>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1B9E"/>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376805-0CAE-4FD9-86BF-6B5F72AE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39764</Words>
  <Characters>226657</Characters>
  <Application>Microsoft Office Word</Application>
  <DocSecurity>0</DocSecurity>
  <Lines>1888</Lines>
  <Paragraphs>531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265890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2020-08-25T23:51:00Z</dcterms:created>
  <dcterms:modified xsi:type="dcterms:W3CDTF">2020-08-26T16:36:00Z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