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77777777"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Pr="00DD3E55">
        <w:rPr>
          <w:rFonts w:cs="Arial"/>
          <w:bCs/>
          <w:sz w:val="22"/>
        </w:rPr>
        <w:t>20</w:t>
      </w:r>
      <w:r>
        <w:rPr>
          <w:rFonts w:cs="Arial"/>
          <w:bCs/>
          <w:sz w:val="22"/>
        </w:rPr>
        <w:t>xxxxx</w:t>
      </w:r>
    </w:p>
    <w:p w14:paraId="743E4011" w14:textId="43C09F7A"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2"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3"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5"/>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5"/>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a5"/>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a5"/>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a5"/>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a5"/>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a5"/>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a5"/>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a5"/>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a5"/>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w:t>
      </w:r>
      <w:proofErr w:type="gramStart"/>
      <w:r w:rsidRPr="00FD4483">
        <w:rPr>
          <w:bCs/>
        </w:rPr>
        <w:t>market</w:t>
      </w:r>
      <w:proofErr w:type="gramEnd"/>
      <w:r w:rsidRPr="00FD4483">
        <w:rPr>
          <w:bCs/>
        </w:rPr>
        <w:t xml:space="preserve">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tdocs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his disclaimer and observation from [3</w:t>
            </w:r>
            <w:proofErr w:type="gramStart"/>
            <w:r w:rsidRPr="00BA0D9C">
              <w:rPr>
                <w:rFonts w:eastAsia="DengXian"/>
                <w:lang w:val="en-US" w:eastAsia="zh-CN"/>
              </w:rPr>
              <w:t>][</w:t>
            </w:r>
            <w:proofErr w:type="gramEnd"/>
            <w:r w:rsidRPr="00BA0D9C">
              <w:rPr>
                <w:rFonts w:eastAsia="DengXian"/>
                <w:lang w:val="en-US" w:eastAsia="zh-CN"/>
              </w:rPr>
              <w:t xml:space="preserve">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w:t>
            </w:r>
            <w:r>
              <w:rPr>
                <w:lang w:val="sv-SE"/>
              </w:rPr>
              <w:lastRenderedPageBreak/>
              <w:t>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5576FF">
        <w:trPr>
          <w:trHeight w:val="20"/>
        </w:trPr>
        <w:tc>
          <w:tcPr>
            <w:tcW w:w="2241" w:type="dxa"/>
            <w:shd w:val="clear" w:color="auto" w:fill="AEAAAA"/>
            <w:hideMark/>
          </w:tcPr>
          <w:p w14:paraId="51F74B85" w14:textId="77777777" w:rsidR="00FB3302" w:rsidRPr="00E855CD" w:rsidRDefault="00FB3302" w:rsidP="005576FF">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5576FF">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5576FF">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5576FF">
            <w:pPr>
              <w:spacing w:line="276" w:lineRule="auto"/>
              <w:rPr>
                <w:b/>
                <w:bCs/>
                <w:sz w:val="18"/>
                <w:lang w:eastAsia="ko-KR"/>
              </w:rPr>
            </w:pPr>
            <w:r w:rsidRPr="00E855CD">
              <w:rPr>
                <w:b/>
                <w:bCs/>
                <w:sz w:val="18"/>
                <w:lang w:eastAsia="ko-KR"/>
              </w:rPr>
              <w:t>FR2</w:t>
            </w:r>
          </w:p>
        </w:tc>
      </w:tr>
      <w:tr w:rsidR="00FB3302" w:rsidRPr="00E855CD" w14:paraId="1AA85D34" w14:textId="77777777" w:rsidTr="005576FF">
        <w:trPr>
          <w:trHeight w:val="20"/>
        </w:trPr>
        <w:tc>
          <w:tcPr>
            <w:tcW w:w="9016" w:type="dxa"/>
            <w:gridSpan w:val="4"/>
            <w:shd w:val="clear" w:color="auto" w:fill="E7E6E6"/>
            <w:vAlign w:val="center"/>
            <w:hideMark/>
          </w:tcPr>
          <w:p w14:paraId="43D69895" w14:textId="77777777" w:rsidR="00FB3302" w:rsidRPr="00E855CD" w:rsidRDefault="00FB3302" w:rsidP="005576FF">
            <w:pPr>
              <w:spacing w:line="276" w:lineRule="auto"/>
              <w:jc w:val="center"/>
              <w:rPr>
                <w:b/>
                <w:sz w:val="18"/>
                <w:lang w:eastAsia="ko-KR"/>
              </w:rPr>
            </w:pPr>
            <w:r w:rsidRPr="00E855CD">
              <w:rPr>
                <w:b/>
                <w:sz w:val="18"/>
                <w:lang w:eastAsia="ko-KR"/>
              </w:rPr>
              <w:t>RF</w:t>
            </w:r>
          </w:p>
        </w:tc>
      </w:tr>
      <w:tr w:rsidR="00FB3302" w:rsidRPr="00E855CD" w14:paraId="20BF1F20" w14:textId="77777777" w:rsidTr="005576FF">
        <w:trPr>
          <w:trHeight w:val="20"/>
        </w:trPr>
        <w:tc>
          <w:tcPr>
            <w:tcW w:w="2241" w:type="dxa"/>
            <w:shd w:val="clear" w:color="auto" w:fill="E7E6E6"/>
          </w:tcPr>
          <w:p w14:paraId="480C5BE6" w14:textId="77777777" w:rsidR="00FB3302" w:rsidRPr="00E855CD" w:rsidRDefault="00FB3302" w:rsidP="005576FF">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1D2E4F63" w14:textId="77777777" w:rsidR="00FB3302" w:rsidRPr="00B31A12" w:rsidRDefault="00FB3302" w:rsidP="005576FF">
            <w:pPr>
              <w:spacing w:line="276" w:lineRule="auto"/>
              <w:rPr>
                <w:sz w:val="18"/>
                <w:lang w:eastAsia="ko-KR"/>
              </w:rPr>
            </w:pPr>
          </w:p>
        </w:tc>
        <w:tc>
          <w:tcPr>
            <w:tcW w:w="2268" w:type="dxa"/>
            <w:shd w:val="clear" w:color="auto" w:fill="auto"/>
          </w:tcPr>
          <w:p w14:paraId="14A851B9" w14:textId="77777777" w:rsidR="00FB3302" w:rsidRPr="00B31A12" w:rsidRDefault="00FB3302" w:rsidP="005576FF">
            <w:pPr>
              <w:spacing w:line="276" w:lineRule="auto"/>
              <w:rPr>
                <w:sz w:val="18"/>
                <w:lang w:eastAsia="ko-KR"/>
              </w:rPr>
            </w:pPr>
          </w:p>
        </w:tc>
        <w:tc>
          <w:tcPr>
            <w:tcW w:w="2217" w:type="dxa"/>
            <w:shd w:val="clear" w:color="auto" w:fill="auto"/>
          </w:tcPr>
          <w:p w14:paraId="1853E7FF" w14:textId="77777777" w:rsidR="00FB3302" w:rsidRDefault="00FB3302" w:rsidP="005576FF">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65F7E78B"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5576FF">
        <w:trPr>
          <w:trHeight w:val="20"/>
        </w:trPr>
        <w:tc>
          <w:tcPr>
            <w:tcW w:w="2241" w:type="dxa"/>
            <w:shd w:val="clear" w:color="auto" w:fill="E7E6E6"/>
            <w:hideMark/>
          </w:tcPr>
          <w:p w14:paraId="5F19CB04" w14:textId="77777777" w:rsidR="00FB3302" w:rsidRPr="00E855CD" w:rsidRDefault="00FB3302" w:rsidP="005576FF">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5576FF">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5576FF">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5576FF">
            <w:pPr>
              <w:spacing w:line="276" w:lineRule="auto"/>
              <w:rPr>
                <w:sz w:val="18"/>
                <w:lang w:eastAsia="ko-KR"/>
              </w:rPr>
            </w:pPr>
            <w:r>
              <w:rPr>
                <w:sz w:val="18"/>
                <w:lang w:eastAsia="ko-KR"/>
              </w:rPr>
              <w:t>25% [20]</w:t>
            </w:r>
          </w:p>
          <w:p w14:paraId="767858D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5576FF">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5576FF">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5576FF">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5576FF">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5576FF">
            <w:pPr>
              <w:spacing w:line="276" w:lineRule="auto"/>
              <w:rPr>
                <w:sz w:val="18"/>
                <w:lang w:eastAsia="ko-KR"/>
              </w:rPr>
            </w:pPr>
            <w:r>
              <w:rPr>
                <w:sz w:val="18"/>
                <w:lang w:eastAsia="ko-KR"/>
              </w:rPr>
              <w:t>25% [20]</w:t>
            </w:r>
          </w:p>
          <w:p w14:paraId="45772D0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5576FF">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5576FF">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5576FF">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5576FF">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5576FF">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5576FF">
        <w:trPr>
          <w:trHeight w:val="20"/>
        </w:trPr>
        <w:tc>
          <w:tcPr>
            <w:tcW w:w="2241" w:type="dxa"/>
            <w:shd w:val="clear" w:color="auto" w:fill="E7E6E6"/>
            <w:hideMark/>
          </w:tcPr>
          <w:p w14:paraId="6867FB5B" w14:textId="77777777" w:rsidR="00FB3302" w:rsidRPr="00E855CD" w:rsidRDefault="00FB3302" w:rsidP="005576FF">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5576FF">
            <w:pPr>
              <w:spacing w:line="276" w:lineRule="auto"/>
              <w:rPr>
                <w:sz w:val="18"/>
                <w:lang w:eastAsia="ko-KR"/>
              </w:rPr>
            </w:pPr>
            <w:r>
              <w:rPr>
                <w:sz w:val="18"/>
                <w:lang w:eastAsia="ko-KR"/>
              </w:rPr>
              <w:t>10% [20]</w:t>
            </w:r>
          </w:p>
          <w:p w14:paraId="7E51A2EC"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5576FF">
            <w:pPr>
              <w:spacing w:line="276" w:lineRule="auto"/>
              <w:rPr>
                <w:sz w:val="18"/>
                <w:lang w:eastAsia="ko-KR"/>
              </w:rPr>
            </w:pPr>
            <w:r>
              <w:rPr>
                <w:sz w:val="18"/>
                <w:lang w:eastAsia="ko-KR"/>
              </w:rPr>
              <w:t>10% [20]</w:t>
            </w:r>
          </w:p>
          <w:p w14:paraId="76C86AB7"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5576FF">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5576FF">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5576FF">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5576FF">
        <w:trPr>
          <w:trHeight w:val="20"/>
        </w:trPr>
        <w:tc>
          <w:tcPr>
            <w:tcW w:w="2241" w:type="dxa"/>
            <w:shd w:val="clear" w:color="auto" w:fill="E7E6E6"/>
            <w:hideMark/>
          </w:tcPr>
          <w:p w14:paraId="78DC1579" w14:textId="77777777" w:rsidR="00FB3302" w:rsidRPr="00E855CD" w:rsidRDefault="00FB3302" w:rsidP="005576FF">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5576FF">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5576FF">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5576FF">
            <w:pPr>
              <w:spacing w:line="276" w:lineRule="auto"/>
              <w:rPr>
                <w:sz w:val="18"/>
                <w:lang w:eastAsia="ko-KR"/>
              </w:rPr>
            </w:pPr>
            <w:r>
              <w:rPr>
                <w:sz w:val="18"/>
                <w:lang w:eastAsia="ko-KR"/>
              </w:rPr>
              <w:t>40% [20]</w:t>
            </w:r>
          </w:p>
          <w:p w14:paraId="1A87D666"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5576FF">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5576FF">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5576FF">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5576FF">
            <w:pPr>
              <w:spacing w:line="276" w:lineRule="auto"/>
              <w:rPr>
                <w:sz w:val="18"/>
                <w:lang w:eastAsia="ko-KR"/>
              </w:rPr>
            </w:pPr>
            <w:r>
              <w:rPr>
                <w:sz w:val="18"/>
                <w:lang w:eastAsia="ko-KR"/>
              </w:rPr>
              <w:t>40% [20]</w:t>
            </w:r>
          </w:p>
          <w:p w14:paraId="36453BF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5576FF">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5576FF">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5576FF">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5576FF">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5576FF">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5576FF">
        <w:trPr>
          <w:trHeight w:val="20"/>
        </w:trPr>
        <w:tc>
          <w:tcPr>
            <w:tcW w:w="2241" w:type="dxa"/>
            <w:shd w:val="clear" w:color="auto" w:fill="E7E6E6"/>
            <w:hideMark/>
          </w:tcPr>
          <w:p w14:paraId="0D49E19F" w14:textId="77777777" w:rsidR="00FB3302" w:rsidRPr="00E855CD" w:rsidRDefault="00FB3302" w:rsidP="005576FF">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5576FF">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5576FF">
            <w:pPr>
              <w:spacing w:line="276" w:lineRule="auto"/>
              <w:rPr>
                <w:sz w:val="18"/>
                <w:lang w:eastAsia="ko-KR"/>
              </w:rPr>
            </w:pPr>
            <w:r>
              <w:rPr>
                <w:sz w:val="18"/>
                <w:lang w:eastAsia="ko-KR"/>
              </w:rPr>
              <w:t>25% [20]</w:t>
            </w:r>
          </w:p>
          <w:p w14:paraId="40BE45C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5576FF">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5576FF">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5576FF">
            <w:pPr>
              <w:spacing w:line="276" w:lineRule="auto"/>
              <w:rPr>
                <w:sz w:val="18"/>
                <w:lang w:eastAsia="ko-KR"/>
              </w:rPr>
            </w:pPr>
            <w:r>
              <w:rPr>
                <w:sz w:val="18"/>
                <w:lang w:eastAsia="ko-KR"/>
              </w:rPr>
              <w:t>25% [20]</w:t>
            </w:r>
          </w:p>
          <w:p w14:paraId="1A5F4F1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5576FF">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5576FF">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5576FF">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5576FF">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5576FF">
        <w:trPr>
          <w:trHeight w:val="20"/>
        </w:trPr>
        <w:tc>
          <w:tcPr>
            <w:tcW w:w="9016" w:type="dxa"/>
            <w:gridSpan w:val="4"/>
            <w:shd w:val="clear" w:color="auto" w:fill="E7E6E6"/>
            <w:vAlign w:val="center"/>
            <w:hideMark/>
          </w:tcPr>
          <w:p w14:paraId="7C149D24" w14:textId="77777777" w:rsidR="00FB3302" w:rsidRPr="00B31A12" w:rsidRDefault="00FB3302" w:rsidP="005576FF">
            <w:pPr>
              <w:spacing w:line="276" w:lineRule="auto"/>
              <w:jc w:val="center"/>
              <w:rPr>
                <w:b/>
                <w:sz w:val="18"/>
                <w:lang w:eastAsia="ko-KR"/>
              </w:rPr>
            </w:pPr>
            <w:r w:rsidRPr="00B31A12">
              <w:rPr>
                <w:b/>
                <w:sz w:val="18"/>
                <w:lang w:eastAsia="ko-KR"/>
              </w:rPr>
              <w:t>Baseband</w:t>
            </w:r>
          </w:p>
        </w:tc>
      </w:tr>
      <w:tr w:rsidR="00FB3302" w:rsidRPr="00E855CD" w14:paraId="06B9E7B5" w14:textId="77777777" w:rsidTr="005576FF">
        <w:trPr>
          <w:trHeight w:val="20"/>
        </w:trPr>
        <w:tc>
          <w:tcPr>
            <w:tcW w:w="2241" w:type="dxa"/>
            <w:shd w:val="clear" w:color="auto" w:fill="E7E6E6"/>
          </w:tcPr>
          <w:p w14:paraId="73806A74" w14:textId="77777777" w:rsidR="00FB3302" w:rsidRPr="00E855CD" w:rsidRDefault="00FB3302" w:rsidP="005576FF">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5576FF">
            <w:pPr>
              <w:spacing w:line="276" w:lineRule="auto"/>
              <w:rPr>
                <w:sz w:val="18"/>
                <w:lang w:eastAsia="ko-KR"/>
              </w:rPr>
            </w:pPr>
            <w:r>
              <w:rPr>
                <w:sz w:val="18"/>
                <w:lang w:eastAsia="ko-KR"/>
              </w:rPr>
              <w:t>9% [20]</w:t>
            </w:r>
          </w:p>
          <w:p w14:paraId="7899A71B"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39ACB67D"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5576FF">
            <w:pPr>
              <w:spacing w:line="276" w:lineRule="auto"/>
              <w:rPr>
                <w:color w:val="C00000"/>
                <w:sz w:val="18"/>
                <w:lang w:eastAsia="ko-KR"/>
              </w:rPr>
            </w:pPr>
            <w:r>
              <w:rPr>
                <w:color w:val="C00000"/>
                <w:sz w:val="18"/>
                <w:lang w:eastAsia="ko-KR"/>
              </w:rPr>
              <w:lastRenderedPageBreak/>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5576FF">
            <w:pPr>
              <w:spacing w:line="276" w:lineRule="auto"/>
              <w:rPr>
                <w:sz w:val="18"/>
                <w:lang w:eastAsia="ko-KR"/>
              </w:rPr>
            </w:pPr>
            <w:r>
              <w:rPr>
                <w:sz w:val="18"/>
                <w:lang w:eastAsia="ko-KR"/>
              </w:rPr>
              <w:t>9% [20]</w:t>
            </w:r>
          </w:p>
          <w:p w14:paraId="3D61167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0A76331"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5576FF">
            <w:pPr>
              <w:spacing w:line="276" w:lineRule="auto"/>
              <w:rPr>
                <w:color w:val="C00000"/>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5576FF">
        <w:trPr>
          <w:trHeight w:val="20"/>
        </w:trPr>
        <w:tc>
          <w:tcPr>
            <w:tcW w:w="2241" w:type="dxa"/>
            <w:shd w:val="clear" w:color="auto" w:fill="E7E6E6"/>
            <w:hideMark/>
          </w:tcPr>
          <w:p w14:paraId="24FAB83D" w14:textId="77777777" w:rsidR="00FB3302" w:rsidRPr="00E855CD" w:rsidRDefault="00FB3302" w:rsidP="005576FF">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417AB974"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5576FF">
            <w:pPr>
              <w:spacing w:line="276" w:lineRule="auto"/>
              <w:rPr>
                <w:sz w:val="18"/>
                <w:lang w:eastAsia="ko-KR"/>
              </w:rPr>
            </w:pPr>
            <w:r>
              <w:rPr>
                <w:sz w:val="18"/>
                <w:lang w:eastAsia="ko-KR"/>
              </w:rPr>
              <w:t>2% [20]</w:t>
            </w:r>
          </w:p>
          <w:p w14:paraId="0E300C59"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5576FF">
            <w:pPr>
              <w:spacing w:line="276" w:lineRule="auto"/>
              <w:rPr>
                <w:sz w:val="18"/>
                <w:lang w:eastAsia="ko-KR"/>
              </w:rPr>
            </w:pPr>
            <w:r>
              <w:rPr>
                <w:sz w:val="18"/>
                <w:lang w:eastAsia="ko-KR"/>
              </w:rPr>
              <w:t>2% [20]</w:t>
            </w:r>
          </w:p>
          <w:p w14:paraId="04D3399A"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5576FF">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5576FF">
        <w:trPr>
          <w:trHeight w:val="20"/>
        </w:trPr>
        <w:tc>
          <w:tcPr>
            <w:tcW w:w="2241" w:type="dxa"/>
            <w:shd w:val="clear" w:color="auto" w:fill="E7E6E6"/>
            <w:hideMark/>
          </w:tcPr>
          <w:p w14:paraId="069E2A0C" w14:textId="77777777" w:rsidR="00FB3302" w:rsidRPr="00E855CD" w:rsidRDefault="00FB3302" w:rsidP="005576FF">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5576FF">
            <w:pPr>
              <w:spacing w:line="276" w:lineRule="auto"/>
              <w:rPr>
                <w:sz w:val="18"/>
                <w:lang w:eastAsia="ko-KR"/>
              </w:rPr>
            </w:pPr>
            <w:r>
              <w:rPr>
                <w:sz w:val="18"/>
                <w:lang w:eastAsia="ko-KR"/>
              </w:rPr>
              <w:t>9% [20]</w:t>
            </w:r>
          </w:p>
          <w:p w14:paraId="7C602637"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5576FF">
            <w:pPr>
              <w:spacing w:line="276" w:lineRule="auto"/>
              <w:rPr>
                <w:sz w:val="18"/>
                <w:lang w:eastAsia="ko-KR"/>
              </w:rPr>
            </w:pPr>
            <w:r>
              <w:rPr>
                <w:sz w:val="18"/>
                <w:lang w:eastAsia="ko-KR"/>
              </w:rPr>
              <w:t>9% [20]</w:t>
            </w:r>
          </w:p>
          <w:p w14:paraId="10FE170C"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5576FF">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5576FF">
        <w:trPr>
          <w:trHeight w:val="20"/>
        </w:trPr>
        <w:tc>
          <w:tcPr>
            <w:tcW w:w="2241" w:type="dxa"/>
            <w:shd w:val="clear" w:color="auto" w:fill="E7E6E6"/>
            <w:hideMark/>
          </w:tcPr>
          <w:p w14:paraId="207E7133" w14:textId="77777777" w:rsidR="00FB3302" w:rsidRPr="00E855CD" w:rsidRDefault="00FB3302" w:rsidP="005576FF">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5576FF">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5576FF">
            <w:pPr>
              <w:spacing w:line="276" w:lineRule="auto"/>
              <w:rPr>
                <w:sz w:val="18"/>
                <w:lang w:eastAsia="ko-KR"/>
              </w:rPr>
            </w:pPr>
            <w:r>
              <w:rPr>
                <w:sz w:val="18"/>
                <w:lang w:eastAsia="ko-KR"/>
              </w:rPr>
              <w:t>27% [20]</w:t>
            </w:r>
          </w:p>
          <w:p w14:paraId="60F91428"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5576FF">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5576FF">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5576FF">
            <w:pPr>
              <w:spacing w:line="276" w:lineRule="auto"/>
              <w:rPr>
                <w:sz w:val="18"/>
                <w:lang w:eastAsia="ko-KR"/>
              </w:rPr>
            </w:pPr>
            <w:r>
              <w:rPr>
                <w:sz w:val="18"/>
                <w:lang w:eastAsia="ko-KR"/>
              </w:rPr>
              <w:t>27% [20]</w:t>
            </w:r>
          </w:p>
          <w:p w14:paraId="5AD27785"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5576FF">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5576FF">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5576FF">
        <w:trPr>
          <w:trHeight w:val="20"/>
        </w:trPr>
        <w:tc>
          <w:tcPr>
            <w:tcW w:w="2241" w:type="dxa"/>
            <w:shd w:val="clear" w:color="auto" w:fill="E7E6E6"/>
            <w:hideMark/>
          </w:tcPr>
          <w:p w14:paraId="115B35B5" w14:textId="77777777" w:rsidR="00FB3302" w:rsidRPr="00E855CD" w:rsidRDefault="00FB3302" w:rsidP="005576FF">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5576FF">
            <w:pPr>
              <w:spacing w:line="276" w:lineRule="auto"/>
              <w:rPr>
                <w:sz w:val="18"/>
                <w:lang w:eastAsia="ko-KR"/>
              </w:rPr>
            </w:pPr>
            <w:r>
              <w:rPr>
                <w:sz w:val="18"/>
                <w:lang w:eastAsia="ko-KR"/>
              </w:rPr>
              <w:t>9% [20]</w:t>
            </w:r>
          </w:p>
          <w:p w14:paraId="4CF4C763"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5576FF">
            <w:pPr>
              <w:spacing w:line="276" w:lineRule="auto"/>
              <w:rPr>
                <w:sz w:val="18"/>
                <w:lang w:eastAsia="ko-KR"/>
              </w:rPr>
            </w:pPr>
            <w:r>
              <w:rPr>
                <w:sz w:val="18"/>
                <w:lang w:eastAsia="ko-KR"/>
              </w:rPr>
              <w:t>9% [20]</w:t>
            </w:r>
          </w:p>
          <w:p w14:paraId="0B718F74"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5576FF">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5576FF">
        <w:trPr>
          <w:trHeight w:val="20"/>
        </w:trPr>
        <w:tc>
          <w:tcPr>
            <w:tcW w:w="2241" w:type="dxa"/>
            <w:shd w:val="clear" w:color="auto" w:fill="E7E6E6"/>
            <w:hideMark/>
          </w:tcPr>
          <w:p w14:paraId="53FA60C2" w14:textId="77777777" w:rsidR="00FB3302" w:rsidRPr="00E855CD" w:rsidRDefault="00FB3302" w:rsidP="005576FF">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5576FF">
            <w:pPr>
              <w:spacing w:line="276" w:lineRule="auto"/>
              <w:rPr>
                <w:sz w:val="18"/>
                <w:lang w:eastAsia="ko-KR"/>
              </w:rPr>
            </w:pPr>
            <w:r>
              <w:rPr>
                <w:sz w:val="18"/>
                <w:lang w:eastAsia="ko-KR"/>
              </w:rPr>
              <w:t>27% [20]</w:t>
            </w:r>
          </w:p>
          <w:p w14:paraId="5B02B6AD"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5576FF">
            <w:pPr>
              <w:spacing w:line="276" w:lineRule="auto"/>
              <w:rPr>
                <w:color w:val="C00000"/>
                <w:sz w:val="18"/>
                <w:lang w:eastAsia="ko-KR"/>
              </w:rPr>
            </w:pPr>
            <w:r>
              <w:rPr>
                <w:color w:val="C00000"/>
                <w:sz w:val="18"/>
                <w:lang w:eastAsia="ko-KR"/>
              </w:rPr>
              <w:lastRenderedPageBreak/>
              <w:t>15</w:t>
            </w:r>
            <w:r w:rsidRPr="00C428B5">
              <w:rPr>
                <w:color w:val="C00000"/>
                <w:sz w:val="18"/>
                <w:lang w:eastAsia="ko-KR"/>
              </w:rPr>
              <w:t>% [FL]</w:t>
            </w:r>
          </w:p>
          <w:p w14:paraId="78904C13"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5576FF">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5576FF">
            <w:pPr>
              <w:spacing w:line="276" w:lineRule="auto"/>
              <w:rPr>
                <w:sz w:val="18"/>
                <w:lang w:eastAsia="ko-KR"/>
              </w:rPr>
            </w:pPr>
            <w:r>
              <w:rPr>
                <w:sz w:val="18"/>
                <w:lang w:eastAsia="ko-KR"/>
              </w:rPr>
              <w:t>27% [20]</w:t>
            </w:r>
          </w:p>
          <w:p w14:paraId="141D25EA"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5576FF">
            <w:pPr>
              <w:spacing w:line="276" w:lineRule="auto"/>
              <w:rPr>
                <w:color w:val="C00000"/>
                <w:sz w:val="18"/>
                <w:lang w:eastAsia="ko-KR"/>
              </w:rPr>
            </w:pPr>
            <w:r>
              <w:rPr>
                <w:color w:val="C00000"/>
                <w:sz w:val="18"/>
                <w:lang w:eastAsia="ko-KR"/>
              </w:rPr>
              <w:lastRenderedPageBreak/>
              <w:t>13</w:t>
            </w:r>
            <w:r w:rsidRPr="00C428B5">
              <w:rPr>
                <w:color w:val="C00000"/>
                <w:sz w:val="18"/>
                <w:lang w:eastAsia="ko-KR"/>
              </w:rPr>
              <w:t>% [FL]</w:t>
            </w:r>
          </w:p>
          <w:p w14:paraId="00E67822"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5576FF">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5576FF">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5576FF">
        <w:trPr>
          <w:trHeight w:val="20"/>
        </w:trPr>
        <w:tc>
          <w:tcPr>
            <w:tcW w:w="2241" w:type="dxa"/>
            <w:shd w:val="clear" w:color="auto" w:fill="E7E6E6"/>
            <w:hideMark/>
          </w:tcPr>
          <w:p w14:paraId="631AF874" w14:textId="77777777" w:rsidR="00FB3302" w:rsidRPr="00E855CD" w:rsidRDefault="00FB3302" w:rsidP="005576FF">
            <w:pPr>
              <w:spacing w:line="276" w:lineRule="auto"/>
              <w:rPr>
                <w:sz w:val="18"/>
                <w:lang w:eastAsia="ko-KR"/>
              </w:rPr>
            </w:pPr>
            <w:r w:rsidRPr="00E855CD">
              <w:rPr>
                <w:sz w:val="18"/>
                <w:lang w:eastAsia="ko-KR"/>
              </w:rPr>
              <w:lastRenderedPageBreak/>
              <w:t>DL control processing &amp; decoder</w:t>
            </w:r>
          </w:p>
        </w:tc>
        <w:tc>
          <w:tcPr>
            <w:tcW w:w="2290" w:type="dxa"/>
            <w:shd w:val="clear" w:color="auto" w:fill="auto"/>
            <w:hideMark/>
          </w:tcPr>
          <w:p w14:paraId="1CBA625E"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5576FF">
            <w:pPr>
              <w:spacing w:line="276" w:lineRule="auto"/>
              <w:rPr>
                <w:sz w:val="18"/>
                <w:lang w:eastAsia="ko-KR"/>
              </w:rPr>
            </w:pPr>
            <w:r>
              <w:rPr>
                <w:sz w:val="18"/>
                <w:lang w:eastAsia="ko-KR"/>
              </w:rPr>
              <w:t>4% [20]</w:t>
            </w:r>
          </w:p>
          <w:p w14:paraId="6C8A1E6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5576FF">
            <w:pPr>
              <w:spacing w:line="276" w:lineRule="auto"/>
              <w:rPr>
                <w:sz w:val="18"/>
                <w:lang w:eastAsia="ko-KR"/>
              </w:rPr>
            </w:pPr>
            <w:r>
              <w:rPr>
                <w:sz w:val="18"/>
                <w:lang w:eastAsia="ko-KR"/>
              </w:rPr>
              <w:t>4% [20]</w:t>
            </w:r>
          </w:p>
          <w:p w14:paraId="7BB801D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5576FF">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5576FF">
        <w:trPr>
          <w:trHeight w:val="20"/>
        </w:trPr>
        <w:tc>
          <w:tcPr>
            <w:tcW w:w="2241" w:type="dxa"/>
            <w:shd w:val="clear" w:color="auto" w:fill="E7E6E6"/>
            <w:hideMark/>
          </w:tcPr>
          <w:p w14:paraId="435047C4" w14:textId="77777777" w:rsidR="00FB3302" w:rsidRPr="00E855CD" w:rsidRDefault="00FB3302" w:rsidP="005576FF">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5576FF">
            <w:pPr>
              <w:spacing w:line="276" w:lineRule="auto"/>
              <w:rPr>
                <w:sz w:val="18"/>
                <w:lang w:eastAsia="ko-KR"/>
              </w:rPr>
            </w:pPr>
            <w:r>
              <w:rPr>
                <w:sz w:val="18"/>
                <w:lang w:eastAsia="ko-KR"/>
              </w:rPr>
              <w:t>9% [20]</w:t>
            </w:r>
          </w:p>
          <w:p w14:paraId="61561D4E"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5576FF">
            <w:pPr>
              <w:spacing w:line="276" w:lineRule="auto"/>
              <w:rPr>
                <w:sz w:val="18"/>
                <w:lang w:eastAsia="ko-KR"/>
              </w:rPr>
            </w:pPr>
            <w:r>
              <w:rPr>
                <w:sz w:val="18"/>
                <w:lang w:eastAsia="ko-KR"/>
              </w:rPr>
              <w:t>9% [20]</w:t>
            </w:r>
          </w:p>
          <w:p w14:paraId="15543F0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5576FF">
        <w:trPr>
          <w:trHeight w:val="20"/>
        </w:trPr>
        <w:tc>
          <w:tcPr>
            <w:tcW w:w="2241" w:type="dxa"/>
            <w:shd w:val="clear" w:color="auto" w:fill="E7E6E6"/>
            <w:hideMark/>
          </w:tcPr>
          <w:p w14:paraId="3AD03CA5" w14:textId="77777777" w:rsidR="00FB3302" w:rsidRPr="00E855CD" w:rsidRDefault="00FB3302" w:rsidP="005576FF">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5576FF">
            <w:pPr>
              <w:spacing w:line="276" w:lineRule="auto"/>
              <w:rPr>
                <w:sz w:val="18"/>
                <w:lang w:eastAsia="ko-KR"/>
              </w:rPr>
            </w:pPr>
            <w:r>
              <w:rPr>
                <w:sz w:val="18"/>
                <w:lang w:eastAsia="ko-KR"/>
              </w:rPr>
              <w:t>4% [20]</w:t>
            </w:r>
          </w:p>
          <w:p w14:paraId="38DDC3C3"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5576FF">
            <w:pPr>
              <w:spacing w:line="276" w:lineRule="auto"/>
              <w:rPr>
                <w:sz w:val="18"/>
                <w:lang w:eastAsia="ko-KR"/>
              </w:rPr>
            </w:pPr>
            <w:r>
              <w:rPr>
                <w:sz w:val="18"/>
                <w:lang w:eastAsia="ko-KR"/>
              </w:rPr>
              <w:t>4% [20]</w:t>
            </w:r>
          </w:p>
          <w:p w14:paraId="31BB6C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5576FF">
        <w:trPr>
          <w:trHeight w:val="20"/>
        </w:trPr>
        <w:tc>
          <w:tcPr>
            <w:tcW w:w="2241" w:type="dxa"/>
            <w:shd w:val="clear" w:color="auto" w:fill="E7E6E6"/>
            <w:hideMark/>
          </w:tcPr>
          <w:p w14:paraId="2261CBEE" w14:textId="77777777" w:rsidR="00FB3302" w:rsidRPr="00E855CD" w:rsidRDefault="00FB3302" w:rsidP="005576FF">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749DDA25" w14:textId="77777777" w:rsidR="00FB330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5576FF">
            <w:pPr>
              <w:spacing w:line="276" w:lineRule="auto"/>
              <w:rPr>
                <w:sz w:val="18"/>
                <w:lang w:eastAsia="ko-KR"/>
              </w:rPr>
            </w:pPr>
            <w:r w:rsidRPr="00B31A12">
              <w:rPr>
                <w:sz w:val="18"/>
                <w:lang w:eastAsia="ko-KR"/>
              </w:rPr>
              <w:t xml:space="preserve">15%-25% </w:t>
            </w:r>
            <w:r>
              <w:rPr>
                <w:sz w:val="18"/>
                <w:lang w:eastAsia="ko-KR"/>
              </w:rPr>
              <w:t>[17]</w:t>
            </w:r>
          </w:p>
          <w:p w14:paraId="6EF60418"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5576FF">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w:t>
            </w:r>
            <w:proofErr w:type="gramStart"/>
            <w:r>
              <w:rPr>
                <w:lang w:val="en-US"/>
              </w:rPr>
              <w:t>,</w:t>
            </w:r>
            <w:proofErr w:type="gramEnd"/>
            <w:r>
              <w:rPr>
                <w:lang w:val="en-US"/>
              </w:rPr>
              <w:t xml:space="preserve">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proofErr w:type="gramStart"/>
            <w:r>
              <w:rPr>
                <w:lang w:val="en-US"/>
              </w:rPr>
              <w:t>detailed</w:t>
            </w:r>
            <w:proofErr w:type="gramEnd"/>
            <w:r>
              <w:rPr>
                <w:lang w:val="en-US"/>
              </w:rPr>
              <w:t xml:space="preserve">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w:t>
            </w:r>
            <w:proofErr w:type="gramStart"/>
            <w:r>
              <w:rPr>
                <w:lang w:val="en-US"/>
              </w:rPr>
              <w:t>:BB</w:t>
            </w:r>
            <w:proofErr w:type="gramEnd"/>
            <w:r>
              <w:rPr>
                <w:lang w:val="en-US"/>
              </w:rPr>
              <w:t xml:space="preserve">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5"/>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 xml:space="preserve">We are fine with the FL </w:t>
            </w:r>
            <w:proofErr w:type="gramStart"/>
            <w:r>
              <w:rPr>
                <w:lang w:val="en-US"/>
              </w:rPr>
              <w:t>proposal</w:t>
            </w:r>
            <w:r>
              <w:rPr>
                <w:rFonts w:eastAsia="宋体" w:hint="eastAsia"/>
                <w:lang w:val="en-US" w:eastAsia="zh-CN"/>
              </w:rPr>
              <w:t>,</w:t>
            </w:r>
            <w:proofErr w:type="gramEnd"/>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w:t>
            </w:r>
            <w:proofErr w:type="gramStart"/>
            <w:r>
              <w:rPr>
                <w:rFonts w:eastAsia="DengXian"/>
                <w:lang w:eastAsia="zh-CN"/>
              </w:rPr>
              <w:t>,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w:t>
            </w:r>
            <w:proofErr w:type="gramEnd"/>
            <w:r>
              <w:rPr>
                <w:rFonts w:eastAsia="DengXian"/>
                <w:lang w:eastAsia="zh-CN"/>
              </w:rPr>
              <w:t>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w:t>
            </w:r>
            <w:r w:rsidR="00566F26">
              <w:rPr>
                <w:color w:val="C00000"/>
                <w:lang w:val="en-US"/>
              </w:rPr>
              <w:lastRenderedPageBreak/>
              <w:t>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5"/>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lastRenderedPageBreak/>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w:t>
            </w:r>
            <w:proofErr w:type="gramStart"/>
            <w:r>
              <w:rPr>
                <w:rFonts w:eastAsia="DengXian"/>
                <w:lang w:eastAsia="zh-CN"/>
              </w:rPr>
              <w:t>,  the</w:t>
            </w:r>
            <w:proofErr w:type="gramEnd"/>
            <w:r>
              <w:rPr>
                <w:rFonts w:eastAsia="DengXian"/>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DengXian"/>
                <w:lang w:eastAsia="zh-CN"/>
              </w:rPr>
              <w:t>value .</w:t>
            </w:r>
            <w:proofErr w:type="gramEnd"/>
            <w:r>
              <w:rPr>
                <w:rFonts w:eastAsia="DengXian"/>
                <w:lang w:eastAsia="zh-CN"/>
              </w:rPr>
              <w:t xml:space="preserve">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lastRenderedPageBreak/>
              <w:t xml:space="preserve">To make our question </w:t>
            </w:r>
            <w:proofErr w:type="gramStart"/>
            <w:r>
              <w:rPr>
                <w:rFonts w:eastAsia="DengXian"/>
                <w:lang w:eastAsia="zh-CN"/>
              </w:rPr>
              <w:t>more clear</w:t>
            </w:r>
            <w:proofErr w:type="gramEnd"/>
            <w:r>
              <w:rPr>
                <w:rFonts w:eastAsia="DengXian"/>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5" w:history="1">
              <w:r w:rsidRPr="008415B9">
                <w:rPr>
                  <w:rStyle w:val="af1"/>
                  <w:color w:val="0000FF"/>
                </w:rPr>
                <w:t>R1-2005580</w:t>
              </w:r>
            </w:hyperlink>
            <w:r>
              <w:rPr>
                <w:rStyle w:val="af1"/>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Huawei, HiSilicon</w:t>
            </w:r>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lastRenderedPageBreak/>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a5"/>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a5"/>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a5"/>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r>
              <w:rPr>
                <w:rFonts w:eastAsia="Yu Mincho"/>
                <w:lang w:eastAsia="ja-JP"/>
              </w:rPr>
              <w:lastRenderedPageBreak/>
              <w:t>ZTE,Sanechips</w:t>
            </w:r>
          </w:p>
        </w:tc>
        <w:tc>
          <w:tcPr>
            <w:tcW w:w="8155" w:type="dxa"/>
          </w:tcPr>
          <w:p w14:paraId="68E1429F" w14:textId="0F414571" w:rsidR="0043571D" w:rsidRDefault="0043571D" w:rsidP="0043571D">
            <w:pPr>
              <w:rPr>
                <w:rFonts w:eastAsia="DengXian"/>
                <w:lang w:eastAsia="zh-CN"/>
              </w:rPr>
            </w:pPr>
            <w:r>
              <w:rPr>
                <w:rFonts w:eastAsia="DengXian"/>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 xml:space="preserve">[33] </w:t>
      </w:r>
      <w:proofErr w:type="gramStart"/>
      <w:r>
        <w:rPr>
          <w:rFonts w:ascii="Times New Roman" w:eastAsia="MS Mincho" w:hAnsi="Times New Roman" w:cs="Times New Roman"/>
          <w:bCs/>
          <w:sz w:val="20"/>
          <w:szCs w:val="20"/>
          <w:lang w:val="en-US"/>
        </w:rPr>
        <w:t>has</w:t>
      </w:r>
      <w:proofErr w:type="gramEnd"/>
      <w:r>
        <w:rPr>
          <w:rFonts w:ascii="Times New Roman" w:eastAsia="MS Mincho" w:hAnsi="Times New Roman" w:cs="Times New Roman"/>
          <w:bCs/>
          <w:sz w:val="20"/>
          <w:szCs w:val="20"/>
          <w:lang w:val="en-US"/>
        </w:rPr>
        <w:t xml:space="preserve">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 xml:space="preserve">On one side, time can be gained for </w:t>
            </w:r>
            <w:proofErr w:type="gramStart"/>
            <w:r>
              <w:rPr>
                <w:rFonts w:eastAsia="DengXian"/>
                <w:lang w:eastAsia="zh-CN"/>
              </w:rPr>
              <w:t>SI,</w:t>
            </w:r>
            <w:proofErr w:type="gramEnd"/>
            <w:r>
              <w:rPr>
                <w:rFonts w:eastAsia="DengXian"/>
                <w:lang w:eastAsia="zh-CN"/>
              </w:rPr>
              <w:t xml:space="preserve">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5"/>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5"/>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xml:space="preserve">” may need be further clarified to avoid any </w:t>
            </w:r>
            <w:proofErr w:type="gramStart"/>
            <w:r>
              <w:rPr>
                <w:rFonts w:eastAsia="Yu Mincho"/>
                <w:lang w:eastAsia="ja-JP"/>
              </w:rPr>
              <w:t>confusions</w:t>
            </w:r>
            <w:proofErr w:type="gramEnd"/>
            <w:r>
              <w:rPr>
                <w:rFonts w:eastAsia="Yu Mincho"/>
                <w:lang w:eastAsia="ja-JP"/>
              </w:rPr>
              <w:t>.</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5"/>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5"/>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宋体"/>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5576FF">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5576FF">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5576FF">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5576FF">
            <w:pPr>
              <w:pStyle w:val="a5"/>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5576FF">
            <w:pPr>
              <w:pStyle w:val="a5"/>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5576FF">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5576FF">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lastRenderedPageBreak/>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reported 49.64% reduction in complexity when going from for 2 Rx to 1 Rx. </w:t>
      </w:r>
      <w:r w:rsidRPr="00C76BB0">
        <w:rPr>
          <w:rFonts w:ascii="Times New Roman" w:hAnsi="Times New Roman" w:cs="Times New Roman"/>
          <w:sz w:val="20"/>
          <w:szCs w:val="20"/>
          <w:lang w:val="en-US"/>
        </w:rPr>
        <w:t xml:space="preserve">This is based </w:t>
      </w:r>
      <w:proofErr w:type="gramStart"/>
      <w:r w:rsidRPr="00C76BB0">
        <w:rPr>
          <w:rFonts w:ascii="Times New Roman" w:hAnsi="Times New Roman" w:cs="Times New Roman"/>
          <w:sz w:val="20"/>
          <w:szCs w:val="20"/>
          <w:lang w:val="en-US"/>
        </w:rPr>
        <w:t>on a 60:40 ratio of RF to baseband cost</w:t>
      </w:r>
      <w:proofErr w:type="gramEnd"/>
      <w:r w:rsidRPr="00C76BB0">
        <w:rPr>
          <w:rFonts w:ascii="Times New Roman" w:hAnsi="Times New Roman" w:cs="Times New Roman"/>
          <w:sz w:val="20"/>
          <w:szCs w:val="20"/>
          <w:lang w:val="en-US"/>
        </w:rPr>
        <w:t xml:space="preserve">.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w:t>
      </w:r>
      <w:proofErr w:type="gramStart"/>
      <w:r>
        <w:t>25</w:t>
      </w:r>
      <w:proofErr w:type="gramEnd"/>
      <w:r>
        <w:t xml:space="preserve">]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lastRenderedPageBreak/>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lastRenderedPageBreak/>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w:t>
            </w:r>
            <w:r w:rsidRPr="00245478">
              <w:rPr>
                <w:rFonts w:eastAsia="DengXian"/>
                <w:lang w:eastAsia="zh-CN"/>
              </w:rPr>
              <w:lastRenderedPageBreak/>
              <w:t xml:space="preserve">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bl>
    <w:p w14:paraId="3DCFBE7C" w14:textId="77777777" w:rsidR="00923EE5" w:rsidRPr="004B027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 xml:space="preserve">The downlink coverage </w:t>
      </w:r>
      <w:proofErr w:type="gramStart"/>
      <w:r>
        <w:rPr>
          <w:lang w:val="en-US"/>
        </w:rPr>
        <w:t>loss reported in the contributions are</w:t>
      </w:r>
      <w:proofErr w:type="gramEnd"/>
      <w:r>
        <w:rPr>
          <w:lang w:val="en-US"/>
        </w:rPr>
        <w:t xml:space="preserve"> summarized in Table 2. Some contributions (e.g., [22, 23, </w:t>
      </w:r>
      <w:proofErr w:type="gramStart"/>
      <w:r>
        <w:rPr>
          <w:lang w:val="en-US"/>
        </w:rPr>
        <w:t>29</w:t>
      </w:r>
      <w:proofErr w:type="gramEnd"/>
      <w:r>
        <w:rPr>
          <w:lang w:val="en-US"/>
        </w:rPr>
        <w:t>])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w:t>
      </w:r>
      <w:proofErr w:type="gramStart"/>
      <w:r>
        <w:rPr>
          <w:rFonts w:ascii="Times New Roman" w:hAnsi="Times New Roman" w:cs="Times New Roman"/>
          <w:sz w:val="20"/>
          <w:szCs w:val="20"/>
          <w:lang w:val="en-US"/>
        </w:rPr>
        <w:t>25</w:t>
      </w:r>
      <w:proofErr w:type="gramEnd"/>
      <w:r>
        <w:rPr>
          <w:rFonts w:ascii="Times New Roman" w:hAnsi="Times New Roman" w:cs="Times New Roman"/>
          <w:sz w:val="20"/>
          <w:szCs w:val="20"/>
          <w:lang w:val="en-US"/>
        </w:rPr>
        <w:t>],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xml:space="preserve">], it is observed that reducing the number of </w:t>
      </w:r>
      <w:proofErr w:type="gramStart"/>
      <w:r w:rsidR="00923EE5" w:rsidRPr="00816485">
        <w:rPr>
          <w:sz w:val="20"/>
          <w:szCs w:val="20"/>
          <w:lang w:val="en-US"/>
        </w:rPr>
        <w:t>receive</w:t>
      </w:r>
      <w:proofErr w:type="gramEnd"/>
      <w:r w:rsidR="00923EE5" w:rsidRPr="00816485">
        <w:rPr>
          <w:sz w:val="20"/>
          <w:szCs w:val="20"/>
          <w:lang w:val="en-US"/>
        </w:rPr>
        <w:t xml:space="preser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gram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gram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 xml:space="preserve">Yes, beside coverage impacts and coverage recovery aspects, which are treated under the AI 8.6.3 according to the meeting </w:t>
            </w:r>
            <w:proofErr w:type="gramStart"/>
            <w:r>
              <w:rPr>
                <w:lang w:val="en-US"/>
              </w:rPr>
              <w:t>agenda.</w:t>
            </w:r>
            <w:proofErr w:type="gramEnd"/>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 xml:space="preserve">spectral efficiency/network capacity loss is </w:t>
            </w:r>
            <w:proofErr w:type="gramStart"/>
            <w:r w:rsidRPr="00B52403">
              <w:rPr>
                <w:lang w:eastAsia="zh-CN"/>
              </w:rPr>
              <w:t>an important impact that need</w:t>
            </w:r>
            <w:proofErr w:type="gramEnd"/>
            <w:r w:rsidRPr="00B52403">
              <w:rPr>
                <w:lang w:eastAsia="zh-CN"/>
              </w:rPr>
              <w:t xml:space="preserve">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lastRenderedPageBreak/>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proofErr w:type="gramStart"/>
            <w:r w:rsidR="00D41E6E">
              <w:rPr>
                <w:rFonts w:eastAsia="DengXian"/>
                <w:lang w:eastAsia="zh-CN"/>
              </w:rPr>
              <w:t>i.e</w:t>
            </w:r>
            <w:proofErr w:type="gramEnd"/>
            <w:r w:rsidR="00D41E6E">
              <w:rPr>
                <w:rFonts w:eastAsia="DengXian"/>
                <w:lang w:eastAsia="zh-CN"/>
              </w:rPr>
              <w:t xml:space="preserv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w:t>
            </w:r>
            <w:proofErr w:type="gramStart"/>
            <w:r>
              <w:rPr>
                <w:rFonts w:eastAsia="DengXian"/>
                <w:lang w:eastAsia="zh-CN"/>
              </w:rPr>
              <w:t>P12</w:t>
            </w:r>
            <w:proofErr w:type="gramEnd"/>
            <w:r>
              <w:rPr>
                <w:rFonts w:eastAsia="DengXian"/>
                <w:lang w:eastAsia="zh-CN"/>
              </w:rPr>
              <w:t>.</w:t>
            </w:r>
          </w:p>
          <w:p w14:paraId="598914F5" w14:textId="50DB38F6" w:rsidR="00C451E5" w:rsidRDefault="00C451E5" w:rsidP="004B027C">
            <w:pPr>
              <w:rPr>
                <w:rFonts w:eastAsia="DengXian"/>
                <w:lang w:eastAsia="zh-CN"/>
              </w:rPr>
            </w:pPr>
            <w:r>
              <w:rPr>
                <w:rFonts w:eastAsia="DengXian"/>
                <w:lang w:eastAsia="zh-CN"/>
              </w:rPr>
              <w:t xml:space="preserve">We are OK if the TR does finally capture P1, P6, P7/8, P10, </w:t>
            </w:r>
            <w:proofErr w:type="gramStart"/>
            <w:r>
              <w:rPr>
                <w:rFonts w:eastAsia="DengXian"/>
                <w:lang w:eastAsia="zh-CN"/>
              </w:rPr>
              <w:t>P12</w:t>
            </w:r>
            <w:proofErr w:type="gramEnd"/>
            <w:r>
              <w:rPr>
                <w:rFonts w:eastAsia="DengXian"/>
                <w:lang w:eastAsia="zh-CN"/>
              </w:rPr>
              <w:t>.</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 xml:space="preserve">It is not OK to only include positive statements on technique. If a balanced view is not achieved now then should wait till next meeting. Samsung revision “may or may not” could </w:t>
            </w:r>
            <w:r>
              <w:rPr>
                <w:rFonts w:eastAsia="DengXian"/>
                <w:lang w:eastAsia="zh-CN"/>
              </w:rPr>
              <w:lastRenderedPageBreak/>
              <w:t>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bl>
    <w:p w14:paraId="452FBEF8" w14:textId="53BE0463" w:rsidR="007F2A38" w:rsidRPr="004B027C"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 xml:space="preserve">Several contributions [1, 3, 5, 7, </w:t>
      </w:r>
      <w:proofErr w:type="gramStart"/>
      <w:r w:rsidRPr="00095DF9">
        <w:rPr>
          <w:lang w:val="en-US"/>
        </w:rPr>
        <w:t>17</w:t>
      </w:r>
      <w:proofErr w:type="gramEnd"/>
      <w:r w:rsidRPr="00095DF9">
        <w:rPr>
          <w:lang w:val="en-US"/>
        </w:rPr>
        <w:t>]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RedCap UE </w:t>
      </w:r>
      <w:proofErr w:type="gramStart"/>
      <w:r w:rsidRPr="002105CA">
        <w:rPr>
          <w:rFonts w:ascii="Times New Roman" w:hAnsi="Times New Roman" w:cs="Times New Roman"/>
          <w:sz w:val="20"/>
          <w:szCs w:val="20"/>
          <w:lang w:val="en-US"/>
        </w:rPr>
        <w:t>need</w:t>
      </w:r>
      <w:proofErr w:type="gramEnd"/>
      <w:r w:rsidRPr="002105CA">
        <w:rPr>
          <w:rFonts w:ascii="Times New Roman" w:hAnsi="Times New Roman" w:cs="Times New Roman"/>
          <w:sz w:val="20"/>
          <w:szCs w:val="20"/>
          <w:lang w:val="en-US"/>
        </w:rPr>
        <w:t xml:space="preserve">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 xml:space="preserve">C1, C2, C3, </w:t>
      </w:r>
      <w:proofErr w:type="gramStart"/>
      <w:r>
        <w:rPr>
          <w:b/>
          <w:bCs/>
        </w:rPr>
        <w:t>C4</w:t>
      </w:r>
      <w:proofErr w:type="gramEnd"/>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w:t>
            </w:r>
            <w:proofErr w:type="gramStart"/>
            <w:r>
              <w:rPr>
                <w:lang w:eastAsia="sv-SE"/>
              </w:rPr>
              <w:t>one, that</w:t>
            </w:r>
            <w:proofErr w:type="gramEnd"/>
            <w:r>
              <w:rPr>
                <w:lang w:eastAsia="sv-SE"/>
              </w:rPr>
              <w:t xml:space="preserve">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w:t>
            </w:r>
            <w:proofErr w:type="gramStart"/>
            <w:r>
              <w:rPr>
                <w:lang w:eastAsia="sv-SE"/>
              </w:rPr>
              <w:t>no</w:t>
            </w:r>
            <w:proofErr w:type="gramEnd"/>
            <w:r>
              <w:rPr>
                <w:lang w:eastAsia="sv-SE"/>
              </w:rPr>
              <w:t xml:space="preserve">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w:t>
            </w:r>
            <w:proofErr w:type="gramStart"/>
            <w:r>
              <w:rPr>
                <w:rFonts w:eastAsia="Yu Mincho"/>
                <w:lang w:eastAsia="ja-JP"/>
              </w:rPr>
              <w:t>assumes</w:t>
            </w:r>
            <w:proofErr w:type="gramEnd"/>
            <w:r>
              <w:rPr>
                <w:rFonts w:eastAsia="Yu Mincho"/>
                <w:lang w:eastAsia="ja-JP"/>
              </w:rPr>
              <w:t xml:space="preserve">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w:t>
            </w:r>
            <w:proofErr w:type="gramStart"/>
            <w:r w:rsidR="00621E51">
              <w:rPr>
                <w:rFonts w:eastAsia="DengXian"/>
                <w:lang w:eastAsia="zh-CN"/>
              </w:rPr>
              <w:t>capacity,</w:t>
            </w:r>
            <w:proofErr w:type="gramEnd"/>
            <w:r w:rsidR="00621E51">
              <w:rPr>
                <w:rFonts w:eastAsia="DengXian"/>
                <w:lang w:eastAsia="zh-CN"/>
              </w:rPr>
              <w:t xml:space="preserve">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Certainly, as in discussed in previous questions related to (</w:t>
            </w:r>
            <w:proofErr w:type="gramStart"/>
            <w:r>
              <w:rPr>
                <w:rFonts w:eastAsia="DengXian"/>
                <w:lang w:eastAsia="zh-CN"/>
              </w:rPr>
              <w:t>P1, …P11</w:t>
            </w:r>
            <w:proofErr w:type="gramEnd"/>
            <w:r>
              <w:rPr>
                <w:rFonts w:eastAsia="DengXian"/>
                <w:lang w:eastAsia="zh-CN"/>
              </w:rPr>
              <w:t xml:space="preserve">),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w:t>
            </w:r>
            <w:proofErr w:type="gramStart"/>
            <w:r>
              <w:rPr>
                <w:rFonts w:eastAsia="Yu Mincho"/>
                <w:lang w:eastAsia="ja-JP"/>
              </w:rPr>
              <w:t>,C2,C3</w:t>
            </w:r>
            <w:proofErr w:type="gramEnd"/>
            <w:r>
              <w:rPr>
                <w:rFonts w:eastAsia="Yu Mincho"/>
                <w:lang w:eastAsia="ja-JP"/>
              </w:rPr>
              <w:t>} together: that isn’t logical.</w:t>
            </w:r>
          </w:p>
          <w:p w14:paraId="3624852B" w14:textId="441B66C3" w:rsidR="00A1690C" w:rsidRPr="0040200C" w:rsidRDefault="00A1690C" w:rsidP="0040200C">
            <w:pPr>
              <w:rPr>
                <w:rFonts w:eastAsia="Yu Mincho"/>
                <w:lang w:eastAsia="ja-JP"/>
              </w:rPr>
            </w:pPr>
            <w:r>
              <w:rPr>
                <w:rFonts w:eastAsia="Yu Mincho"/>
                <w:lang w:eastAsia="ja-JP"/>
              </w:rPr>
              <w:t xml:space="preserve">If we view coexistence as including issues that cause the system to be configured differently, then we are OK to capture C1, C2, </w:t>
            </w:r>
            <w:proofErr w:type="gramStart"/>
            <w:r>
              <w:rPr>
                <w:rFonts w:eastAsia="Yu Mincho"/>
                <w:lang w:eastAsia="ja-JP"/>
              </w:rPr>
              <w:t>C3</w:t>
            </w:r>
            <w:proofErr w:type="gramEnd"/>
            <w:r>
              <w:rPr>
                <w:rFonts w:eastAsia="Yu Mincho"/>
                <w:lang w:eastAsia="ja-JP"/>
              </w:rPr>
              <w:t>.</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 xml:space="preserve">C1, C2, C3, </w:t>
      </w:r>
      <w:proofErr w:type="gramStart"/>
      <w:r>
        <w:rPr>
          <w:b/>
          <w:bCs/>
        </w:rPr>
        <w:t>C4</w:t>
      </w:r>
      <w:proofErr w:type="gramEnd"/>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w:t>
            </w:r>
            <w:r>
              <w:rPr>
                <w:color w:val="C00000"/>
                <w:sz w:val="20"/>
                <w:szCs w:val="20"/>
                <w:lang w:val="en-US"/>
              </w:rPr>
              <w:lastRenderedPageBreak/>
              <w:t>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 xml:space="preserve">C2: Blocking impacts if RedCap UE </w:t>
            </w:r>
            <w:proofErr w:type="gramStart"/>
            <w:r>
              <w:rPr>
                <w:color w:val="C00000"/>
                <w:sz w:val="20"/>
                <w:szCs w:val="20"/>
                <w:lang w:val="en-US"/>
              </w:rPr>
              <w:t>need</w:t>
            </w:r>
            <w:proofErr w:type="gramEnd"/>
            <w:r>
              <w:rPr>
                <w:color w:val="C00000"/>
                <w:sz w:val="20"/>
                <w:szCs w:val="20"/>
                <w:lang w:val="en-US"/>
              </w:rPr>
              <w:t xml:space="preserve"> to use higher aggregation levels for PDCCH reception.</w:t>
            </w:r>
          </w:p>
          <w:p w14:paraId="2732D033" w14:textId="7F3E5308"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 xml:space="preserve">We do not need to agree on C1, C2 and C3 at this meeting. Further evaluation/analysis </w:t>
            </w:r>
            <w:proofErr w:type="gramStart"/>
            <w:r w:rsidRPr="00D2112E">
              <w:rPr>
                <w:rFonts w:eastAsia="DengXian"/>
                <w:lang w:eastAsia="zh-CN"/>
              </w:rPr>
              <w:t>are</w:t>
            </w:r>
            <w:proofErr w:type="gramEnd"/>
            <w:r w:rsidRPr="00D2112E">
              <w:rPr>
                <w:rFonts w:eastAsia="DengXian"/>
                <w:lang w:eastAsia="zh-CN"/>
              </w:rPr>
              <w:t xml:space="preserv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 xml:space="preserve">We are OK with capturing C1 / C2 / C3. However we think these are “limitations on configuration” issues, not coexistence issues. Adopting a 10kHz SCS for Redcap would be a coexistence issue, but choosing a lower MCS for common downlink physical channels (C3) </w:t>
            </w:r>
            <w:r>
              <w:rPr>
                <w:rFonts w:eastAsia="DengXian"/>
                <w:lang w:eastAsia="zh-CN"/>
              </w:rPr>
              <w:lastRenderedPageBreak/>
              <w:t>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 xml:space="preserve">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w:t>
            </w:r>
            <w:proofErr w:type="gramStart"/>
            <w:r>
              <w:rPr>
                <w:rFonts w:eastAsia="DengXian"/>
                <w:lang w:eastAsia="zh-CN"/>
              </w:rPr>
              <w:t>more</w:t>
            </w:r>
            <w:proofErr w:type="gramEnd"/>
            <w:r>
              <w:rPr>
                <w:rFonts w:eastAsia="DengXian"/>
                <w:lang w:eastAsia="zh-CN"/>
              </w:rPr>
              <w:t xml:space="preserv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w:t>
            </w:r>
            <w:proofErr w:type="gramStart"/>
            <w:r w:rsidRPr="00775377">
              <w:rPr>
                <w:rFonts w:eastAsia="DengXian"/>
                <w:szCs w:val="22"/>
                <w:lang w:eastAsia="zh-CN"/>
              </w:rPr>
              <w:t>2</w:t>
            </w:r>
            <w:r>
              <w:rPr>
                <w:rFonts w:eastAsia="DengXian"/>
                <w:szCs w:val="22"/>
                <w:lang w:eastAsia="zh-CN"/>
              </w:rPr>
              <w:t>,</w:t>
            </w:r>
            <w:proofErr w:type="gramEnd"/>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w:t>
            </w:r>
            <w:r>
              <w:rPr>
                <w:color w:val="000000" w:themeColor="text1"/>
                <w:szCs w:val="22"/>
              </w:rPr>
              <w:lastRenderedPageBreak/>
              <w:t xml:space="preserve">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 xml:space="preserve">budget which we should not make any </w:t>
            </w:r>
            <w:proofErr w:type="gramStart"/>
            <w:r>
              <w:t>agreements  that</w:t>
            </w:r>
            <w:proofErr w:type="gramEnd"/>
            <w:r>
              <w:t xml:space="preserve">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bl>
    <w:p w14:paraId="064B33FD" w14:textId="77777777" w:rsidR="003F6DF7" w:rsidRPr="00E15BE2"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w:t>
      </w:r>
      <w:proofErr w:type="gramStart"/>
      <w:r>
        <w:t>27</w:t>
      </w:r>
      <w:proofErr w:type="gramEnd"/>
      <w:r>
        <w:t xml:space="preserve">]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w:t>
      </w:r>
      <w:proofErr w:type="gramStart"/>
      <w:r w:rsidRPr="004511B4">
        <w:rPr>
          <w:b/>
          <w:bCs/>
        </w:rPr>
        <w:t>, …,</w:t>
      </w:r>
      <w:proofErr w:type="gramEnd"/>
      <w:r w:rsidRPr="004511B4">
        <w:rPr>
          <w:b/>
          <w:bCs/>
        </w:rPr>
        <w:t xml:space="preserve">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lastRenderedPageBreak/>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 xml:space="preserve">to identify the issue first and then </w:t>
            </w:r>
            <w:r w:rsidR="00D6384D" w:rsidRPr="00D6384D">
              <w:rPr>
                <w:lang w:eastAsia="zh-CN"/>
              </w:rPr>
              <w:t>categorize</w:t>
            </w:r>
            <w:proofErr w:type="gramEnd"/>
            <w:r w:rsidR="00D6384D" w:rsidRPr="00D6384D">
              <w:rPr>
                <w:lang w:eastAsia="zh-CN"/>
              </w:rPr>
              <w:t xml:space="preserv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w:t>
            </w:r>
            <w:proofErr w:type="gramStart"/>
            <w:r>
              <w:rPr>
                <w:rFonts w:eastAsia="DengXian"/>
                <w:lang w:eastAsia="zh-CN"/>
              </w:rPr>
              <w:t>..g</w:t>
            </w:r>
            <w:proofErr w:type="gram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 xml:space="preserve">that may not be </w:t>
            </w:r>
            <w:proofErr w:type="gramStart"/>
            <w:r w:rsidR="004339E0">
              <w:rPr>
                <w:rFonts w:eastAsia="DengXian"/>
                <w:lang w:eastAsia="zh-CN"/>
              </w:rPr>
              <w:t>helpful/insightful</w:t>
            </w:r>
            <w:proofErr w:type="gramEnd"/>
            <w:r w:rsidR="004339E0">
              <w:rPr>
                <w:rFonts w:eastAsia="DengXian"/>
                <w:lang w:eastAsia="zh-CN"/>
              </w:rPr>
              <w:t>.</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w:t>
            </w:r>
            <w:proofErr w:type="gramStart"/>
            <w:r>
              <w:rPr>
                <w:rFonts w:eastAsia="Malgun Gothic"/>
                <w:lang w:eastAsia="ko-KR"/>
              </w:rPr>
              <w:t>,S6</w:t>
            </w:r>
            <w:proofErr w:type="gramEnd"/>
            <w:r>
              <w:rPr>
                <w:rFonts w:eastAsia="Malgun Gothic"/>
                <w:lang w:eastAsia="ko-KR"/>
              </w:rPr>
              <w:t>)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w:t>
      </w:r>
      <w:proofErr w:type="gramStart"/>
      <w:r w:rsidRPr="00E302F8">
        <w:rPr>
          <w:b/>
          <w:bCs/>
        </w:rPr>
        <w:t>, …,</w:t>
      </w:r>
      <w:proofErr w:type="gramEnd"/>
      <w:r w:rsidRPr="00E302F8">
        <w:rPr>
          <w:b/>
          <w:bCs/>
        </w:rPr>
        <w:t xml:space="preserve">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 xml:space="preserve">S1, S3, S4, S5, S6, </w:t>
            </w:r>
            <w:proofErr w:type="gramStart"/>
            <w:r>
              <w:rPr>
                <w:rFonts w:eastAsia="DengXian"/>
                <w:lang w:eastAsia="zh-CN"/>
              </w:rPr>
              <w:t>S7(</w:t>
            </w:r>
            <w:proofErr w:type="gramEnd"/>
            <w:r>
              <w:rPr>
                <w:rFonts w:eastAsia="DengXian"/>
                <w:lang w:eastAsia="zh-CN"/>
              </w:rPr>
              <w:t>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 xml:space="preserve">if every </w:t>
            </w:r>
            <w:r w:rsidR="00FF59C9">
              <w:rPr>
                <w:rFonts w:eastAsia="DengXian"/>
                <w:lang w:eastAsia="zh-CN"/>
              </w:rPr>
              <w:lastRenderedPageBreak/>
              <w:t>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 xml:space="preserve">S1-S6 </w:t>
            </w:r>
            <w:proofErr w:type="gramStart"/>
            <w:r>
              <w:rPr>
                <w:lang w:eastAsia="zh-CN"/>
              </w:rPr>
              <w:t>are</w:t>
            </w:r>
            <w:proofErr w:type="gramEnd"/>
            <w:r>
              <w:rPr>
                <w:lang w:eastAsia="zh-CN"/>
              </w:rPr>
              <w:t xml:space="preserv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lastRenderedPageBreak/>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xml:space="preserve">, </w:t>
      </w:r>
      <w:proofErr w:type="gramStart"/>
      <w:r>
        <w:t>31</w:t>
      </w:r>
      <w:proofErr w:type="gramEnd"/>
      <w:r>
        <w:t>] consider 20 MHz maximum UE bandwidth in FR1. Contributions [</w:t>
      </w:r>
      <w:r w:rsidRPr="009E6E5B">
        <w:t xml:space="preserve">5, 15, 16, </w:t>
      </w:r>
      <w:proofErr w:type="gramStart"/>
      <w:r w:rsidRPr="009E6E5B">
        <w:t>28</w:t>
      </w:r>
      <w:proofErr w:type="gramEnd"/>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xml:space="preserve">, 31, </w:t>
      </w:r>
      <w:proofErr w:type="gramStart"/>
      <w:r>
        <w:t>35</w:t>
      </w:r>
      <w:proofErr w:type="gramEnd"/>
      <w:r>
        <w:t>] discuss 50 MHz and/or 100 MHz maximum UE bandwidth options in FR2. Contributions [</w:t>
      </w:r>
      <w:r w:rsidRPr="009E6E5B">
        <w:t xml:space="preserve">4, 5, 8, 12, 16, </w:t>
      </w:r>
      <w:proofErr w:type="gramStart"/>
      <w:r w:rsidRPr="009E6E5B">
        <w:t>29</w:t>
      </w:r>
      <w:proofErr w:type="gramEnd"/>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 xml:space="preserve">1, 3, 15, 22, </w:t>
      </w:r>
      <w:proofErr w:type="gramStart"/>
      <w:r w:rsidRPr="003E50A5">
        <w:t>30</w:t>
      </w:r>
      <w:proofErr w:type="gramEnd"/>
      <w:r w:rsidRPr="000903F9">
        <w:t>] explicitly states that same bandwidth</w:t>
      </w:r>
      <w:r>
        <w:t xml:space="preserve"> is considered</w:t>
      </w:r>
      <w:r w:rsidRPr="000903F9">
        <w:t xml:space="preserve"> for DL and UL</w:t>
      </w:r>
      <w:r>
        <w:t xml:space="preserve">. </w:t>
      </w:r>
      <w:r w:rsidRPr="000903F9">
        <w:t>Contribution [</w:t>
      </w:r>
      <w:r>
        <w:t xml:space="preserve">1, 5, 20, 22, </w:t>
      </w:r>
      <w:proofErr w:type="gramStart"/>
      <w:r>
        <w:t>30</w:t>
      </w:r>
      <w:proofErr w:type="gramEnd"/>
      <w:r>
        <w:t xml:space="preserve">]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w:t>
      </w:r>
      <w:proofErr w:type="gramStart"/>
      <w:r w:rsidRPr="002E13F9">
        <w:rPr>
          <w:b/>
          <w:bCs/>
        </w:rPr>
        <w:t>focus</w:t>
      </w:r>
      <w:proofErr w:type="gramEnd"/>
      <w:r w:rsidRPr="002E13F9">
        <w:rPr>
          <w:b/>
          <w:bCs/>
        </w:rPr>
        <w:t xml:space="preserve">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a5"/>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w:t>
            </w:r>
            <w:proofErr w:type="gramStart"/>
            <w:r w:rsidRPr="003B15E0">
              <w:rPr>
                <w:rFonts w:eastAsia="DengXian"/>
                <w:lang w:eastAsia="zh-CN"/>
              </w:rPr>
              <w:t>control  can</w:t>
            </w:r>
            <w:proofErr w:type="gramEnd"/>
            <w:r w:rsidRPr="003B15E0">
              <w:rPr>
                <w:rFonts w:eastAsia="DengXian"/>
                <w:lang w:eastAsia="zh-CN"/>
              </w:rPr>
              <w:t xml:space="preserve">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a5"/>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a5"/>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So suggest </w:t>
            </w:r>
            <w:proofErr w:type="gramStart"/>
            <w:r>
              <w:rPr>
                <w:rFonts w:eastAsia="DengXian"/>
                <w:lang w:eastAsia="zh-CN"/>
              </w:rPr>
              <w:t>to revise</w:t>
            </w:r>
            <w:proofErr w:type="gramEnd"/>
            <w:r>
              <w:rPr>
                <w:rFonts w:eastAsia="DengXian"/>
                <w:lang w:eastAsia="zh-CN"/>
              </w:rPr>
              <w:t xml:space="preserv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a5"/>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0192EE7" w:rsidR="00D17F3F" w:rsidRPr="00D17F3F" w:rsidRDefault="00D17F3F" w:rsidP="005576FF">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41E8EEAD" w:rsidR="00D17F3F" w:rsidRDefault="00D17F3F" w:rsidP="005576FF">
            <w:pPr>
              <w:rPr>
                <w:rFonts w:eastAsia="DengXian"/>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 xml:space="preserve">The baseline UE bandwidth capability is 20 MHz, which can be assumed during the initial access </w:t>
            </w:r>
            <w:r w:rsidRPr="001101B3">
              <w:rPr>
                <w:rFonts w:ascii="Times New Roman" w:hAnsi="Times New Roman" w:cs="Times New Roman"/>
                <w:sz w:val="20"/>
                <w:szCs w:val="20"/>
              </w:rPr>
              <w:lastRenderedPageBreak/>
              <w:t>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 xml:space="preserve">s in </w:t>
      </w:r>
      <w:proofErr w:type="gramStart"/>
      <w:r w:rsidR="00CE6DCD">
        <w:rPr>
          <w:b/>
          <w:bCs/>
        </w:rPr>
        <w:t>FR1,</w:t>
      </w:r>
      <w:proofErr w:type="gramEnd"/>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w:t>
            </w:r>
            <w:proofErr w:type="gramStart"/>
            <w:r>
              <w:rPr>
                <w:lang w:eastAsia="sv-SE"/>
              </w:rPr>
              <w:t>revert</w:t>
            </w:r>
            <w:proofErr w:type="gramEnd"/>
            <w:r>
              <w:rPr>
                <w:lang w:eastAsia="sv-SE"/>
              </w:rPr>
              <w:t xml:space="preserve">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 xml:space="preserve">Technically, we do not feel that 150Mbps is </w:t>
            </w:r>
            <w:proofErr w:type="gramStart"/>
            <w:r>
              <w:rPr>
                <w:lang w:eastAsia="sv-SE"/>
              </w:rPr>
              <w:t>needed,</w:t>
            </w:r>
            <w:proofErr w:type="gramEnd"/>
            <w:r>
              <w:rPr>
                <w:lang w:eastAsia="sv-SE"/>
              </w:rPr>
              <w:t xml:space="preserve">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 xml:space="preserve">t see an issue </w:t>
            </w:r>
            <w:proofErr w:type="gramStart"/>
            <w:r w:rsidRPr="002B7CA6">
              <w:rPr>
                <w:rFonts w:eastAsia="MS PGothic"/>
                <w:lang w:val="en-US" w:eastAsia="ja-JP"/>
              </w:rPr>
              <w:t>nor</w:t>
            </w:r>
            <w:proofErr w:type="gramEnd"/>
            <w:r w:rsidRPr="002B7CA6">
              <w:rPr>
                <w:rFonts w:eastAsia="MS PGothic"/>
                <w:lang w:val="en-US" w:eastAsia="ja-JP"/>
              </w:rPr>
              <w:t xml:space="preserve"> a necessity to achieve up to 150MHz assuming a 20MHz and rank 1 transmission. Two MIMO layers can be used to achieve 150 Mbps if 2 RX antenna and rank 2 </w:t>
            </w:r>
            <w:proofErr w:type="gramStart"/>
            <w:r w:rsidRPr="002B7CA6">
              <w:rPr>
                <w:rFonts w:eastAsia="MS PGothic"/>
                <w:lang w:val="en-US" w:eastAsia="ja-JP"/>
              </w:rPr>
              <w:t>transmission</w:t>
            </w:r>
            <w:proofErr w:type="gramEnd"/>
            <w:r w:rsidRPr="002B7CA6">
              <w:rPr>
                <w:rFonts w:eastAsia="MS PGothic"/>
                <w:lang w:val="en-US" w:eastAsia="ja-JP"/>
              </w:rPr>
              <w:t xml:space="preserve">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w:t>
            </w:r>
            <w:proofErr w:type="gramStart"/>
            <w:r w:rsidR="0020509B" w:rsidRPr="004B0B49">
              <w:rPr>
                <w:lang w:eastAsia="ko-KR"/>
              </w:rPr>
              <w:t>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 xml:space="preserve">On necessity, we think RAN is more appropriate to decide and we have already in </w:t>
            </w:r>
            <w:r>
              <w:rPr>
                <w:lang w:eastAsia="ko-KR"/>
              </w:rPr>
              <w:lastRenderedPageBreak/>
              <w:t>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w:t>
            </w:r>
            <w:proofErr w:type="gramStart"/>
            <w:r>
              <w:rPr>
                <w:rFonts w:eastAsia="DengXian"/>
                <w:lang w:eastAsia="zh-CN"/>
              </w:rPr>
              <w:t>150Mbps,</w:t>
            </w:r>
            <w:proofErr w:type="gramEnd"/>
            <w:r>
              <w:rPr>
                <w:rFonts w:eastAsia="DengXian"/>
                <w:lang w:eastAsia="zh-CN"/>
              </w:rPr>
              <w:t xml:space="preserve">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lastRenderedPageBreak/>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hint="eastAsia"/>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hint="eastAsia"/>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xml:space="preserve">: Should TR 38.875 </w:t>
      </w:r>
      <w:proofErr w:type="gramStart"/>
      <w:r w:rsidRPr="002E13F9">
        <w:rPr>
          <w:b/>
          <w:bCs/>
        </w:rPr>
        <w:t>include</w:t>
      </w:r>
      <w:proofErr w:type="gramEnd"/>
      <w:r w:rsidRPr="002E13F9">
        <w:rPr>
          <w:b/>
          <w:bCs/>
        </w:rPr>
        <w:t xml:space="preserv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w:t>
            </w:r>
            <w:proofErr w:type="gramStart"/>
            <w:r>
              <w:rPr>
                <w:lang w:eastAsia="sv-SE"/>
              </w:rPr>
              <w:t>options</w:t>
            </w:r>
            <w:proofErr w:type="gramEnd"/>
            <w:r>
              <w:rPr>
                <w:lang w:eastAsia="sv-SE"/>
              </w:rPr>
              <w:t xml:space="preserve">,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w:t>
            </w:r>
            <w:r>
              <w:lastRenderedPageBreak/>
              <w:t xml:space="preserve">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w:t>
            </w:r>
            <w:proofErr w:type="gramStart"/>
            <w:r>
              <w:rPr>
                <w:rFonts w:eastAsia="DengXian"/>
                <w:lang w:eastAsia="zh-CN"/>
              </w:rPr>
              <w:t>100Mhz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w:t>
            </w:r>
            <w:proofErr w:type="gramStart"/>
            <w:r>
              <w:rPr>
                <w:rFonts w:eastAsia="DengXian"/>
                <w:color w:val="C00000"/>
                <w:lang w:eastAsia="zh-CN"/>
              </w:rPr>
              <w:t>that down-selects</w:t>
            </w:r>
            <w:proofErr w:type="gramEnd"/>
            <w:r>
              <w:rPr>
                <w:rFonts w:eastAsia="DengXian"/>
                <w:color w:val="C00000"/>
                <w:lang w:eastAsia="zh-CN"/>
              </w:rPr>
              <w:t xml:space="preserve">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w:t>
            </w:r>
            <w:proofErr w:type="gramStart"/>
            <w:r w:rsidRPr="00A87D08">
              <w:rPr>
                <w:rFonts w:eastAsia="DengXian"/>
                <w:lang w:eastAsia="zh-CN"/>
              </w:rPr>
              <w:t>a performance</w:t>
            </w:r>
            <w:proofErr w:type="gramEnd"/>
            <w:r w:rsidRPr="00A87D08">
              <w:rPr>
                <w:rFonts w:eastAsia="DengXian"/>
                <w:lang w:eastAsia="zh-CN"/>
              </w:rPr>
              <w:t xml:space="preserv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w:t>
            </w:r>
            <w:proofErr w:type="gramStart"/>
            <w:r w:rsidRPr="00985556">
              <w:rPr>
                <w:rFonts w:eastAsia="DengXian"/>
                <w:lang w:eastAsia="zh-CN"/>
              </w:rPr>
              <w:t>significant,</w:t>
            </w:r>
            <w:proofErr w:type="gramEnd"/>
            <w:r w:rsidRPr="00985556">
              <w:rPr>
                <w:rFonts w:eastAsia="DengXian"/>
                <w:lang w:eastAsia="zh-CN"/>
              </w:rPr>
              <w:t xml:space="preserve">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 xml:space="preserve">We are supportive of v3 as we do not see the “pain vs. gain” margin low enough to justify </w:t>
            </w:r>
            <w:proofErr w:type="gramStart"/>
            <w:r>
              <w:rPr>
                <w:rFonts w:eastAsia="DengXian"/>
                <w:lang w:eastAsia="zh-CN"/>
              </w:rPr>
              <w:t>pursuing  the</w:t>
            </w:r>
            <w:proofErr w:type="gramEnd"/>
            <w:r>
              <w:rPr>
                <w:rFonts w:eastAsia="DengXian"/>
                <w:lang w:eastAsia="zh-CN"/>
              </w:rPr>
              <w:t xml:space="preserv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 xml:space="preserve">Lenovo, Motorola </w:t>
            </w:r>
            <w:r>
              <w:rPr>
                <w:rFonts w:eastAsia="DengXian"/>
                <w:lang w:eastAsia="zh-CN"/>
              </w:rPr>
              <w:lastRenderedPageBreak/>
              <w:t>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w:t>
            </w:r>
            <w:proofErr w:type="gramStart"/>
            <w:r>
              <w:rPr>
                <w:rFonts w:eastAsia="DengXian"/>
                <w:lang w:eastAsia="zh-CN"/>
              </w:rPr>
              <w:t>Nokia,</w:t>
            </w:r>
            <w:proofErr w:type="gramEnd"/>
            <w:r>
              <w:rPr>
                <w:rFonts w:eastAsia="DengXian"/>
                <w:lang w:eastAsia="zh-CN"/>
              </w:rPr>
              <w:t xml:space="preserve"> needs to study the cost breakdown at first. Besides, it is unclear to us if there will be much standard impact caused by 50MHz. It might be handled by implementation, or it might be related with how we address </w:t>
            </w:r>
            <w:r>
              <w:rPr>
                <w:rFonts w:eastAsia="DengXian"/>
                <w:lang w:eastAsia="zh-CN"/>
              </w:rPr>
              <w:lastRenderedPageBreak/>
              <w:t xml:space="preserve">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 xml:space="preserve">Contributions [1, 4, 7, 8, 16, 17, 18, 22, 23, </w:t>
      </w:r>
      <w:proofErr w:type="gramStart"/>
      <w:r w:rsidRPr="00A60F02">
        <w:t>30</w:t>
      </w:r>
      <w:proofErr w:type="gramEnd"/>
      <w:r w:rsidRPr="00A60F02">
        <w:t>]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w:t>
      </w:r>
      <w:proofErr w:type="gramStart"/>
      <w:r w:rsidRPr="00A60F02">
        <w:t>The</w:t>
      </w:r>
      <w:proofErr w:type="gramEnd"/>
      <w:r w:rsidRPr="00A60F02">
        <w:t xml:space="preserv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 xml:space="preserve">Based on these estimates, the cost saving from reducing the UE bandwidth from 200 MHz to 50 MHz is in the range of 15%-32% </w:t>
      </w:r>
      <w:proofErr w:type="gramStart"/>
      <w:r w:rsidRPr="00A60F02">
        <w:t>The</w:t>
      </w:r>
      <w:proofErr w:type="gramEnd"/>
      <w:r w:rsidRPr="00A60F02">
        <w:t xml:space="preserv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w:t>
      </w:r>
      <w:proofErr w:type="gramStart"/>
      <w:r w:rsidRPr="005D6A20">
        <w:rPr>
          <w:lang w:val="en-US"/>
        </w:rPr>
        <w:t>29</w:t>
      </w:r>
      <w:proofErr w:type="gramEnd"/>
      <w:r w:rsidRPr="005D6A20">
        <w:rPr>
          <w:lang w:val="en-US"/>
        </w:rPr>
        <w:t>]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 xml:space="preserve">Contributions [1, 4, 5, 6, 9, 12, 16, 18, 19, 23, 26, 27, 28, </w:t>
      </w:r>
      <w:proofErr w:type="gramStart"/>
      <w:r w:rsidRPr="003244EE">
        <w:t>29</w:t>
      </w:r>
      <w:proofErr w:type="gramEnd"/>
      <w:r w:rsidRPr="003244EE">
        <w:t>]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w:t>
            </w:r>
            <w:proofErr w:type="gramStart"/>
            <w:r>
              <w:rPr>
                <w:rFonts w:eastAsia="DengXian"/>
                <w:lang w:eastAsia="zh-CN"/>
              </w:rPr>
              <w:t>are</w:t>
            </w:r>
            <w:proofErr w:type="gramEnd"/>
            <w:r>
              <w:rPr>
                <w:rFonts w:eastAsia="DengXian"/>
                <w:lang w:eastAsia="zh-CN"/>
              </w:rPr>
              <w:t xml:space="preserv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P6</w:t>
            </w:r>
            <w:proofErr w:type="gramStart"/>
            <w:r>
              <w:rPr>
                <w:lang w:eastAsia="zh-CN"/>
              </w:rPr>
              <w:t>,7</w:t>
            </w:r>
            <w:proofErr w:type="gramEnd"/>
            <w:r>
              <w:rPr>
                <w:lang w:eastAsia="zh-CN"/>
              </w:rPr>
              <w:t xml:space="preserve">: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 xml:space="preserve">P3 is unclear why 80Mbps is chosen as a target and why </w:t>
            </w:r>
            <w:proofErr w:type="gramStart"/>
            <w:r>
              <w:rPr>
                <w:rFonts w:eastAsia="DengXian"/>
                <w:lang w:eastAsia="zh-CN"/>
              </w:rPr>
              <w:t>MIMO layers is</w:t>
            </w:r>
            <w:proofErr w:type="gramEnd"/>
            <w:r>
              <w:rPr>
                <w:rFonts w:eastAsia="DengXian"/>
                <w:lang w:eastAsia="zh-CN"/>
              </w:rPr>
              <w:t xml:space="preserve">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w:t>
            </w:r>
            <w:proofErr w:type="gramStart"/>
            <w:r w:rsidRPr="00B56433">
              <w:rPr>
                <w:rFonts w:eastAsia="DengXian"/>
                <w:lang w:eastAsia="zh-CN"/>
              </w:rPr>
              <w:t>at a non-targeted aspects</w:t>
            </w:r>
            <w:proofErr w:type="gramEnd"/>
            <w:r w:rsidRPr="00B56433">
              <w:rPr>
                <w:rFonts w:eastAsia="DengXian"/>
                <w:lang w:eastAsia="zh-CN"/>
              </w:rPr>
              <w:t xml:space="preserve"> but can be further </w:t>
            </w:r>
            <w:r w:rsidRPr="00B56433">
              <w:rPr>
                <w:rFonts w:eastAsia="DengXian"/>
                <w:lang w:eastAsia="zh-CN"/>
              </w:rPr>
              <w:lastRenderedPageBreak/>
              <w:t>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lastRenderedPageBreak/>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lastRenderedPageBreak/>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5pt;height:149.85pt" o:ole="">
                  <v:imagedata r:id="rId17" o:title=""/>
                </v:shape>
                <o:OLEObject Type="Embed" ProgID="Visio.Drawing.15" ShapeID="_x0000_i1025" DrawAspect="Content" ObjectID="_1659937891" r:id="rId18"/>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 xml:space="preserve">/P9/P10/P11/P15 </w:t>
            </w:r>
            <w:proofErr w:type="gramStart"/>
            <w:r w:rsidR="00F57363">
              <w:rPr>
                <w:rFonts w:eastAsia="DengXian"/>
                <w:lang w:eastAsia="zh-CN"/>
              </w:rPr>
              <w:t>are</w:t>
            </w:r>
            <w:proofErr w:type="gramEnd"/>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lastRenderedPageBreak/>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xml:space="preserve">. Reliability/SE </w:t>
            </w:r>
            <w:proofErr w:type="gramStart"/>
            <w:r>
              <w:rPr>
                <w:rFonts w:eastAsia="DengXian"/>
                <w:lang w:eastAsia="zh-CN"/>
              </w:rPr>
              <w:t>are</w:t>
            </w:r>
            <w:proofErr w:type="gramEnd"/>
            <w:r>
              <w:rPr>
                <w:rFonts w:eastAsia="DengXian"/>
                <w:lang w:eastAsia="zh-CN"/>
              </w:rPr>
              <w:t xml:space="preserv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 xml:space="preserve">P2 is related to previous question. We have concern for P2. We need to capture that in order for 20Mhz to achieve data rate </w:t>
            </w:r>
            <w:proofErr w:type="gramStart"/>
            <w:r>
              <w:rPr>
                <w:rFonts w:eastAsia="DengXian"/>
                <w:lang w:eastAsia="zh-CN"/>
              </w:rPr>
              <w:t>requirement  Redcap</w:t>
            </w:r>
            <w:proofErr w:type="gramEnd"/>
            <w:r>
              <w:rPr>
                <w:rFonts w:eastAsia="DengXian"/>
                <w:lang w:eastAsia="zh-CN"/>
              </w:rPr>
              <w:t xml:space="preserve">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lastRenderedPageBreak/>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Many responses did not explicitly indicate which ones of (P1, P2</w:t>
            </w:r>
            <w:proofErr w:type="gramStart"/>
            <w:r>
              <w:rPr>
                <w:color w:val="C00000"/>
                <w:lang w:eastAsia="zh-CN"/>
              </w:rPr>
              <w:t>, …,</w:t>
            </w:r>
            <w:proofErr w:type="gramEnd"/>
            <w:r>
              <w:rPr>
                <w:color w:val="C00000"/>
                <w:lang w:eastAsia="zh-CN"/>
              </w:rPr>
              <w:t xml:space="preserve">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bl>
    <w:p w14:paraId="428F01E5" w14:textId="77777777" w:rsidR="00753BF8" w:rsidRPr="00DA50EB" w:rsidRDefault="00753BF8" w:rsidP="00753BF8"/>
    <w:p w14:paraId="0585A55D" w14:textId="6C9E63E2" w:rsidR="0076672F" w:rsidRDefault="0076672F" w:rsidP="0076672F">
      <w:pPr>
        <w:pStyle w:val="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 xml:space="preserve">Contributions [1, 3, 4, 5, 7, 11, </w:t>
      </w:r>
      <w:proofErr w:type="gramStart"/>
      <w:r w:rsidRPr="001877F7">
        <w:t>20</w:t>
      </w:r>
      <w:proofErr w:type="gramEnd"/>
      <w:r w:rsidRPr="001877F7">
        <w:t>] analyze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lastRenderedPageBreak/>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w:t>
      </w:r>
      <w:proofErr w:type="gramStart"/>
      <w:r w:rsidRPr="00087F4E">
        <w:rPr>
          <w:b/>
          <w:bCs/>
        </w:rPr>
        <w:t>, …,</w:t>
      </w:r>
      <w:proofErr w:type="gramEnd"/>
      <w:r w:rsidRPr="00087F4E">
        <w:rPr>
          <w:b/>
          <w:bCs/>
        </w:rPr>
        <w:t xml:space="preserve">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 xml:space="preserve">Concerning 50 MHz UE bandwidth in FR2, contributions [3, 5, 17, </w:t>
      </w:r>
      <w:proofErr w:type="gramStart"/>
      <w:r w:rsidRPr="00E659D0">
        <w:t>29</w:t>
      </w:r>
      <w:proofErr w:type="gramEnd"/>
      <w:r w:rsidRPr="00E659D0">
        <w:t>]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w:t>
      </w:r>
      <w:proofErr w:type="gramStart"/>
      <w:r w:rsidRPr="006D4870">
        <w:rPr>
          <w:b/>
          <w:bCs/>
        </w:rPr>
        <w:t>, …,</w:t>
      </w:r>
      <w:proofErr w:type="gramEnd"/>
      <w:r w:rsidRPr="006D4870">
        <w:rPr>
          <w:b/>
          <w:bCs/>
        </w:rPr>
        <w:t xml:space="preserve">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 xml:space="preserve">The list seems to be so incomplete that we think it is not worth making a proposal here at the </w:t>
            </w:r>
            <w:r>
              <w:rPr>
                <w:rFonts w:eastAsia="DengXian"/>
                <w:lang w:eastAsia="zh-CN"/>
              </w:rPr>
              <w:lastRenderedPageBreak/>
              <w:t>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 xml:space="preserve">As stated for previous questions related to coexistence, we don’t really see a “restriction on configuration” to be a coexistence issue: it is a “restriction on configuration issue”. If a suitable configuration of SSB / CORESET#0 is chosen, then a Redcap UE can coexist with </w:t>
            </w:r>
            <w:proofErr w:type="gramStart"/>
            <w:r>
              <w:rPr>
                <w:rFonts w:eastAsia="DengXian"/>
                <w:lang w:eastAsia="zh-CN"/>
              </w:rPr>
              <w:t>a  legacy</w:t>
            </w:r>
            <w:proofErr w:type="gramEnd"/>
            <w:r>
              <w:rPr>
                <w:rFonts w:eastAsia="DengXian"/>
                <w:lang w:eastAsia="zh-CN"/>
              </w:rPr>
              <w:t xml:space="preserve">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 xml:space="preserve">Disagree with </w:t>
            </w:r>
            <w:proofErr w:type="gramStart"/>
            <w:r>
              <w:rPr>
                <w:rFonts w:eastAsia="DengXian"/>
                <w:lang w:eastAsia="zh-CN"/>
              </w:rPr>
              <w:t>Sony,</w:t>
            </w:r>
            <w:proofErr w:type="gramEnd"/>
            <w:r>
              <w:rPr>
                <w:rFonts w:eastAsia="DengXian"/>
                <w:lang w:eastAsia="zh-CN"/>
              </w:rPr>
              <w:t xml:space="preserve">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Many responses did not explicitly indicate which ones of (C1, C2</w:t>
            </w:r>
            <w:proofErr w:type="gramStart"/>
            <w:r>
              <w:rPr>
                <w:color w:val="C00000"/>
                <w:lang w:eastAsia="zh-CN"/>
              </w:rPr>
              <w:t>, …,</w:t>
            </w:r>
            <w:proofErr w:type="gramEnd"/>
            <w:r>
              <w:rPr>
                <w:color w:val="C00000"/>
                <w:lang w:eastAsia="zh-CN"/>
              </w:rPr>
              <w:t xml:space="preserve"> C6) that also apply to FR2, but it seems reasonable to capture the coexistence impacts for FR1 that are relevant for FR2. </w:t>
            </w:r>
            <w:r>
              <w:rPr>
                <w:rFonts w:eastAsia="DengXian"/>
                <w:color w:val="C00000"/>
                <w:szCs w:val="22"/>
                <w:lang w:eastAsia="zh-CN"/>
              </w:rPr>
              <w:t xml:space="preserve">Furthermore, the following additional potential coexistence impact was identified in the </w:t>
            </w:r>
            <w:r>
              <w:rPr>
                <w:rFonts w:eastAsia="DengXian"/>
                <w:color w:val="C00000"/>
                <w:szCs w:val="22"/>
                <w:lang w:eastAsia="zh-CN"/>
              </w:rPr>
              <w:lastRenderedPageBreak/>
              <w:t>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think C11, C14 is part of solution other than impact. No need to capture in TR as coexistence impacts. None of the rest of C11-C15 </w:t>
            </w:r>
            <w:proofErr w:type="gramStart"/>
            <w:r>
              <w:rPr>
                <w:rFonts w:eastAsia="DengXian"/>
                <w:lang w:eastAsia="zh-CN"/>
              </w:rPr>
              <w:t>need</w:t>
            </w:r>
            <w:proofErr w:type="gramEnd"/>
            <w:r>
              <w:rPr>
                <w:rFonts w:eastAsia="DengXian"/>
                <w:lang w:eastAsia="zh-CN"/>
              </w:rPr>
              <w:t xml:space="preserve">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gramStart"/>
            <w:r>
              <w:rPr>
                <w:rFonts w:eastAsia="DengXian" w:hint="eastAsia"/>
                <w:lang w:eastAsia="zh-CN"/>
              </w:rPr>
              <w:t>Redap</w:t>
            </w:r>
            <w:proofErr w:type="gram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 xml:space="preserve">21, 24, 25, </w:t>
      </w:r>
      <w:proofErr w:type="gramStart"/>
      <w:r w:rsidRPr="005174ED">
        <w:t>28</w:t>
      </w:r>
      <w:proofErr w:type="gramEnd"/>
      <w:r w:rsidRPr="005174ED">
        <w:t>]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lastRenderedPageBreak/>
        <w:t xml:space="preserve">Contributions [1, 6, </w:t>
      </w:r>
      <w:proofErr w:type="gramStart"/>
      <w:r w:rsidRPr="005174ED">
        <w:t>25</w:t>
      </w:r>
      <w:proofErr w:type="gramEnd"/>
      <w:r w:rsidRPr="005174ED">
        <w:t>]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w:t>
      </w:r>
      <w:proofErr w:type="gramStart"/>
      <w:r w:rsidRPr="009048B1">
        <w:rPr>
          <w:b/>
          <w:bCs/>
        </w:rPr>
        <w:t>, …,</w:t>
      </w:r>
      <w:proofErr w:type="gramEnd"/>
      <w:r w:rsidRPr="009048B1">
        <w:rPr>
          <w:b/>
          <w:bCs/>
        </w:rPr>
        <w:t xml:space="preserve">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w:t>
            </w:r>
            <w:proofErr w:type="gramStart"/>
            <w:r>
              <w:rPr>
                <w:rFonts w:eastAsia="DengXian"/>
                <w:lang w:eastAsia="zh-CN"/>
              </w:rPr>
              <w:t>network</w:t>
            </w:r>
            <w:proofErr w:type="gramEnd"/>
            <w:r>
              <w:rPr>
                <w:rFonts w:eastAsia="DengXian"/>
                <w:lang w:eastAsia="zh-CN"/>
              </w:rPr>
              <w:t xml:space="preserve">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 xml:space="preserve">to identify the issue first and then </w:t>
            </w:r>
            <w:r w:rsidRPr="00D6384D">
              <w:rPr>
                <w:lang w:eastAsia="zh-CN"/>
              </w:rPr>
              <w:t>categorize</w:t>
            </w:r>
            <w:proofErr w:type="gramEnd"/>
            <w:r w:rsidRPr="00D6384D">
              <w:rPr>
                <w:lang w:eastAsia="zh-CN"/>
              </w:rPr>
              <w:t xml:space="preserv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w:t>
      </w:r>
      <w:proofErr w:type="gramStart"/>
      <w:r w:rsidRPr="005174ED">
        <w:rPr>
          <w:b/>
          <w:bCs/>
        </w:rPr>
        <w:t>, …,</w:t>
      </w:r>
      <w:proofErr w:type="gramEnd"/>
      <w:r w:rsidRPr="005174ED">
        <w:rPr>
          <w:b/>
          <w:bCs/>
        </w:rPr>
        <w:t xml:space="preserve">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w:t>
            </w:r>
            <w:proofErr w:type="gramStart"/>
            <w:r>
              <w:rPr>
                <w:lang w:eastAsia="zh-CN"/>
              </w:rPr>
              <w:t>item in the list are</w:t>
            </w:r>
            <w:proofErr w:type="gramEnd"/>
            <w:r>
              <w:rPr>
                <w:lang w:eastAsia="zh-CN"/>
              </w:rPr>
              <w:t xml:space="preserv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proofErr w:type="gramStart"/>
            <w:r>
              <w:rPr>
                <w:rFonts w:eastAsia="DengXian"/>
                <w:lang w:eastAsia="zh-CN"/>
              </w:rPr>
              <w:t>the</w:t>
            </w:r>
            <w:proofErr w:type="gramEnd"/>
            <w:r>
              <w:rPr>
                <w:rFonts w:eastAsia="DengXian"/>
                <w:lang w:eastAsia="zh-CN"/>
              </w:rPr>
              <w:t xml:space="preserv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 xml:space="preserve">Specification impacts required for supporting 50 MHz maximum UE bandwidth in FR2 are identified in contributions [3, 4, 5, 11, 12, 16, 17, 19, 24, 25, 26, 28, 29, 31, </w:t>
      </w:r>
      <w:proofErr w:type="gramStart"/>
      <w:r w:rsidRPr="003D7146">
        <w:t>35</w:t>
      </w:r>
      <w:proofErr w:type="gramEnd"/>
      <w:r w:rsidRPr="003D7146">
        <w:t>].</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w:t>
      </w:r>
      <w:proofErr w:type="gramStart"/>
      <w:r w:rsidRPr="009048B1">
        <w:rPr>
          <w:b/>
          <w:bCs/>
        </w:rPr>
        <w:t>, …,</w:t>
      </w:r>
      <w:proofErr w:type="gramEnd"/>
      <w:r w:rsidRPr="009048B1">
        <w:rPr>
          <w:b/>
          <w:bCs/>
        </w:rPr>
        <w:t xml:space="preserve">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lastRenderedPageBreak/>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w:t>
      </w:r>
      <w:proofErr w:type="gramStart"/>
      <w:r w:rsidRPr="006867F8">
        <w:rPr>
          <w:b/>
          <w:bCs/>
        </w:rPr>
        <w:t>, …,</w:t>
      </w:r>
      <w:proofErr w:type="gramEnd"/>
      <w:r w:rsidRPr="006867F8">
        <w:rPr>
          <w:b/>
          <w:bCs/>
        </w:rPr>
        <w:t xml:space="preserve">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 xml:space="preserve">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w:t>
      </w:r>
      <w:proofErr w:type="gramStart"/>
      <w:r w:rsidRPr="00511D8A">
        <w:t>TDD,</w:t>
      </w:r>
      <w:proofErr w:type="gramEnd"/>
      <w:r w:rsidRPr="00511D8A">
        <w:t xml:space="preserve">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 xml:space="preserve">HD-FDD operation type A is defined for normal LTE, whereas type B is defined for LTE-MTC and NB-IoT. The intention of type B is to facilitate UE implementations with a single oscillator for </w:t>
      </w:r>
      <w:proofErr w:type="gramStart"/>
      <w:r w:rsidRPr="00511D8A">
        <w:t>Tx</w:t>
      </w:r>
      <w:proofErr w:type="gramEnd"/>
      <w:r w:rsidRPr="00511D8A">
        <w:t xml:space="preserve">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w:t>
      </w:r>
      <w:proofErr w:type="gramStart"/>
      <w:r w:rsidRPr="00511D8A">
        <w:t>31</w:t>
      </w:r>
      <w:proofErr w:type="gramEnd"/>
      <w:r w:rsidRPr="00511D8A">
        <w:t xml:space="preserve">] discuss HD-FDD for UE complexity reduction. Contributions [5, 8, 13, 17, 21, 26, </w:t>
      </w:r>
      <w:proofErr w:type="gramStart"/>
      <w:r w:rsidRPr="00511D8A">
        <w:t>29</w:t>
      </w:r>
      <w:proofErr w:type="gramEnd"/>
      <w:r w:rsidRPr="00511D8A">
        <w:t>]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w:t>
            </w:r>
            <w:proofErr w:type="gramStart"/>
            <w:r>
              <w:rPr>
                <w:lang w:eastAsia="sv-SE"/>
              </w:rPr>
              <w:t>are</w:t>
            </w:r>
            <w:proofErr w:type="gramEnd"/>
            <w:r>
              <w:rPr>
                <w:lang w:eastAsia="sv-SE"/>
              </w:rPr>
              <w:t xml:space="preserv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proofErr w:type="gramStart"/>
            <w:r>
              <w:rPr>
                <w:rFonts w:eastAsia="DengXian" w:hint="eastAsia"/>
                <w:lang w:eastAsia="zh-CN"/>
              </w:rPr>
              <w:t>C</w:t>
            </w:r>
            <w:r>
              <w:rPr>
                <w:rFonts w:eastAsia="DengXian"/>
                <w:lang w:eastAsia="zh-CN"/>
              </w:rPr>
              <w:t>,</w:t>
            </w:r>
            <w:proofErr w:type="gramEnd"/>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w:t>
            </w:r>
            <w:proofErr w:type="gramStart"/>
            <w:r>
              <w:rPr>
                <w:rFonts w:eastAsia="DengXian"/>
                <w:lang w:eastAsia="zh-CN"/>
              </w:rPr>
              <w:t>A</w:t>
            </w:r>
            <w:proofErr w:type="gramEnd"/>
            <w:r>
              <w:rPr>
                <w:rFonts w:eastAsia="DengXian"/>
                <w:lang w:eastAsia="zh-CN"/>
              </w:rPr>
              <w:t xml:space="preserve">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 xml:space="preserve">B (because Type </w:t>
            </w:r>
            <w:proofErr w:type="gramStart"/>
            <w:r>
              <w:rPr>
                <w:rFonts w:eastAsia="DengXian"/>
                <w:lang w:eastAsia="zh-CN"/>
              </w:rPr>
              <w:t>A</w:t>
            </w:r>
            <w:proofErr w:type="gramEnd"/>
            <w:r>
              <w:rPr>
                <w:rFonts w:eastAsia="DengXian"/>
                <w:lang w:eastAsia="zh-CN"/>
              </w:rPr>
              <w:t xml:space="preserve">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w:t>
            </w:r>
            <w:proofErr w:type="gramStart"/>
            <w:r w:rsidRPr="000D3423">
              <w:rPr>
                <w:rFonts w:eastAsia="DengXian"/>
                <w:lang w:eastAsia="zh-CN"/>
              </w:rPr>
              <w:t>a clear analyses</w:t>
            </w:r>
            <w:proofErr w:type="gramEnd"/>
            <w:r w:rsidRPr="000D3423">
              <w:rPr>
                <w:rFonts w:eastAsia="DengXian"/>
                <w:lang w:eastAsia="zh-CN"/>
              </w:rPr>
              <w:t xml:space="preserve">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w:t>
            </w:r>
            <w:proofErr w:type="gramStart"/>
            <w:r w:rsidR="00D05B8F">
              <w:rPr>
                <w:rFonts w:eastAsia="DengXian"/>
                <w:lang w:eastAsia="zh-CN"/>
              </w:rPr>
              <w:t>A</w:t>
            </w:r>
            <w:proofErr w:type="gramEnd"/>
            <w:r w:rsidR="00D05B8F">
              <w:rPr>
                <w:rFonts w:eastAsia="DengXian"/>
                <w:lang w:eastAsia="zh-CN"/>
              </w:rPr>
              <w:t xml:space="preserve">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a5"/>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 xml:space="preserve">We feel HD-FDD is </w:t>
            </w:r>
            <w:proofErr w:type="gramStart"/>
            <w:r w:rsidRPr="00DC24CE">
              <w:rPr>
                <w:rFonts w:eastAsia="DengXian"/>
                <w:lang w:eastAsia="zh-CN"/>
              </w:rPr>
              <w:t>a very important cost reduction technique but realize</w:t>
            </w:r>
            <w:proofErr w:type="gramEnd"/>
            <w:r w:rsidRPr="00DC24CE">
              <w:rPr>
                <w:rFonts w:eastAsia="DengXian"/>
                <w:lang w:eastAsia="zh-CN"/>
              </w:rPr>
              <w:t xml:space="preserv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5576FF">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5576FF">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5576FF">
            <w:pPr>
              <w:pStyle w:val="a5"/>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5576FF">
            <w:pPr>
              <w:rPr>
                <w:rFonts w:eastAsia="Yu Mincho"/>
                <w:lang w:eastAsia="ja-JP"/>
              </w:rPr>
            </w:pPr>
            <w:r>
              <w:rPr>
                <w:rFonts w:eastAsia="Yu Mincho"/>
                <w:lang w:eastAsia="ja-JP"/>
              </w:rPr>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DengXian"/>
                <w:lang w:eastAsia="zh-CN"/>
              </w:rPr>
            </w:pPr>
            <w:r w:rsidRPr="00FB4732">
              <w:rPr>
                <w:rFonts w:eastAsia="DengXian"/>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DengXian"/>
                <w:lang w:eastAsia="zh-CN"/>
              </w:rPr>
            </w:pPr>
            <w:r w:rsidRPr="00FB4732">
              <w:rPr>
                <w:rFonts w:eastAsia="DengXian"/>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 xml:space="preserve">Contributions [1, 2, 3, 4, 5, 6, 8, 10, 13, 15, 17, 20, 21, 22, 25, 26, </w:t>
      </w:r>
      <w:proofErr w:type="gramStart"/>
      <w:r w:rsidRPr="00A77492">
        <w:rPr>
          <w:lang w:val="en-US"/>
        </w:rPr>
        <w:t>30</w:t>
      </w:r>
      <w:proofErr w:type="gramEnd"/>
      <w:r w:rsidRPr="00A77492">
        <w:rPr>
          <w:lang w:val="en-US"/>
        </w:rPr>
        <w:t>]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 xml:space="preserve">Contributions [1, 2, 3, 5, 6, 7, 8, 13, 15, 17, 20, 21, 22, 25, 27, 29, </w:t>
      </w:r>
      <w:proofErr w:type="gramStart"/>
      <w:r w:rsidRPr="00DC72F8">
        <w:rPr>
          <w:lang w:val="en-US"/>
        </w:rPr>
        <w:t>30</w:t>
      </w:r>
      <w:proofErr w:type="gramEnd"/>
      <w:r w:rsidRPr="00DC72F8">
        <w:rPr>
          <w:lang w:val="en-US"/>
        </w:rPr>
        <w:t>]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w:t>
      </w:r>
      <w:proofErr w:type="gramStart"/>
      <w:r w:rsidRPr="00980B77">
        <w:rPr>
          <w:b/>
          <w:bCs/>
        </w:rPr>
        <w:t>, …,</w:t>
      </w:r>
      <w:proofErr w:type="gramEnd"/>
      <w:r w:rsidRPr="00980B77">
        <w:rPr>
          <w:b/>
          <w:bCs/>
        </w:rPr>
        <w:t xml:space="preserve">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w:t>
      </w:r>
      <w:proofErr w:type="gramStart"/>
      <w:r w:rsidRPr="00980B77">
        <w:rPr>
          <w:b/>
          <w:bCs/>
        </w:rPr>
        <w:t>, …,</w:t>
      </w:r>
      <w:proofErr w:type="gramEnd"/>
      <w:r w:rsidRPr="00980B77">
        <w:rPr>
          <w:b/>
          <w:bCs/>
        </w:rPr>
        <w:t xml:space="preserve">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w:t>
            </w:r>
            <w:proofErr w:type="gramStart"/>
            <w:r>
              <w:rPr>
                <w:rFonts w:eastAsia="DengXian"/>
                <w:lang w:eastAsia="zh-CN"/>
              </w:rPr>
              <w:t>true?</w:t>
            </w:r>
            <w:proofErr w:type="gramEnd"/>
            <w:r>
              <w:rPr>
                <w:rFonts w:eastAsia="DengXian"/>
                <w:lang w:eastAsia="zh-CN"/>
              </w:rPr>
              <w:t xml:space="preserv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w:t>
            </w:r>
            <w:proofErr w:type="gramStart"/>
            <w:r>
              <w:rPr>
                <w:rFonts w:eastAsia="DengXian"/>
                <w:lang w:eastAsia="zh-CN"/>
              </w:rPr>
              <w:t>’</w:t>
            </w:r>
            <w:proofErr w:type="gramEnd"/>
            <w:r>
              <w:rPr>
                <w:rFonts w:eastAsia="DengXian"/>
                <w:lang w:eastAsia="zh-CN"/>
              </w:rPr>
              <w:t>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w:t>
            </w:r>
            <w:proofErr w:type="gramStart"/>
            <w:r>
              <w:rPr>
                <w:rFonts w:eastAsia="DengXian"/>
                <w:lang w:eastAsia="zh-CN"/>
              </w:rPr>
              <w:t>P7</w:t>
            </w:r>
            <w:proofErr w:type="gramEnd"/>
            <w:r>
              <w:rPr>
                <w:rFonts w:eastAsia="DengXian"/>
                <w:lang w:eastAsia="zh-CN"/>
              </w:rPr>
              <w:t xml:space="preserve">.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w:t>
            </w:r>
            <w:proofErr w:type="gramStart"/>
            <w:r>
              <w:rPr>
                <w:rFonts w:eastAsia="DengXian"/>
                <w:lang w:eastAsia="zh-CN"/>
              </w:rPr>
              <w:t>is power consumption benefits</w:t>
            </w:r>
            <w:proofErr w:type="gramEnd"/>
            <w:r>
              <w:rPr>
                <w:rFonts w:eastAsia="DengXian"/>
                <w:lang w:eastAsia="zh-CN"/>
              </w:rPr>
              <w:t xml:space="preserve">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We agree with P1</w:t>
            </w:r>
            <w:proofErr w:type="gramStart"/>
            <w:r>
              <w:t>,P2,P3,P7</w:t>
            </w:r>
            <w:proofErr w:type="gramEnd"/>
            <w:r>
              <w:t xml:space="preserve">.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w:t>
            </w:r>
            <w:proofErr w:type="gramStart"/>
            <w:r>
              <w:rPr>
                <w:rFonts w:eastAsia="DengXian"/>
                <w:lang w:eastAsia="zh-CN"/>
              </w:rPr>
              <w:t>,P9</w:t>
            </w:r>
            <w:proofErr w:type="gramEnd"/>
            <w:r>
              <w:rPr>
                <w:rFonts w:eastAsia="DengXian"/>
                <w:lang w:eastAsia="zh-CN"/>
              </w:rPr>
              <w:t>). P1 and P7 we can see next time if people want to check.</w:t>
            </w:r>
          </w:p>
        </w:tc>
      </w:tr>
    </w:tbl>
    <w:p w14:paraId="3D39F03C" w14:textId="77777777" w:rsidR="00817D93" w:rsidRPr="004B027C" w:rsidRDefault="00817D93" w:rsidP="00DF7EB6"/>
    <w:p w14:paraId="0FC983AD" w14:textId="3A22F433" w:rsidR="0076672F" w:rsidRDefault="0076672F" w:rsidP="0076672F">
      <w:pPr>
        <w:pStyle w:val="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 xml:space="preserve">Contributions [1, 2, 3, 5, 7, 17, </w:t>
      </w:r>
      <w:proofErr w:type="gramStart"/>
      <w:r w:rsidRPr="002E7E7D">
        <w:rPr>
          <w:lang w:val="en-US"/>
        </w:rPr>
        <w:t>25</w:t>
      </w:r>
      <w:proofErr w:type="gramEnd"/>
      <w:r w:rsidRPr="002E7E7D">
        <w:rPr>
          <w:lang w:val="en-US"/>
        </w:rPr>
        <w:t>]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 xml:space="preserve">Contributions [1, 5, 17, </w:t>
      </w:r>
      <w:proofErr w:type="gramStart"/>
      <w:r w:rsidRPr="00BB4856">
        <w:t>25</w:t>
      </w:r>
      <w:proofErr w:type="gramEnd"/>
      <w:r w:rsidRPr="00BB4856">
        <w:t>]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w:t>
      </w:r>
      <w:proofErr w:type="gramStart"/>
      <w:r w:rsidRPr="00523A19">
        <w:rPr>
          <w:b/>
          <w:bCs/>
        </w:rPr>
        <w:t>C3</w:t>
      </w:r>
      <w:proofErr w:type="gramEnd"/>
      <w:r w:rsidRPr="00523A19">
        <w:rPr>
          <w:b/>
          <w:bCs/>
        </w:rPr>
        <w:t>)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w:t>
      </w:r>
      <w:proofErr w:type="gramStart"/>
      <w:r w:rsidRPr="00523A19">
        <w:rPr>
          <w:b/>
          <w:bCs/>
        </w:rPr>
        <w:t>C3</w:t>
      </w:r>
      <w:proofErr w:type="gramEnd"/>
      <w:r w:rsidRPr="00523A19">
        <w:rPr>
          <w:b/>
          <w:bCs/>
        </w:rPr>
        <w:t>)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w:t>
            </w:r>
            <w:proofErr w:type="gramStart"/>
            <w:r w:rsidR="00AA226C">
              <w:rPr>
                <w:rFonts w:eastAsia="DengXian"/>
                <w:lang w:eastAsia="zh-CN"/>
              </w:rPr>
              <w:t>,g</w:t>
            </w:r>
            <w:proofErr w:type="gram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hint="eastAsia"/>
                <w:lang w:eastAsia="zh-CN"/>
              </w:rPr>
            </w:pPr>
            <w:r>
              <w:rPr>
                <w:rFonts w:eastAsia="宋体" w:hint="eastAsia"/>
                <w:lang w:eastAsia="zh-CN"/>
              </w:rPr>
              <w:t>Agree with the proposal.</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4C48DF">
            <w:pPr>
              <w:jc w:val="cente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hint="eastAsia"/>
                <w:lang w:eastAsia="zh-CN"/>
              </w:rPr>
            </w:pPr>
            <w:r>
              <w:rPr>
                <w:rFonts w:eastAsia="宋体" w:hint="eastAsia"/>
                <w:lang w:eastAsia="zh-CN"/>
              </w:rPr>
              <w:t>Agree with Samsung.</w:t>
            </w:r>
          </w:p>
        </w:tc>
      </w:tr>
    </w:tbl>
    <w:p w14:paraId="3FBE5DE6" w14:textId="77777777" w:rsidR="00D1353F" w:rsidRDefault="00D1353F" w:rsidP="00D1353F"/>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 xml:space="preserve">Contributions [1, 3, 4, 5, 6, 7, 9, 10, 12, 15, 17, 20, 22, 23, 25, 26, 29, </w:t>
      </w:r>
      <w:proofErr w:type="gramStart"/>
      <w:r w:rsidRPr="00DF4951">
        <w:t>30</w:t>
      </w:r>
      <w:proofErr w:type="gramEnd"/>
      <w:r w:rsidRPr="00DF4951">
        <w:t>]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w:t>
      </w:r>
      <w:proofErr w:type="gramStart"/>
      <w:r w:rsidRPr="00DF4951">
        <w:t>30</w:t>
      </w:r>
      <w:proofErr w:type="gramEnd"/>
      <w:r w:rsidRPr="00DF4951">
        <w:t xml:space="preserve">] suggest a DL-to-UL switching time may be created by not receiving symbols at the end of the DL slot immediately preceding the uplink transmission slot. Contributions [9, 20, 22, </w:t>
      </w:r>
      <w:proofErr w:type="gramStart"/>
      <w:r w:rsidRPr="00DF4951">
        <w:t>30</w:t>
      </w:r>
      <w:proofErr w:type="gramEnd"/>
      <w:r w:rsidRPr="00DF4951">
        <w:t>]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 xml:space="preserve">Contributions [6, 7, </w:t>
      </w:r>
      <w:proofErr w:type="gramStart"/>
      <w:r w:rsidRPr="00DF4951">
        <w:t>25</w:t>
      </w:r>
      <w:proofErr w:type="gramEnd"/>
      <w:r w:rsidRPr="00DF4951">
        <w:t>]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w:t>
      </w:r>
      <w:proofErr w:type="gramStart"/>
      <w:r w:rsidRPr="009048B1">
        <w:rPr>
          <w:b/>
          <w:bCs/>
        </w:rPr>
        <w:t>, …,</w:t>
      </w:r>
      <w:proofErr w:type="gramEnd"/>
      <w:r w:rsidRPr="009048B1">
        <w:rPr>
          <w:b/>
          <w:bCs/>
        </w:rPr>
        <w:t xml:space="preserve">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lastRenderedPageBreak/>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 the issue first and then categorize</w:t>
            </w:r>
            <w:proofErr w:type="gramEnd"/>
            <w:r w:rsidRPr="00D6384D">
              <w:rPr>
                <w:lang w:eastAsia="zh-CN"/>
              </w:rPr>
              <w:t xml:space="preserv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w:t>
      </w:r>
      <w:proofErr w:type="gramStart"/>
      <w:r w:rsidRPr="00E302F8">
        <w:rPr>
          <w:b/>
          <w:bCs/>
        </w:rPr>
        <w:t>, …,</w:t>
      </w:r>
      <w:proofErr w:type="gramEnd"/>
      <w:r w:rsidRPr="00E302F8">
        <w:rPr>
          <w:b/>
          <w:bCs/>
        </w:rPr>
        <w:t xml:space="preserve">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 the issue first and then categorize</w:t>
            </w:r>
            <w:proofErr w:type="gramEnd"/>
            <w:r w:rsidRPr="00D6384D">
              <w:rPr>
                <w:lang w:eastAsia="zh-CN"/>
              </w:rPr>
              <w:t xml:space="preserv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 xml:space="preserve">1, 2, 3, 4, 5, 6, 8, 11, 12, 13, 16, 17, 19, 20, 21, 27, 29, </w:t>
      </w:r>
      <w:proofErr w:type="gramStart"/>
      <w:r>
        <w:t>31</w:t>
      </w:r>
      <w:proofErr w:type="gramEnd"/>
      <w:r>
        <w:t>]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 xml:space="preserve">Some contributions [2, 12, 17, 27, </w:t>
      </w:r>
      <w:proofErr w:type="gramStart"/>
      <w:r>
        <w:t>29</w:t>
      </w:r>
      <w:proofErr w:type="gramEnd"/>
      <w:r>
        <w:t>]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0"/>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lastRenderedPageBreak/>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w:t>
      </w:r>
      <w:proofErr w:type="gramStart"/>
      <w:r>
        <w:t>31</w:t>
      </w:r>
      <w:proofErr w:type="gramEnd"/>
      <w:r>
        <w:t xml:space="preserve">]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w:t>
      </w:r>
      <w:proofErr w:type="gramStart"/>
      <w:r>
        <w:rPr>
          <w:lang w:eastAsia="ja-JP"/>
        </w:rPr>
        <w:t>20</w:t>
      </w:r>
      <w:proofErr w:type="gramEnd"/>
      <w:r>
        <w:rPr>
          <w:lang w:eastAsia="ja-JP"/>
        </w:rPr>
        <w:t xml:space="preserve">]. Contributions [1, 6, 17, 20, </w:t>
      </w:r>
      <w:proofErr w:type="gramStart"/>
      <w:r>
        <w:rPr>
          <w:lang w:eastAsia="ja-JP"/>
        </w:rPr>
        <w:t>27</w:t>
      </w:r>
      <w:proofErr w:type="gramEnd"/>
      <w:r>
        <w:rPr>
          <w:lang w:eastAsia="ja-JP"/>
        </w:rPr>
        <w:t xml:space="preserve">]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w:t>
      </w:r>
      <w:proofErr w:type="gramStart"/>
      <w:r>
        <w:rPr>
          <w:lang w:eastAsia="ja-JP"/>
        </w:rPr>
        <w:t>27</w:t>
      </w:r>
      <w:proofErr w:type="gramEnd"/>
      <w:r>
        <w:rPr>
          <w:lang w:eastAsia="ja-JP"/>
        </w:rPr>
        <w:t xml:space="preserve">]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 xml:space="preserve">Contributions [1, 8, 17, </w:t>
      </w:r>
      <w:proofErr w:type="gramStart"/>
      <w:r>
        <w:rPr>
          <w:lang w:eastAsia="ja-JP"/>
        </w:rPr>
        <w:t>27</w:t>
      </w:r>
      <w:proofErr w:type="gramEnd"/>
      <w:r>
        <w:rPr>
          <w:lang w:eastAsia="ja-JP"/>
        </w:rPr>
        <w:t>]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lastRenderedPageBreak/>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 xml:space="preserve">1, 2, 3, 4, 5, 6, 8, 11, 13, 16, 17, 20, 27, 29, </w:t>
      </w:r>
      <w:proofErr w:type="gramStart"/>
      <w:r w:rsidRPr="0097722A">
        <w:rPr>
          <w:lang w:val="en-US" w:eastAsia="ja-JP"/>
        </w:rPr>
        <w:t>31</w:t>
      </w:r>
      <w:proofErr w:type="gramEnd"/>
      <w:r w:rsidRPr="0097722A">
        <w:rPr>
          <w:lang w:val="en-US" w:eastAsia="ja-JP"/>
        </w:rPr>
        <w:t>]</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w:t>
      </w:r>
      <w:proofErr w:type="gramStart"/>
      <w:r w:rsidR="00FA5C9C" w:rsidRPr="00891CF2">
        <w:rPr>
          <w:sz w:val="20"/>
          <w:szCs w:val="22"/>
          <w:lang w:val="en-US"/>
        </w:rPr>
        <w:t>31</w:t>
      </w:r>
      <w:proofErr w:type="gramEnd"/>
      <w:r w:rsidR="00FA5C9C" w:rsidRPr="00891CF2">
        <w:rPr>
          <w:sz w:val="20"/>
          <w:szCs w:val="22"/>
          <w:lang w:val="en-US"/>
        </w:rPr>
        <w:t>]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 xml:space="preserve">t is mentioned in several contributions [1, 2, 3, 8, 20, </w:t>
      </w:r>
      <w:proofErr w:type="gramStart"/>
      <w:r w:rsidR="00FA5C9C" w:rsidRPr="00891CF2">
        <w:rPr>
          <w:sz w:val="20"/>
          <w:szCs w:val="22"/>
          <w:lang w:val="en-US"/>
        </w:rPr>
        <w:t>27</w:t>
      </w:r>
      <w:proofErr w:type="gramEnd"/>
      <w:r w:rsidR="00FA5C9C" w:rsidRPr="00891CF2">
        <w:rPr>
          <w:sz w:val="20"/>
          <w:szCs w:val="22"/>
          <w:lang w:val="en-US"/>
        </w:rPr>
        <w:t>]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w:t>
      </w:r>
      <w:proofErr w:type="gramStart"/>
      <w:r w:rsidR="00FA5C9C" w:rsidRPr="00891CF2">
        <w:rPr>
          <w:sz w:val="20"/>
          <w:szCs w:val="22"/>
          <w:lang w:val="en-US"/>
        </w:rPr>
        <w:t>17</w:t>
      </w:r>
      <w:proofErr w:type="gramEnd"/>
      <w:r w:rsidR="00FA5C9C" w:rsidRPr="00891CF2">
        <w:rPr>
          <w:sz w:val="20"/>
          <w:szCs w:val="22"/>
          <w:lang w:val="en-US"/>
        </w:rPr>
        <w:t>]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w:t>
      </w:r>
      <w:proofErr w:type="gramStart"/>
      <w:r w:rsidR="00FA5C9C" w:rsidRPr="00891CF2">
        <w:rPr>
          <w:sz w:val="20"/>
          <w:szCs w:val="22"/>
          <w:lang w:val="en-US"/>
        </w:rPr>
        <w:t>31</w:t>
      </w:r>
      <w:proofErr w:type="gramEnd"/>
      <w:r w:rsidR="00FA5C9C" w:rsidRPr="00891CF2">
        <w:rPr>
          <w:sz w:val="20"/>
          <w:szCs w:val="22"/>
          <w:lang w:val="en-US"/>
        </w:rPr>
        <w:t xml:space="preserve">]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 xml:space="preserve">ontributions [1, 5, 6, 20, </w:t>
      </w:r>
      <w:proofErr w:type="gramStart"/>
      <w:r w:rsidR="00FA5C9C" w:rsidRPr="00891CF2">
        <w:rPr>
          <w:sz w:val="20"/>
          <w:szCs w:val="22"/>
          <w:lang w:val="en-US"/>
        </w:rPr>
        <w:t>27</w:t>
      </w:r>
      <w:proofErr w:type="gramEnd"/>
      <w:r w:rsidR="00FA5C9C" w:rsidRPr="00891CF2">
        <w:rPr>
          <w:sz w:val="20"/>
          <w:szCs w:val="22"/>
          <w:lang w:val="en-US"/>
        </w:rPr>
        <w:t>]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lastRenderedPageBreak/>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lastRenderedPageBreak/>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lastRenderedPageBreak/>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w:t>
            </w:r>
            <w:proofErr w:type="gramStart"/>
            <w:r w:rsidRPr="00E15BE2">
              <w:rPr>
                <w:rFonts w:eastAsia="DengXian"/>
                <w:lang w:eastAsia="zh-CN"/>
              </w:rPr>
              <w:t>17</w:t>
            </w:r>
            <w:proofErr w:type="gramEnd"/>
            <w:r w:rsidRPr="00E15BE2">
              <w:rPr>
                <w:rFonts w:eastAsia="DengXian"/>
                <w:lang w:eastAsia="zh-CN"/>
              </w:rPr>
              <w:t xml:space="preserve">] observe negative impacts of relaxed UE processing time on scheduling complexity, especially when taking into account different scheduling timing requirements related to N1/N2 and the fact that there already exist two UE processing time </w:t>
            </w:r>
            <w:r w:rsidRPr="00E15BE2">
              <w:rPr>
                <w:rFonts w:eastAsia="DengXian"/>
                <w:lang w:eastAsia="zh-CN"/>
              </w:rPr>
              <w:lastRenderedPageBreak/>
              <w:t xml:space="preserve">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lastRenderedPageBreak/>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w:t>
            </w:r>
            <w:proofErr w:type="gramStart"/>
            <w:r>
              <w:t>a  use</w:t>
            </w:r>
            <w:proofErr w:type="gramEnd"/>
            <w:r>
              <w:t xml:space="preserv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We don’t support p13 since we think there will have some impact on latency, at least for initial access. But we wonder</w:t>
            </w:r>
            <w:proofErr w:type="gramStart"/>
            <w:r>
              <w:rPr>
                <w:rFonts w:eastAsia="DengXian"/>
                <w:lang w:eastAsia="zh-CN"/>
              </w:rPr>
              <w:t>,</w:t>
            </w:r>
            <w:proofErr w:type="gramEnd"/>
            <w:r>
              <w:rPr>
                <w:rFonts w:eastAsia="DengXian"/>
                <w:lang w:eastAsia="zh-CN"/>
              </w:rPr>
              <w:t xml:space="preserve">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 xml:space="preserve">Some contributions [1, 5, 17, </w:t>
      </w:r>
      <w:proofErr w:type="gramStart"/>
      <w:r>
        <w:rPr>
          <w:lang w:eastAsia="ja-JP"/>
        </w:rPr>
        <w:t>21</w:t>
      </w:r>
      <w:proofErr w:type="gramEnd"/>
      <w:r>
        <w:rPr>
          <w:lang w:eastAsia="ja-JP"/>
        </w:rPr>
        <w:t>] observe that there can be potential coexistence issues with legacy U</w:t>
      </w:r>
      <w:r w:rsidR="009F3623">
        <w:rPr>
          <w:lang w:eastAsia="ja-JP"/>
        </w:rPr>
        <w:t>e</w:t>
      </w:r>
      <w:r>
        <w:rPr>
          <w:lang w:eastAsia="ja-JP"/>
        </w:rPr>
        <w:t xml:space="preserve">s during initial access/random access if a new, more relaxed UE processing time capability is introduced. For example, there </w:t>
      </w:r>
      <w:proofErr w:type="gramStart"/>
      <w:r>
        <w:rPr>
          <w:lang w:eastAsia="ja-JP"/>
        </w:rPr>
        <w:t>exist</w:t>
      </w:r>
      <w:proofErr w:type="gramEnd"/>
      <w:r>
        <w:rPr>
          <w:lang w:eastAsia="ja-JP"/>
        </w:rPr>
        <w:t xml:space="preserve">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w:t>
            </w:r>
            <w:r w:rsidR="00F22FE1">
              <w:rPr>
                <w:rFonts w:eastAsia="DengXian"/>
                <w:lang w:eastAsia="zh-CN"/>
              </w:rPr>
              <w:lastRenderedPageBreak/>
              <w:t>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lastRenderedPageBreak/>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proofErr w:type="gramStart"/>
      <w:r>
        <w:rPr>
          <w:b/>
          <w:bCs/>
        </w:rPr>
        <w:t>C3</w:t>
      </w:r>
      <w:proofErr w:type="gramEnd"/>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gNB should already be able to handle the case when both Cap#1 and Cap#2 UEs exist in </w:t>
            </w:r>
            <w:proofErr w:type="gramStart"/>
            <w:r>
              <w:rPr>
                <w:rFonts w:eastAsia="DengXian"/>
                <w:lang w:eastAsia="zh-CN"/>
              </w:rPr>
              <w:t>an</w:t>
            </w:r>
            <w:proofErr w:type="gramEnd"/>
            <w:r>
              <w:rPr>
                <w:rFonts w:eastAsia="DengXian"/>
                <w:lang w:eastAsia="zh-CN"/>
              </w:rPr>
              <w:t xml:space="preserve">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w:t>
            </w:r>
            <w:proofErr w:type="gramStart"/>
            <w:r>
              <w:rPr>
                <w:rFonts w:eastAsia="DengXian"/>
                <w:lang w:eastAsia="zh-CN"/>
              </w:rPr>
              <w:t>relaxed,</w:t>
            </w:r>
            <w:proofErr w:type="gramEnd"/>
            <w:r>
              <w:rPr>
                <w:rFonts w:eastAsia="DengXian"/>
                <w:lang w:eastAsia="zh-CN"/>
              </w:rPr>
              <w:t xml:space="preserve">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bl>
    <w:p w14:paraId="602509D0" w14:textId="77777777" w:rsidR="00AF35B7" w:rsidRPr="00ED406A" w:rsidRDefault="00AF35B7"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 xml:space="preserve">Contributions [1, 2, 3, 6, 17, </w:t>
      </w:r>
      <w:proofErr w:type="gramStart"/>
      <w:r>
        <w:rPr>
          <w:lang w:eastAsia="ja-JP"/>
        </w:rPr>
        <w:t>20</w:t>
      </w:r>
      <w:proofErr w:type="gramEnd"/>
      <w:r>
        <w:rPr>
          <w:lang w:eastAsia="ja-JP"/>
        </w:rPr>
        <w:t>]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 xml:space="preserve">Other potential impacts on scheduling timing related to the existing default TDRA tables and HARQ-ACK timing range are mentioned by contributions [5, 17, </w:t>
      </w:r>
      <w:proofErr w:type="gramStart"/>
      <w:r>
        <w:rPr>
          <w:lang w:eastAsia="ja-JP"/>
        </w:rPr>
        <w:t>19</w:t>
      </w:r>
      <w:proofErr w:type="gramEnd"/>
      <w:r>
        <w:rPr>
          <w:lang w:eastAsia="ja-JP"/>
        </w:rPr>
        <w:t>].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lastRenderedPageBreak/>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 the issue first and then categorize</w:t>
            </w:r>
            <w:proofErr w:type="gramEnd"/>
            <w:r>
              <w:rPr>
                <w:rFonts w:eastAsia="DengXian"/>
                <w:lang w:eastAsia="zh-CN"/>
              </w:rPr>
              <w:t xml:space="preserv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 xml:space="preserve">Contributions [1, 8, </w:t>
      </w:r>
      <w:proofErr w:type="gramStart"/>
      <w:r>
        <w:rPr>
          <w:lang w:eastAsia="ja-JP"/>
        </w:rPr>
        <w:t>17</w:t>
      </w:r>
      <w:proofErr w:type="gramEnd"/>
      <w:r>
        <w:rPr>
          <w:lang w:eastAsia="ja-JP"/>
        </w:rPr>
        <w:t>]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 xml:space="preserve">A few contributions [13, 19, </w:t>
      </w:r>
      <w:proofErr w:type="gramStart"/>
      <w:r>
        <w:rPr>
          <w:lang w:eastAsia="ja-JP"/>
        </w:rPr>
        <w:t>27</w:t>
      </w:r>
      <w:proofErr w:type="gramEnd"/>
      <w:r>
        <w:rPr>
          <w:lang w:eastAsia="ja-JP"/>
        </w:rPr>
        <w:t>]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 xml:space="preserve">Many contributions [1, 2, 3, 4, 5, 6, 11, 12, 13, 16, 18, 20, 23, 27, 29, </w:t>
      </w:r>
      <w:proofErr w:type="gramStart"/>
      <w:r>
        <w:rPr>
          <w:lang w:eastAsia="ja-JP"/>
        </w:rPr>
        <w:t>30</w:t>
      </w:r>
      <w:proofErr w:type="gramEnd"/>
      <w:r>
        <w:rPr>
          <w:lang w:eastAsia="ja-JP"/>
        </w:rPr>
        <w:t>]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 xml:space="preserve">Several contributions [1, 3, 5, 11, 12, 16, 20, 23, 27, </w:t>
      </w:r>
      <w:proofErr w:type="gramStart"/>
      <w:r>
        <w:rPr>
          <w:lang w:eastAsia="ja-JP"/>
        </w:rPr>
        <w:t>30</w:t>
      </w:r>
      <w:proofErr w:type="gramEnd"/>
      <w:r>
        <w:rPr>
          <w:lang w:eastAsia="ja-JP"/>
        </w:rPr>
        <w:t>]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lastRenderedPageBreak/>
        <w:t xml:space="preserve">A few contributions [1, 3, 17, </w:t>
      </w:r>
      <w:proofErr w:type="gramStart"/>
      <w:r>
        <w:rPr>
          <w:lang w:eastAsia="ja-JP"/>
        </w:rPr>
        <w:t>18</w:t>
      </w:r>
      <w:proofErr w:type="gramEnd"/>
      <w:r>
        <w:rPr>
          <w:lang w:eastAsia="ja-JP"/>
        </w:rPr>
        <w:t>]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 xml:space="preserve">Some contributions [2, 12, 16, 23, 29, </w:t>
      </w:r>
      <w:proofErr w:type="gramStart"/>
      <w:r>
        <w:rPr>
          <w:lang w:eastAsia="ja-JP"/>
        </w:rPr>
        <w:t>30</w:t>
      </w:r>
      <w:proofErr w:type="gramEnd"/>
      <w:r>
        <w:rPr>
          <w:lang w:eastAsia="ja-JP"/>
        </w:rPr>
        <w:t>]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w:t>
      </w:r>
      <w:proofErr w:type="gramStart"/>
      <w:r>
        <w:rPr>
          <w:lang w:eastAsia="ja-JP"/>
        </w:rPr>
        <w:t>17</w:t>
      </w:r>
      <w:proofErr w:type="gramEnd"/>
      <w:r>
        <w:rPr>
          <w:lang w:eastAsia="ja-JP"/>
        </w:rPr>
        <w:t xml:space="preserve">] indicate soft buffer size saving via reducing the number of HARQ processes are insignificant or the gain is unclear as the HARQ process partition is up to UE implementation in NR. Furthermore, a few contributions [1, 2, </w:t>
      </w:r>
      <w:proofErr w:type="gramStart"/>
      <w:r>
        <w:rPr>
          <w:lang w:eastAsia="ja-JP"/>
        </w:rPr>
        <w:t>8</w:t>
      </w:r>
      <w:proofErr w:type="gramEnd"/>
      <w:r>
        <w:rPr>
          <w:lang w:eastAsia="ja-JP"/>
        </w:rPr>
        <w:t>]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 xml:space="preserve">One contribution [8] </w:t>
      </w:r>
      <w:proofErr w:type="gramStart"/>
      <w:r>
        <w:rPr>
          <w:lang w:eastAsia="ja-JP"/>
        </w:rPr>
        <w:t>indicate</w:t>
      </w:r>
      <w:proofErr w:type="gramEnd"/>
      <w:r>
        <w:rPr>
          <w:lang w:eastAsia="ja-JP"/>
        </w:rPr>
        <w:t xml:space="preserv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 xml:space="preserve">Some contributions [4, 11, 16, 20, 29, </w:t>
      </w:r>
      <w:proofErr w:type="gramStart"/>
      <w:r>
        <w:rPr>
          <w:lang w:eastAsia="ja-JP"/>
        </w:rPr>
        <w:t>30</w:t>
      </w:r>
      <w:proofErr w:type="gramEnd"/>
      <w:r>
        <w:rPr>
          <w:lang w:eastAsia="ja-JP"/>
        </w:rPr>
        <w:t>]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w:t>
      </w:r>
      <w:proofErr w:type="gramStart"/>
      <w:r>
        <w:rPr>
          <w:lang w:eastAsia="ja-JP"/>
        </w:rPr>
        <w:t>indicate</w:t>
      </w:r>
      <w:proofErr w:type="gramEnd"/>
      <w:r>
        <w:rPr>
          <w:lang w:eastAsia="ja-JP"/>
        </w:rPr>
        <w:t xml:space="preserv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w:t>
      </w:r>
      <w:proofErr w:type="gramStart"/>
      <w:r>
        <w:rPr>
          <w:lang w:eastAsia="ja-JP"/>
        </w:rPr>
        <w:t>29</w:t>
      </w:r>
      <w:proofErr w:type="gramEnd"/>
      <w:r>
        <w:rPr>
          <w:lang w:eastAsia="ja-JP"/>
        </w:rPr>
        <w:t>]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 xml:space="preserve">A few contributions [5, 12, 16, 27, 29, </w:t>
      </w:r>
      <w:proofErr w:type="gramStart"/>
      <w:r>
        <w:rPr>
          <w:lang w:eastAsia="ja-JP"/>
        </w:rPr>
        <w:t>30</w:t>
      </w:r>
      <w:proofErr w:type="gramEnd"/>
      <w:r>
        <w:rPr>
          <w:lang w:eastAsia="ja-JP"/>
        </w:rPr>
        <w:t>]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 xml:space="preserve">64 QAM can be considered as max. </w:t>
            </w:r>
            <w:proofErr w:type="gramStart"/>
            <w:r>
              <w:rPr>
                <w:lang w:eastAsia="zh-CN"/>
              </w:rPr>
              <w:t>modulation</w:t>
            </w:r>
            <w:proofErr w:type="gramEnd"/>
            <w:r>
              <w:rPr>
                <w:lang w:eastAsia="zh-CN"/>
              </w:rPr>
              <w:t xml:space="preserve">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lastRenderedPageBreak/>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proofErr w:type="gramStart"/>
            <w:r w:rsidRPr="00AF3B75">
              <w:rPr>
                <w:rFonts w:eastAsia="DengXian"/>
                <w:lang w:eastAsia="zh-CN"/>
              </w:rPr>
              <w:t>7.6.1-1</w:t>
            </w:r>
            <w:r>
              <w:rPr>
                <w:rFonts w:eastAsia="DengXian"/>
                <w:lang w:eastAsia="zh-CN"/>
              </w:rPr>
              <w:t>d</w:t>
            </w:r>
            <w:proofErr w:type="gramEnd"/>
            <w:r>
              <w:rPr>
                <w:rFonts w:eastAsia="DengXian"/>
                <w:lang w:eastAsia="zh-CN"/>
              </w:rPr>
              <w:t>.</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have to be accepted in a package. If we move to shortlisting of techniques for progressing further with investigations, we prefer MIMO layer restrictions. But if modulation is also chosen to be further studied, we </w:t>
            </w:r>
            <w:r>
              <w:rPr>
                <w:rFonts w:eastAsia="DengXian"/>
                <w:lang w:eastAsia="zh-CN"/>
              </w:rPr>
              <w:lastRenderedPageBreak/>
              <w:t>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w:t>
            </w:r>
            <w:proofErr w:type="gramStart"/>
            <w:r>
              <w:rPr>
                <w:rFonts w:eastAsia="DengXian"/>
                <w:lang w:eastAsia="zh-CN"/>
              </w:rPr>
              <w:t>to study</w:t>
            </w:r>
            <w:proofErr w:type="gramEnd"/>
            <w:r>
              <w:rPr>
                <w:rFonts w:eastAsia="DengXian"/>
                <w:lang w:eastAsia="zh-CN"/>
              </w:rPr>
              <w:t xml:space="preserve">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bookmarkStart w:id="39" w:name="_GoBack"/>
            <w:r w:rsidRPr="00997A3F">
              <w:rPr>
                <w:rFonts w:eastAsia="DengXian"/>
                <w:color w:val="C00000"/>
                <w:lang w:eastAsia="zh-CN"/>
              </w:rPr>
              <w:t>FL3</w:t>
            </w:r>
            <w:bookmarkEnd w:id="39"/>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a5"/>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5576FF">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5576FF">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5576FF">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5576FF">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5576FF">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5576FF">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5576FF">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5576FF">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lastRenderedPageBreak/>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 xml:space="preserve">One or two MIMO layers can be considered. At least two layers </w:t>
            </w:r>
            <w:proofErr w:type="gramStart"/>
            <w:r>
              <w:rPr>
                <w:lang w:eastAsia="sv-SE"/>
              </w:rPr>
              <w:t>is</w:t>
            </w:r>
            <w:proofErr w:type="gramEnd"/>
            <w:r>
              <w:rPr>
                <w:lang w:eastAsia="sv-SE"/>
              </w:rPr>
              <w:t xml:space="preserve">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a5"/>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 xml:space="preserve">We prefer only modulation or </w:t>
            </w:r>
            <w:proofErr w:type="gramStart"/>
            <w:r>
              <w:rPr>
                <w:rFonts w:eastAsia="DengXian"/>
                <w:lang w:eastAsia="zh-CN"/>
              </w:rPr>
              <w:t>this,</w:t>
            </w:r>
            <w:proofErr w:type="gramEnd"/>
            <w:r>
              <w:rPr>
                <w:rFonts w:eastAsia="DengXian"/>
                <w:lang w:eastAsia="zh-CN"/>
              </w:rPr>
              <w:t xml:space="preserve">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lastRenderedPageBreak/>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a5"/>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a5"/>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5576FF">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5576FF">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5576FF">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5576FF">
            <w:pPr>
              <w:pStyle w:val="a5"/>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5576FF">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5576FF">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lastRenderedPageBreak/>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a5"/>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a5"/>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 xml:space="preserve">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w:t>
            </w:r>
            <w:proofErr w:type="gramStart"/>
            <w:r w:rsidRPr="007F7551">
              <w:rPr>
                <w:rFonts w:eastAsia="DengXian"/>
                <w:lang w:eastAsia="zh-CN"/>
              </w:rPr>
              <w:t>consider</w:t>
            </w:r>
            <w:proofErr w:type="gramEnd"/>
            <w:r w:rsidRPr="007F7551">
              <w:rPr>
                <w:rFonts w:eastAsia="DengXian"/>
                <w:lang w:eastAsia="zh-CN"/>
              </w:rPr>
              <w:t xml:space="preserve"> UE optionality in having additional restriction. Thus, suggest to modify as:</w:t>
            </w:r>
          </w:p>
          <w:p w14:paraId="2403B2C8" w14:textId="77777777" w:rsidR="00A8107A" w:rsidRPr="007F7551" w:rsidRDefault="00A8107A" w:rsidP="00A8107A">
            <w:pPr>
              <w:pStyle w:val="a5"/>
              <w:numPr>
                <w:ilvl w:val="0"/>
                <w:numId w:val="29"/>
              </w:numPr>
              <w:rPr>
                <w:rFonts w:eastAsia="DengXian"/>
                <w:sz w:val="20"/>
                <w:szCs w:val="20"/>
                <w:lang w:eastAsia="zh-CN"/>
              </w:rPr>
            </w:pPr>
            <w:r w:rsidRPr="007F7551">
              <w:rPr>
                <w:rFonts w:eastAsia="DengXian"/>
                <w:sz w:val="20"/>
                <w:szCs w:val="20"/>
                <w:lang w:eastAsia="zh-CN"/>
              </w:rPr>
              <w:t xml:space="preserve">No TBS restriction is considered beyond the implicit TBS restrictions resulting from </w:t>
            </w:r>
            <w:r w:rsidRPr="007F7551">
              <w:rPr>
                <w:rFonts w:eastAsia="DengXian"/>
                <w:sz w:val="20"/>
                <w:szCs w:val="20"/>
                <w:lang w:eastAsia="zh-CN"/>
              </w:rPr>
              <w:lastRenderedPageBreak/>
              <w:t>reduced UE bandwidth, reduced number of antennas and reduced number of MIMO layers for baseline complexity analysis.</w:t>
            </w:r>
          </w:p>
          <w:p w14:paraId="75D0AF98" w14:textId="27B42A9A" w:rsidR="00A8107A" w:rsidRPr="007F7551" w:rsidRDefault="00A8107A" w:rsidP="00A8107A">
            <w:pPr>
              <w:pStyle w:val="a5"/>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lastRenderedPageBreak/>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a5"/>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5576FF">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5576FF">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5576FF">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5576FF">
            <w:pPr>
              <w:pStyle w:val="a5"/>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5576FF">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5576FF">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lastRenderedPageBreak/>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a5"/>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w:t>
            </w:r>
            <w:proofErr w:type="gramStart"/>
            <w:r w:rsidR="00A87393">
              <w:rPr>
                <w:rFonts w:eastAsia="DengXian"/>
                <w:lang w:eastAsia="zh-CN"/>
              </w:rPr>
              <w:t>negligible/minor</w:t>
            </w:r>
            <w:proofErr w:type="gramEnd"/>
            <w:r w:rsidR="00A87393">
              <w:rPr>
                <w:rFonts w:eastAsia="DengXian"/>
                <w:lang w:eastAsia="zh-CN"/>
              </w:rPr>
              <w:t xml:space="preserve">.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Considering LTE Cat4 and Cat1 UEs provide the performance bounds for RedCap devices</w:t>
            </w:r>
            <w:proofErr w:type="gramStart"/>
            <w:r>
              <w:rPr>
                <w:rFonts w:eastAsia="DengXian"/>
                <w:lang w:eastAsia="zh-CN"/>
              </w:rPr>
              <w:t>,  we</w:t>
            </w:r>
            <w:proofErr w:type="gramEnd"/>
            <w:r>
              <w:rPr>
                <w:rFonts w:eastAsia="DengXian"/>
                <w:lang w:eastAsia="zh-CN"/>
              </w:rPr>
              <w:t xml:space="preserv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lastRenderedPageBreak/>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a5"/>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5"/>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5576FF">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5576FF">
            <w:pPr>
              <w:pStyle w:val="a5"/>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5576FF">
            <w:pPr>
              <w:rPr>
                <w:rFonts w:eastAsia="Yu Mincho"/>
                <w:lang w:eastAsia="zh-CN"/>
              </w:rPr>
            </w:pPr>
            <w:r>
              <w:rPr>
                <w:rFonts w:eastAsia="Yu Mincho"/>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DengXian"/>
                <w:lang w:eastAsia="zh-CN"/>
              </w:rPr>
            </w:pPr>
            <w:r w:rsidRPr="0007143F">
              <w:rPr>
                <w:rFonts w:eastAsia="DengXian"/>
                <w:lang w:eastAsia="zh-CN"/>
              </w:rPr>
              <w:t xml:space="preserve">We don’t agree </w:t>
            </w:r>
            <w:r>
              <w:rPr>
                <w:rFonts w:eastAsia="DengXian"/>
                <w:lang w:eastAsia="zh-CN"/>
              </w:rPr>
              <w:t>with</w:t>
            </w:r>
            <w:r w:rsidRPr="0007143F">
              <w:rPr>
                <w:rFonts w:eastAsia="DengXian"/>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DengXian"/>
                <w:i/>
                <w:iCs/>
                <w:lang w:eastAsia="zh-CN"/>
              </w:rPr>
            </w:pPr>
            <w:r w:rsidRPr="0007143F">
              <w:rPr>
                <w:rFonts w:eastAsia="DengXian"/>
                <w:i/>
                <w:iCs/>
                <w:lang w:eastAsia="zh-CN"/>
              </w:rPr>
              <w:t>Alternative for Proposal 7.6.1-4-v2:</w:t>
            </w:r>
          </w:p>
          <w:p w14:paraId="120F227B" w14:textId="7124CFA4" w:rsidR="00A35539" w:rsidRDefault="0007143F" w:rsidP="0007143F">
            <w:pPr>
              <w:tabs>
                <w:tab w:val="center" w:pos="3847"/>
              </w:tabs>
              <w:spacing w:after="120"/>
              <w:rPr>
                <w:rFonts w:eastAsia="DengXian"/>
                <w:lang w:eastAsia="zh-CN"/>
              </w:rPr>
            </w:pPr>
            <w:r w:rsidRPr="0007143F">
              <w:rPr>
                <w:rFonts w:eastAsia="DengXian"/>
                <w:i/>
                <w:iCs/>
                <w:lang w:eastAsia="zh-CN"/>
              </w:rPr>
              <w:t>•</w:t>
            </w:r>
            <w:r w:rsidRPr="0007143F">
              <w:rPr>
                <w:rFonts w:eastAsia="DengXian"/>
                <w:i/>
                <w:iCs/>
                <w:lang w:eastAsia="zh-CN"/>
              </w:rPr>
              <w:tab/>
              <w:t>HARQ buffer size reduction is considered for the study of RedCap UE in NR Rel-17.</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lastRenderedPageBreak/>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5"/>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5"/>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w:t>
            </w:r>
            <w:proofErr w:type="gramStart"/>
            <w:r>
              <w:rPr>
                <w:lang w:eastAsia="zh-CN"/>
              </w:rPr>
              <w:t>open</w:t>
            </w:r>
            <w:proofErr w:type="gramEnd"/>
            <w:r>
              <w:rPr>
                <w:lang w:eastAsia="zh-CN"/>
              </w:rPr>
              <w:t xml:space="preserve">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 xml:space="preserve">BFR/BFD/RLM/RRM may take advantage of the stationary condition of </w:t>
            </w:r>
            <w:r>
              <w:rPr>
                <w:rFonts w:eastAsia="DengXian"/>
                <w:lang w:eastAsia="zh-CN"/>
              </w:rPr>
              <w:lastRenderedPageBreak/>
              <w:t>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 xml:space="preserve">Contributions [1, 5, 6, 17, </w:t>
      </w:r>
      <w:proofErr w:type="gramStart"/>
      <w:r w:rsidRPr="0012772A">
        <w:rPr>
          <w:lang w:val="en-US"/>
        </w:rPr>
        <w:t>30</w:t>
      </w:r>
      <w:proofErr w:type="gramEnd"/>
      <w:r w:rsidRPr="0012772A">
        <w:rPr>
          <w:lang w:val="en-US"/>
        </w:rPr>
        <w:t>]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w:t>
      </w:r>
      <w:proofErr w:type="gramStart"/>
      <w:r w:rsidRPr="00327279">
        <w:rPr>
          <w:b/>
          <w:bCs/>
        </w:rPr>
        <w:t>, …,</w:t>
      </w:r>
      <w:proofErr w:type="gramEnd"/>
      <w:r w:rsidRPr="00327279">
        <w:rPr>
          <w:b/>
          <w:bCs/>
        </w:rPr>
        <w:t xml:space="preserve">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w:t>
      </w:r>
      <w:proofErr w:type="gramStart"/>
      <w:r w:rsidRPr="00085398">
        <w:rPr>
          <w:b/>
          <w:bCs/>
        </w:rPr>
        <w:t>, …,</w:t>
      </w:r>
      <w:proofErr w:type="gramEnd"/>
      <w:r w:rsidRPr="00085398">
        <w:rPr>
          <w:b/>
          <w:bCs/>
        </w:rPr>
        <w:t xml:space="preserve">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w:t>
      </w:r>
      <w:proofErr w:type="gramStart"/>
      <w:r>
        <w:t>30</w:t>
      </w:r>
      <w:proofErr w:type="gramEnd"/>
      <w:r>
        <w:t xml:space="preserve">]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Further discussion on whether restricted TB will impact on Msg 4 and potentially TB for SIB/</w:t>
            </w:r>
            <w:proofErr w:type="gramStart"/>
            <w:r w:rsidRPr="009F63A6">
              <w:rPr>
                <w:rFonts w:eastAsia="Yu Mincho"/>
                <w:lang w:eastAsia="ja-JP"/>
              </w:rPr>
              <w:t>paging,</w:t>
            </w:r>
            <w:proofErr w:type="gramEnd"/>
            <w:r w:rsidRPr="009F63A6">
              <w:rPr>
                <w:rFonts w:eastAsia="Yu Mincho"/>
                <w:lang w:eastAsia="ja-JP"/>
              </w:rPr>
              <w:t xml:space="preserve"> might need to further discussed.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5"/>
    </w:p>
    <w:p w14:paraId="4E119783" w14:textId="77777777" w:rsidR="0090084C" w:rsidRPr="005501BD" w:rsidRDefault="0090084C" w:rsidP="0090084C">
      <w:r>
        <w:t xml:space="preserve">Contributions [1, 6, 17, 20, </w:t>
      </w:r>
      <w:proofErr w:type="gramStart"/>
      <w:r>
        <w:t>30</w:t>
      </w:r>
      <w:proofErr w:type="gramEnd"/>
      <w:r>
        <w:t xml:space="preserve">]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w:t>
            </w:r>
            <w:proofErr w:type="gramStart"/>
            <w:r w:rsidRPr="004E6B9C">
              <w:t>are</w:t>
            </w:r>
            <w:proofErr w:type="gramEnd"/>
            <w:r w:rsidRPr="004E6B9C">
              <w:t xml:space="preserv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w:t>
      </w:r>
      <w:proofErr w:type="gramStart"/>
      <w:r w:rsidRPr="000B24CA">
        <w:rPr>
          <w:b/>
          <w:bCs/>
        </w:rPr>
        <w:t>, …,</w:t>
      </w:r>
      <w:proofErr w:type="gramEnd"/>
      <w:r w:rsidRPr="000B24CA">
        <w:rPr>
          <w:b/>
          <w:bCs/>
        </w:rPr>
        <w:t xml:space="preserve">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5576FF">
            <w:pPr>
              <w:rPr>
                <w:color w:val="0000FF"/>
                <w:u w:val="single"/>
              </w:rPr>
            </w:pPr>
            <w:hyperlink r:id="rId19"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5576FF">
            <w:pPr>
              <w:rPr>
                <w:color w:val="0000FF"/>
                <w:u w:val="single"/>
              </w:rPr>
            </w:pPr>
            <w:hyperlink r:id="rId20"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5576FF">
            <w:pPr>
              <w:rPr>
                <w:color w:val="0000FF"/>
                <w:u w:val="single"/>
              </w:rPr>
            </w:pPr>
            <w:hyperlink r:id="rId21"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5576FF">
            <w:pPr>
              <w:rPr>
                <w:color w:val="0000FF"/>
                <w:u w:val="single"/>
              </w:rPr>
            </w:pPr>
            <w:hyperlink r:id="rId22"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5576FF">
            <w:pPr>
              <w:rPr>
                <w:color w:val="0000FF"/>
                <w:u w:val="single"/>
              </w:rPr>
            </w:pPr>
            <w:hyperlink r:id="rId23"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5576FF">
            <w:pPr>
              <w:rPr>
                <w:color w:val="0000FF"/>
                <w:u w:val="single"/>
              </w:rPr>
            </w:pPr>
            <w:hyperlink r:id="rId24"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5576FF">
            <w:pPr>
              <w:rPr>
                <w:color w:val="0000FF"/>
                <w:u w:val="single"/>
              </w:rPr>
            </w:pPr>
            <w:hyperlink r:id="rId25"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5576FF">
            <w:pPr>
              <w:rPr>
                <w:color w:val="0000FF"/>
                <w:u w:val="single"/>
              </w:rPr>
            </w:pPr>
            <w:hyperlink r:id="rId26"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lastRenderedPageBreak/>
              <w:t>[9]</w:t>
            </w:r>
          </w:p>
        </w:tc>
        <w:tc>
          <w:tcPr>
            <w:tcW w:w="1456" w:type="dxa"/>
            <w:tcMar>
              <w:top w:w="0" w:type="dxa"/>
              <w:left w:w="70" w:type="dxa"/>
              <w:bottom w:w="0" w:type="dxa"/>
              <w:right w:w="70" w:type="dxa"/>
            </w:tcMar>
            <w:hideMark/>
          </w:tcPr>
          <w:p w14:paraId="28E73B2C" w14:textId="77777777" w:rsidR="00F66882" w:rsidRPr="008415B9" w:rsidRDefault="005576FF">
            <w:pPr>
              <w:rPr>
                <w:color w:val="0000FF"/>
                <w:u w:val="single"/>
              </w:rPr>
            </w:pPr>
            <w:hyperlink r:id="rId27"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5576FF">
            <w:pPr>
              <w:rPr>
                <w:color w:val="0000FF"/>
                <w:u w:val="single"/>
              </w:rPr>
            </w:pPr>
            <w:hyperlink r:id="rId28"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5576FF">
            <w:pPr>
              <w:rPr>
                <w:color w:val="0000FF"/>
                <w:u w:val="single"/>
              </w:rPr>
            </w:pPr>
            <w:hyperlink r:id="rId29"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5576FF">
            <w:pPr>
              <w:rPr>
                <w:color w:val="0000FF"/>
                <w:u w:val="single"/>
              </w:rPr>
            </w:pPr>
            <w:hyperlink r:id="rId30"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5576FF">
            <w:pPr>
              <w:rPr>
                <w:color w:val="0000FF"/>
                <w:u w:val="single"/>
              </w:rPr>
            </w:pPr>
            <w:hyperlink r:id="rId31"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5576FF">
            <w:pPr>
              <w:rPr>
                <w:color w:val="0000FF"/>
                <w:u w:val="single"/>
              </w:rPr>
            </w:pPr>
            <w:hyperlink r:id="rId32"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5576FF">
            <w:pPr>
              <w:rPr>
                <w:color w:val="0000FF"/>
                <w:u w:val="single"/>
              </w:rPr>
            </w:pPr>
            <w:hyperlink r:id="rId33"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5576FF">
            <w:pPr>
              <w:rPr>
                <w:color w:val="0000FF"/>
                <w:u w:val="single"/>
              </w:rPr>
            </w:pPr>
            <w:hyperlink r:id="rId34"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5576FF">
            <w:pPr>
              <w:rPr>
                <w:color w:val="0000FF"/>
                <w:u w:val="single"/>
              </w:rPr>
            </w:pPr>
            <w:hyperlink r:id="rId35"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5576FF">
            <w:pPr>
              <w:rPr>
                <w:color w:val="0000FF"/>
                <w:u w:val="single"/>
              </w:rPr>
            </w:pPr>
            <w:hyperlink r:id="rId36"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5576FF">
            <w:pPr>
              <w:rPr>
                <w:color w:val="0000FF"/>
                <w:u w:val="single"/>
              </w:rPr>
            </w:pPr>
            <w:hyperlink r:id="rId37"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5576FF">
            <w:pPr>
              <w:rPr>
                <w:color w:val="0000FF"/>
                <w:u w:val="single"/>
              </w:rPr>
            </w:pPr>
            <w:hyperlink r:id="rId38"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5576FF">
            <w:pPr>
              <w:rPr>
                <w:color w:val="0000FF"/>
                <w:u w:val="single"/>
              </w:rPr>
            </w:pPr>
            <w:hyperlink r:id="rId39"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5576FF">
            <w:pPr>
              <w:rPr>
                <w:color w:val="0000FF"/>
                <w:u w:val="single"/>
              </w:rPr>
            </w:pPr>
            <w:hyperlink r:id="rId40"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5576FF">
            <w:pPr>
              <w:rPr>
                <w:color w:val="0000FF"/>
                <w:u w:val="single"/>
              </w:rPr>
            </w:pPr>
            <w:hyperlink r:id="rId41"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5576FF">
            <w:pPr>
              <w:rPr>
                <w:color w:val="0000FF"/>
                <w:u w:val="single"/>
              </w:rPr>
            </w:pPr>
            <w:hyperlink r:id="rId42"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5576FF">
            <w:pPr>
              <w:rPr>
                <w:color w:val="0000FF"/>
                <w:u w:val="single"/>
              </w:rPr>
            </w:pPr>
            <w:hyperlink r:id="rId43"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5576FF">
            <w:pPr>
              <w:rPr>
                <w:color w:val="0000FF"/>
                <w:u w:val="single"/>
              </w:rPr>
            </w:pPr>
            <w:hyperlink r:id="rId44"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5576FF">
            <w:pPr>
              <w:rPr>
                <w:color w:val="0000FF"/>
                <w:u w:val="single"/>
              </w:rPr>
            </w:pPr>
            <w:hyperlink r:id="rId45"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5576FF">
            <w:pPr>
              <w:rPr>
                <w:color w:val="0000FF"/>
                <w:u w:val="single"/>
              </w:rPr>
            </w:pPr>
            <w:hyperlink r:id="rId46"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5576FF">
            <w:pPr>
              <w:rPr>
                <w:color w:val="0000FF"/>
                <w:u w:val="single"/>
              </w:rPr>
            </w:pPr>
            <w:hyperlink r:id="rId47"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5576FF">
            <w:pPr>
              <w:rPr>
                <w:color w:val="0000FF"/>
                <w:u w:val="single"/>
              </w:rPr>
            </w:pPr>
            <w:hyperlink r:id="rId48"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5576FF">
            <w:pPr>
              <w:rPr>
                <w:color w:val="0000FF"/>
                <w:u w:val="single"/>
              </w:rPr>
            </w:pPr>
            <w:hyperlink r:id="rId49"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5576FF">
            <w:pPr>
              <w:rPr>
                <w:color w:val="0000FF"/>
                <w:u w:val="single"/>
              </w:rPr>
            </w:pPr>
            <w:hyperlink r:id="rId50"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5576FF">
            <w:pPr>
              <w:rPr>
                <w:color w:val="0000FF"/>
                <w:u w:val="single"/>
              </w:rPr>
            </w:pPr>
            <w:hyperlink r:id="rId51"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5576FF">
            <w:pPr>
              <w:rPr>
                <w:color w:val="0000FF"/>
                <w:u w:val="single"/>
              </w:rPr>
            </w:pPr>
            <w:hyperlink r:id="rId52"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5576FF">
            <w:pPr>
              <w:rPr>
                <w:color w:val="0000FF"/>
                <w:u w:val="single"/>
              </w:rPr>
            </w:pPr>
            <w:hyperlink r:id="rId53"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BF216" w14:textId="77777777" w:rsidR="00F479D9" w:rsidRDefault="00F479D9" w:rsidP="00581A60">
      <w:pPr>
        <w:spacing w:after="0"/>
      </w:pPr>
      <w:r>
        <w:separator/>
      </w:r>
    </w:p>
  </w:endnote>
  <w:endnote w:type="continuationSeparator" w:id="0">
    <w:p w14:paraId="7479C14A" w14:textId="77777777" w:rsidR="00F479D9" w:rsidRDefault="00F479D9" w:rsidP="00581A60">
      <w:pPr>
        <w:spacing w:after="0"/>
      </w:pPr>
      <w:r>
        <w:continuationSeparator/>
      </w:r>
    </w:p>
  </w:endnote>
  <w:endnote w:type="continuationNotice" w:id="1">
    <w:p w14:paraId="59D4BE3E" w14:textId="77777777" w:rsidR="00F479D9" w:rsidRDefault="00F479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26715" w14:textId="77777777" w:rsidR="00F479D9" w:rsidRDefault="00F479D9" w:rsidP="00581A60">
      <w:pPr>
        <w:spacing w:after="0"/>
      </w:pPr>
      <w:r>
        <w:separator/>
      </w:r>
    </w:p>
  </w:footnote>
  <w:footnote w:type="continuationSeparator" w:id="0">
    <w:p w14:paraId="0C359CFA" w14:textId="77777777" w:rsidR="00F479D9" w:rsidRDefault="00F479D9" w:rsidP="00581A60">
      <w:pPr>
        <w:spacing w:after="0"/>
      </w:pPr>
      <w:r>
        <w:continuationSeparator/>
      </w:r>
    </w:p>
  </w:footnote>
  <w:footnote w:type="continuationNotice" w:id="1">
    <w:p w14:paraId="7EF8DA72" w14:textId="77777777" w:rsidR="00F479D9" w:rsidRDefault="00F479D9">
      <w:pPr>
        <w:spacing w:after="0"/>
      </w:pPr>
    </w:p>
  </w:footnote>
  <w:footnote w:id="2">
    <w:p w14:paraId="2798ED64" w14:textId="77777777" w:rsidR="005576FF" w:rsidRPr="00C50163" w:rsidRDefault="005576FF"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5576FF" w:rsidRPr="00C50163" w:rsidRDefault="005576FF"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42DD"/>
    <w:rsid w:val="008B4F05"/>
    <w:rsid w:val="008B5BAE"/>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77.zip" TargetMode="External"/><Relationship Id="rId18" Type="http://schemas.openxmlformats.org/officeDocument/2006/relationships/package" Target="embeddings/Microsoft_Visio___11.vsdx"/><Relationship Id="rId26" Type="http://schemas.openxmlformats.org/officeDocument/2006/relationships/hyperlink" Target="http://www.3gpp.org/ftp/TSG_RAN/WG1_RL1/TSGR1_102-e/Docs/R1-2005637.zip" TargetMode="External"/><Relationship Id="rId39" Type="http://schemas.openxmlformats.org/officeDocument/2006/relationships/hyperlink" Target="http://www.3gpp.org/ftp/TSG_RAN/WG1_RL1/TSGR1_102-e/Docs/R1-2006306.zip" TargetMode="External"/><Relationship Id="rId21" Type="http://schemas.openxmlformats.org/officeDocument/2006/relationships/hyperlink" Target="http://www.3gpp.org/ftp/TSG_RAN/WG1_RL1/TSGR1_102-e/Docs/R1-2005277.zip" TargetMode="External"/><Relationship Id="rId34" Type="http://schemas.openxmlformats.org/officeDocument/2006/relationships/hyperlink" Target="http://www.3gpp.org/ftp/TSG_RAN/WG1_RL1/TSGR1_102-e/Docs/R1-2006036.zip" TargetMode="External"/><Relationship Id="rId42" Type="http://schemas.openxmlformats.org/officeDocument/2006/relationships/hyperlink" Target="http://www.3gpp.org/ftp/TSG_RAN/WG1_RL1/TSGR1_102-e/Docs/R1-2006542.zip" TargetMode="External"/><Relationship Id="rId47" Type="http://schemas.openxmlformats.org/officeDocument/2006/relationships/hyperlink" Target="http://www.3gpp.org/ftp/TSG_RAN/WG1_RL1/TSGR1_102-e/Docs/R1-2006811.zip" TargetMode="External"/><Relationship Id="rId50" Type="http://schemas.openxmlformats.org/officeDocument/2006/relationships/hyperlink" Target="http://www.3gpp.org/ftp/TSG_RAN/WG1_RL1/TSGR1_102-e/Docs/R1-2006155.zip" TargetMode="Externa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2-e/Docs/R1-2007090.zip" TargetMode="External"/><Relationship Id="rId17" Type="http://schemas.openxmlformats.org/officeDocument/2006/relationships/image" Target="media/image3.emf"/><Relationship Id="rId25" Type="http://schemas.openxmlformats.org/officeDocument/2006/relationships/hyperlink" Target="http://www.3gpp.org/ftp/TSG_RAN/WG1_RL1/TSGR1_102-e/Docs/R1-2005580.zip" TargetMode="External"/><Relationship Id="rId33" Type="http://schemas.openxmlformats.org/officeDocument/2006/relationships/hyperlink" Target="http://www.3gpp.org/ftp/TSG_RAN/WG1_RL1/TSGR1_102-e/Docs/R1-2005968.zip" TargetMode="External"/><Relationship Id="rId38" Type="http://schemas.openxmlformats.org/officeDocument/2006/relationships/hyperlink" Target="http://www.3gpp.org/ftp/TSG_RAN/WG1_RL1/TSGR1_102-e/Docs/R1-2006272.zip" TargetMode="External"/><Relationship Id="rId46" Type="http://schemas.openxmlformats.org/officeDocument/2006/relationships/hyperlink" Target="http://www.3gpp.org/ftp/TSG_RAN/WG1_RL1/TSGR1_102-e/Docs/R1-200673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3gpp.org/ftp/TSG_RAN/WG1_RL1/TSGR1_102-e/Docs/R1-2005269.zip" TargetMode="External"/><Relationship Id="rId29" Type="http://schemas.openxmlformats.org/officeDocument/2006/relationships/hyperlink" Target="http://www.3gpp.org/ftp/TSG_RAN/WG1_RL1/TSGR1_102-e/Docs/R1-2005830.zip" TargetMode="External"/><Relationship Id="rId41" Type="http://schemas.openxmlformats.org/officeDocument/2006/relationships/hyperlink" Target="http://www.3gpp.org/ftp/TSG_RAN/WG1_RL1/TSGR1_102-e/Docs/R1-200653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525.zip" TargetMode="External"/><Relationship Id="rId32" Type="http://schemas.openxmlformats.org/officeDocument/2006/relationships/hyperlink" Target="http://www.3gpp.org/ftp/TSG_RAN/WG1_RL1/TSGR1_102-e/Docs/R1-2005959.zip" TargetMode="External"/><Relationship Id="rId37" Type="http://schemas.openxmlformats.org/officeDocument/2006/relationships/hyperlink" Target="http://www.3gpp.org/ftp/TSG_RAN/WG1_RL1/TSGR1_102-e/Docs/R1-2006217.zip" TargetMode="External"/><Relationship Id="rId40" Type="http://schemas.openxmlformats.org/officeDocument/2006/relationships/hyperlink" Target="http://www.3gpp.org/ftp/TSG_RAN/WG1_RL1/TSGR1_102-e/Docs/R1-2006524.zip" TargetMode="External"/><Relationship Id="rId45" Type="http://schemas.openxmlformats.org/officeDocument/2006/relationships/hyperlink" Target="http://www.3gpp.org/ftp/TSG_RAN/WG1_RL1/TSGR1_102-e/Docs/R1-2006682.zip" TargetMode="External"/><Relationship Id="rId53"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580.zip" TargetMode="External"/><Relationship Id="rId23" Type="http://schemas.openxmlformats.org/officeDocument/2006/relationships/hyperlink" Target="http://www.3gpp.org/ftp/TSG_RAN/WG1_RL1/TSGR1_102-e/Docs/R1-2005474.zip" TargetMode="External"/><Relationship Id="rId28" Type="http://schemas.openxmlformats.org/officeDocument/2006/relationships/hyperlink" Target="http://www.3gpp.org/ftp/TSG_RAN/WG1_RL1/TSGR1_102-e/Docs/R1-2005770.zip" TargetMode="External"/><Relationship Id="rId36" Type="http://schemas.openxmlformats.org/officeDocument/2006/relationships/hyperlink" Target="http://www.3gpp.org/ftp/TSG_RAN/WG1_RL1/TSGR1_102-e/Docs/R1-2006196.zip" TargetMode="External"/><Relationship Id="rId49" Type="http://schemas.openxmlformats.org/officeDocument/2006/relationships/hyperlink" Target="http://www.3gpp.org/ftp/TSG_RAN/WG1_RL1/TSGR1_102-e/Docs/R1-2006039.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234.zip" TargetMode="External"/><Relationship Id="rId31" Type="http://schemas.openxmlformats.org/officeDocument/2006/relationships/hyperlink" Target="http://www.3gpp.org/ftp/TSG_RAN/WG1_RL1/TSGR1_102-e/Docs/R1-2005937.zip" TargetMode="External"/><Relationship Id="rId44" Type="http://schemas.openxmlformats.org/officeDocument/2006/relationships/hyperlink" Target="http://www.3gpp.org/ftp/TSG_RAN/WG1_RL1/TSGR1_102-e/Docs/R1-2006644.zip" TargetMode="External"/><Relationship Id="rId52"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2-e/Docs/R1-2005383.zip" TargetMode="External"/><Relationship Id="rId27" Type="http://schemas.openxmlformats.org/officeDocument/2006/relationships/hyperlink" Target="http://www.3gpp.org/ftp/TSG_RAN/WG1_RL1/TSGR1_102-e/Docs/R1-2005714.zip" TargetMode="External"/><Relationship Id="rId30" Type="http://schemas.openxmlformats.org/officeDocument/2006/relationships/hyperlink" Target="http://www.3gpp.org/ftp/TSG_RAN/WG1_RL1/TSGR1_102-e/Docs/R1-2005880.zip" TargetMode="External"/><Relationship Id="rId35" Type="http://schemas.openxmlformats.org/officeDocument/2006/relationships/hyperlink" Target="http://www.3gpp.org/ftp/TSG_RAN/WG1_RL1/TSGR1_102-e/Docs/R1-2006152.zip" TargetMode="External"/><Relationship Id="rId43" Type="http://schemas.openxmlformats.org/officeDocument/2006/relationships/hyperlink" Target="http://www.3gpp.org/ftp/TSG_RAN/WG1_RL1/TSGR1_102-e/Docs/R1-2006576.zip" TargetMode="External"/><Relationship Id="rId48" Type="http://schemas.openxmlformats.org/officeDocument/2006/relationships/hyperlink" Target="https://www.3gpp.org/ftp/tsg_ran/WG1_RL1/TSGR1_102-e/Docs/R1-200698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68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84351-7250-4C9F-B4B5-018C0956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38875</Words>
  <Characters>221591</Characters>
  <Application>Microsoft Office Word</Application>
  <DocSecurity>0</DocSecurity>
  <Lines>1846</Lines>
  <Paragraphs>519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2020-08-25T23:51:00Z</dcterms:created>
  <dcterms:modified xsi:type="dcterms:W3CDTF">2020-08-26T01:05:00Z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