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5"/>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5"/>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a5"/>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5"/>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5"/>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C8334C">
            <w:pPr>
              <w:tabs>
                <w:tab w:val="right" w:pos="7939"/>
              </w:tabs>
              <w:rPr>
                <w:lang w:val="sv-SE" w:eastAsia="ko-KR"/>
              </w:rPr>
            </w:pPr>
            <w:r>
              <w:rPr>
                <w:lang w:eastAsia="ko-KR"/>
              </w:rPr>
              <w:t>LG</w:t>
            </w:r>
          </w:p>
        </w:tc>
        <w:tc>
          <w:tcPr>
            <w:tcW w:w="8155" w:type="dxa"/>
            <w:hideMark/>
          </w:tcPr>
          <w:p w14:paraId="4BB9AA66" w14:textId="77777777" w:rsidR="009813C8" w:rsidRDefault="009813C8" w:rsidP="00C8334C">
            <w:pPr>
              <w:tabs>
                <w:tab w:val="right" w:pos="7939"/>
              </w:tabs>
              <w:rPr>
                <w:rFonts w:ascii="Calibri" w:hAnsi="Calibri" w:cs="Calibri"/>
                <w:sz w:val="22"/>
                <w:szCs w:val="22"/>
                <w:lang w:eastAsia="ko-KR"/>
              </w:rPr>
            </w:pPr>
            <w:r>
              <w:rPr>
                <w:lang w:eastAsia="ko-KR"/>
              </w:rPr>
              <w:t>We are fine with the proposals.</w:t>
            </w:r>
          </w:p>
        </w:tc>
      </w:tr>
    </w:tbl>
    <w:p w14:paraId="16B8BFC6" w14:textId="476A4C55" w:rsidR="00232CBE" w:rsidRPr="009813C8"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5"/>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5"/>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a5"/>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5"/>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 xml:space="preserve">multi-band support affects </w:t>
            </w:r>
            <w:r w:rsidRPr="00EA49CE">
              <w:rPr>
                <w:rFonts w:ascii="Times New Roman" w:eastAsia="Yu Mincho" w:hAnsi="Times New Roman" w:cs="Times New Roman"/>
                <w:sz w:val="20"/>
                <w:szCs w:val="20"/>
                <w:lang w:val="en-GB"/>
              </w:rPr>
              <w:lastRenderedPageBreak/>
              <w:t>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C8334C">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C8334C">
            <w:pPr>
              <w:rPr>
                <w:rFonts w:eastAsia="DengXian"/>
                <w:lang w:eastAsia="zh-CN"/>
              </w:rPr>
            </w:pPr>
            <w:r>
              <w:rPr>
                <w:rFonts w:eastAsia="DengXian"/>
                <w:lang w:eastAsia="zh-CN"/>
              </w:rPr>
              <w:t>We are fine with the proposal</w:t>
            </w: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lastRenderedPageBreak/>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lastRenderedPageBreak/>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lastRenderedPageBreak/>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lastRenderedPageBreak/>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bl>
    <w:p w14:paraId="3DCFBE7C" w14:textId="77777777" w:rsidR="00923EE5" w:rsidRPr="00E15BE2"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lang w:eastAsia="ko-KR"/>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lastRenderedPageBreak/>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lastRenderedPageBreak/>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bl>
    <w:p w14:paraId="452FBEF8" w14:textId="53BE0463" w:rsidR="007F2A38" w:rsidRPr="00E15BE2"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w:t>
            </w:r>
            <w:r>
              <w:rPr>
                <w:color w:val="C00000"/>
                <w:sz w:val="20"/>
                <w:szCs w:val="20"/>
                <w:lang w:val="en-US"/>
              </w:rPr>
              <w:lastRenderedPageBreak/>
              <w:t>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lastRenderedPageBreak/>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bl>
    <w:p w14:paraId="064B33FD" w14:textId="77777777" w:rsidR="003F6DF7" w:rsidRPr="00E15BE2"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lastRenderedPageBreak/>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맑은 고딕"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맑은 고딕"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맑은 고딕"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맑은 고딕"/>
                <w:lang w:eastAsia="ko-KR"/>
              </w:rPr>
            </w:pPr>
            <w:r>
              <w:rPr>
                <w:rFonts w:eastAsia="맑은 고딕"/>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맑은 고딕"/>
                <w:lang w:eastAsia="ko-KR"/>
              </w:rPr>
            </w:pPr>
            <w:r>
              <w:rPr>
                <w:rFonts w:eastAsia="맑은 고딕"/>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맑은 고딕"/>
                <w:lang w:eastAsia="ko-KR"/>
              </w:rPr>
            </w:pPr>
            <w:r>
              <w:rPr>
                <w:rFonts w:eastAsia="맑은 고딕"/>
                <w:lang w:eastAsia="ko-KR"/>
              </w:rPr>
              <w:t>RAN4 specification impacts are more significant.</w:t>
            </w:r>
          </w:p>
          <w:p w14:paraId="33352DAF" w14:textId="659E7A44" w:rsidR="004C17FC" w:rsidRDefault="004C17FC" w:rsidP="0040200C">
            <w:pPr>
              <w:rPr>
                <w:rFonts w:eastAsia="맑은 고딕"/>
                <w:lang w:eastAsia="ko-KR"/>
              </w:rPr>
            </w:pPr>
            <w:r>
              <w:rPr>
                <w:rFonts w:eastAsia="맑은 고딕"/>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맑은 고딕"/>
                <w:lang w:eastAsia="ko-KR"/>
              </w:rPr>
            </w:pPr>
            <w:r>
              <w:rPr>
                <w:rFonts w:eastAsia="맑은 고딕"/>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맑은 고딕"/>
                <w:lang w:eastAsia="ko-KR"/>
              </w:rPr>
            </w:pPr>
            <w:r>
              <w:rPr>
                <w:rFonts w:eastAsia="맑은 고딕"/>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맑은 고딕"/>
                <w:lang w:eastAsia="ko-KR"/>
              </w:rPr>
            </w:pPr>
            <w:r>
              <w:rPr>
                <w:rFonts w:eastAsia="맑은 고딕"/>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맑은 고딕"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맑은 고딕" w:hint="eastAsia"/>
                <w:lang w:eastAsia="ko-KR"/>
              </w:rPr>
              <w:t xml:space="preserve">S1-S4 (in </w:t>
            </w:r>
            <w:r>
              <w:rPr>
                <w:rFonts w:eastAsia="맑은 고딕"/>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맑은 고딕"/>
                <w:lang w:eastAsia="ko-KR"/>
              </w:rPr>
            </w:pPr>
            <w:r>
              <w:rPr>
                <w:rFonts w:eastAsia="맑은 고딕"/>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맑은 고딕"/>
                <w:lang w:eastAsia="ko-KR"/>
              </w:rPr>
            </w:pPr>
            <w:r>
              <w:rPr>
                <w:rFonts w:eastAsia="맑은 고딕"/>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맑은 고딕"/>
                <w:lang w:eastAsia="ko-KR"/>
              </w:rPr>
            </w:pPr>
            <w:r>
              <w:rPr>
                <w:rFonts w:eastAsia="맑은 고딕"/>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맑은 고딕"/>
                <w:lang w:eastAsia="ko-KR"/>
              </w:rPr>
            </w:pPr>
            <w:r>
              <w:rPr>
                <w:rFonts w:eastAsia="맑은 고딕"/>
                <w:lang w:eastAsia="ko-KR"/>
              </w:rPr>
              <w:t>S1-S6 can be considered in the coverage recovery work.</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lastRenderedPageBreak/>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lastRenderedPageBreak/>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lastRenderedPageBreak/>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a5"/>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a5"/>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a5"/>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C8334C">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C8334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C8334C">
            <w:pPr>
              <w:rPr>
                <w:rFonts w:eastAsia="DengXian"/>
                <w:lang w:eastAsia="zh-CN"/>
              </w:rPr>
            </w:pPr>
            <w:r>
              <w:rPr>
                <w:rFonts w:eastAsia="DengXian"/>
                <w:lang w:eastAsia="zh-CN"/>
              </w:rPr>
              <w:t>We are fine with the proposal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바탕" w:hAnsi="Times New Roman" w:cs="Times New Roman"/>
                <w:color w:val="C00000"/>
                <w:sz w:val="20"/>
                <w:szCs w:val="20"/>
                <w:lang w:val="en-GB" w:eastAsia="ko-KR"/>
              </w:rPr>
            </w:pPr>
            <w:r>
              <w:rPr>
                <w:rFonts w:ascii="Times New Roman" w:eastAsia="바탕" w:hAnsi="Times New Roman" w:cs="Times New Roman"/>
                <w:color w:val="C00000"/>
                <w:sz w:val="20"/>
                <w:szCs w:val="20"/>
                <w:lang w:val="en-GB" w:eastAsia="ko-KR"/>
              </w:rPr>
              <w:t xml:space="preserve">Conclusion: </w:t>
            </w:r>
            <w:r w:rsidR="00790E47" w:rsidRPr="00790E47">
              <w:rPr>
                <w:rFonts w:ascii="Times New Roman" w:eastAsia="바탕"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lastRenderedPageBreak/>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a5"/>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lastRenderedPageBreak/>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lastRenderedPageBreak/>
              <w:t>Agreements:</w:t>
            </w:r>
          </w:p>
          <w:p w14:paraId="34AD46B3" w14:textId="77777777" w:rsidR="00E15BE2" w:rsidRPr="00E15BE2" w:rsidRDefault="00E15BE2" w:rsidP="00E15BE2">
            <w:pPr>
              <w:pStyle w:val="a5"/>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C8334C">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C8334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C8334C">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C8334C">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lastRenderedPageBreak/>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lastRenderedPageBreak/>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lastRenderedPageBreak/>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lastRenderedPageBreak/>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lastRenderedPageBreak/>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4" o:title=""/>
                </v:shape>
                <o:OLEObject Type="Embed" ProgID="Visio.Drawing.15" ShapeID="_x0000_i1025" DrawAspect="Content" ObjectID="_1659883269" r:id="rId15"/>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lastRenderedPageBreak/>
              <w:t>P21: PDCCH blocking probability</w:t>
            </w:r>
          </w:p>
          <w:p w14:paraId="2BD5188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 xml:space="preserve">SSB/CORESET#0 configurations can be reused. One restriction we </w:t>
            </w:r>
            <w:r w:rsidRPr="00B52403">
              <w:rPr>
                <w:lang w:eastAsia="zh-CN"/>
              </w:rPr>
              <w:lastRenderedPageBreak/>
              <w:t>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lastRenderedPageBreak/>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lastRenderedPageBreak/>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lastRenderedPageBreak/>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맑은 고딕"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맑은 고딕"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맑은 고딕"/>
                <w:lang w:eastAsia="ko-KR"/>
              </w:rPr>
            </w:pPr>
            <w:r>
              <w:rPr>
                <w:rFonts w:eastAsia="맑은 고딕"/>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맑은 고딕"/>
                <w:lang w:eastAsia="ko-KR"/>
              </w:rPr>
            </w:pPr>
            <w:r>
              <w:rPr>
                <w:rFonts w:eastAsia="맑은 고딕"/>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맑은 고딕"/>
                <w:lang w:eastAsia="ko-KR"/>
              </w:rPr>
            </w:pPr>
            <w:r>
              <w:rPr>
                <w:rFonts w:eastAsia="맑은 고딕"/>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맑은 고딕"/>
                <w:lang w:eastAsia="ko-KR"/>
              </w:rPr>
            </w:pPr>
            <w:r>
              <w:rPr>
                <w:rFonts w:eastAsia="맑은 고딕"/>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lastRenderedPageBreak/>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맑은 고딕" w:hint="eastAsia"/>
                <w:lang w:eastAsia="ko-KR"/>
              </w:rPr>
              <w:lastRenderedPageBreak/>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맑은 고딕"/>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맑은 고딕"/>
                <w:lang w:eastAsia="ko-KR"/>
              </w:rPr>
            </w:pPr>
            <w:r>
              <w:rPr>
                <w:rFonts w:eastAsia="맑은 고딕"/>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맑은 고딕"/>
                <w:lang w:eastAsia="ko-KR"/>
              </w:rPr>
            </w:pPr>
            <w:r>
              <w:rPr>
                <w:rFonts w:eastAsia="맑은 고딕"/>
                <w:lang w:eastAsia="ko-KR"/>
              </w:rPr>
              <w:t xml:space="preserve">Fine with </w:t>
            </w:r>
            <w:r w:rsidR="00782839">
              <w:rPr>
                <w:rFonts w:eastAsia="맑은 고딕"/>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a5"/>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C8334C">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bl>
    <w:p w14:paraId="5328C481" w14:textId="01C18699" w:rsidR="00ED1746" w:rsidRPr="009813C8"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bl>
    <w:p w14:paraId="3D39F03C" w14:textId="77777777" w:rsidR="00817D93" w:rsidRPr="00E15BE2" w:rsidRDefault="00817D93" w:rsidP="00DF7EB6"/>
    <w:p w14:paraId="0FC983AD" w14:textId="3A22F433" w:rsidR="0076672F" w:rsidRDefault="0076672F" w:rsidP="0076672F">
      <w:pPr>
        <w:pStyle w:val="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bl>
    <w:p w14:paraId="3FBE5DE6" w14:textId="77777777" w:rsidR="00D1353F" w:rsidRDefault="00D1353F" w:rsidP="00D1353F"/>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lastRenderedPageBreak/>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맑은 고딕"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맑은 고딕"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맑은 고딕"/>
                <w:lang w:eastAsia="ko-KR"/>
              </w:rPr>
            </w:pPr>
            <w:r>
              <w:rPr>
                <w:rFonts w:eastAsia="맑은 고딕"/>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맑은 고딕"/>
                <w:lang w:eastAsia="ko-KR"/>
              </w:rPr>
            </w:pPr>
            <w:r>
              <w:rPr>
                <w:rFonts w:eastAsia="맑은 고딕"/>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맑은 고딕"/>
                <w:lang w:eastAsia="ko-KR"/>
              </w:rPr>
            </w:pPr>
            <w:r>
              <w:rPr>
                <w:rFonts w:eastAsia="맑은 고딕"/>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맑은 고딕"/>
                <w:lang w:eastAsia="ko-KR"/>
              </w:rPr>
            </w:pPr>
            <w:r>
              <w:rPr>
                <w:rFonts w:eastAsia="맑은 고딕"/>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 xml:space="preserve">different aspects as summarized in the next subsections. For the continued </w:t>
      </w:r>
      <w:r>
        <w:lastRenderedPageBreak/>
        <w:t>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0"/>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lastRenderedPageBreak/>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lastRenderedPageBreak/>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D277FE">
            <w:pPr>
              <w:rPr>
                <w:rFonts w:eastAsia="DengXian"/>
                <w:lang w:eastAsia="zh-CN"/>
              </w:rPr>
            </w:pPr>
            <w:r>
              <w:rPr>
                <w:rFonts w:eastAsia="DengXian" w:hint="eastAsia"/>
                <w:lang w:eastAsia="zh-CN"/>
              </w:rPr>
              <w:t>O</w:t>
            </w:r>
            <w:r>
              <w:rPr>
                <w:rFonts w:eastAsia="DengXian"/>
                <w:lang w:eastAsia="zh-CN"/>
              </w:rPr>
              <w:t xml:space="preserve">K. </w:t>
            </w:r>
          </w:p>
        </w:tc>
      </w:tr>
    </w:tbl>
    <w:p w14:paraId="602509D0" w14:textId="77777777" w:rsidR="00AF35B7" w:rsidRDefault="00AF35B7" w:rsidP="002369B7"/>
    <w:p w14:paraId="6047D18C" w14:textId="287458A4" w:rsidR="0076672F" w:rsidRDefault="0076672F" w:rsidP="0076672F">
      <w:pPr>
        <w:pStyle w:val="3"/>
      </w:pPr>
      <w:bookmarkStart w:id="36" w:name="_Toc42165619"/>
      <w:r>
        <w:lastRenderedPageBreak/>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lastRenderedPageBreak/>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lastRenderedPageBreak/>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D277FE">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a5"/>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C8334C">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C8334C">
            <w:pPr>
              <w:rPr>
                <w:rFonts w:eastAsia="DengXian"/>
                <w:lang w:eastAsia="zh-CN"/>
              </w:rPr>
            </w:pPr>
            <w:r w:rsidRPr="0002443E">
              <w:rPr>
                <w:rFonts w:eastAsia="DengXian"/>
                <w:lang w:eastAsia="zh-CN"/>
              </w:rPr>
              <w:t>We are fine with the proposals.</w:t>
            </w:r>
          </w:p>
        </w:tc>
      </w:tr>
    </w:tbl>
    <w:p w14:paraId="16CB9F4F" w14:textId="77777777" w:rsidR="004E7775" w:rsidRPr="009813C8"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lastRenderedPageBreak/>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a5"/>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a5"/>
              <w:numPr>
                <w:ilvl w:val="0"/>
                <w:numId w:val="53"/>
              </w:numPr>
              <w:rPr>
                <w:rFonts w:eastAsia="DengXian"/>
                <w:lang w:eastAsia="zh-CN"/>
              </w:rPr>
            </w:pPr>
            <w:r w:rsidRPr="007D3080">
              <w:rPr>
                <w:rFonts w:eastAsia="DengXian"/>
                <w:sz w:val="20"/>
                <w:szCs w:val="20"/>
                <w:lang w:eastAsia="zh-CN"/>
              </w:rPr>
              <w:lastRenderedPageBreak/>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a5"/>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D277FE">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C8334C">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C8334C">
            <w:pPr>
              <w:rPr>
                <w:rFonts w:eastAsia="DengXian"/>
                <w:lang w:eastAsia="zh-CN"/>
              </w:rPr>
            </w:pPr>
            <w:r>
              <w:rPr>
                <w:rFonts w:eastAsia="DengXian"/>
                <w:lang w:eastAsia="zh-CN"/>
              </w:rPr>
              <w:t xml:space="preserve">We are fine with the proposal. </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bookmarkStart w:id="39" w:name="_GoBack"/>
            <w:bookmarkEnd w:id="39"/>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a5"/>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a5"/>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5"/>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5"/>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a5"/>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D277FE">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C8334C">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C8334C">
            <w:pPr>
              <w:rPr>
                <w:rFonts w:eastAsia="DengXian"/>
                <w:lang w:eastAsia="zh-CN"/>
              </w:rPr>
            </w:pPr>
            <w:r>
              <w:rPr>
                <w:rFonts w:eastAsia="DengXian"/>
                <w:lang w:eastAsia="zh-CN"/>
              </w:rPr>
              <w:t xml:space="preserve">We are fine with the proposal. </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a5"/>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lastRenderedPageBreak/>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a5"/>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5"/>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D277FE">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C8334C">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C8334C">
            <w:pPr>
              <w:tabs>
                <w:tab w:val="center" w:pos="3847"/>
              </w:tabs>
              <w:spacing w:after="120"/>
              <w:rPr>
                <w:rFonts w:eastAsia="DengXian"/>
                <w:lang w:eastAsia="zh-CN"/>
              </w:rPr>
            </w:pPr>
            <w:r>
              <w:rPr>
                <w:rFonts w:eastAsia="DengXian"/>
                <w:lang w:eastAsia="zh-CN"/>
              </w:rPr>
              <w:t xml:space="preserve">We are fine with the proposal. </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lastRenderedPageBreak/>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5"/>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5"/>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0D42C8"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1BBC32AA" w:rsidR="000D42C8" w:rsidRPr="000D42C8" w:rsidRDefault="000D42C8" w:rsidP="00470901">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9891A20" w:rsidR="000D42C8" w:rsidRPr="000D42C8" w:rsidRDefault="000D42C8" w:rsidP="00470901">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lastRenderedPageBreak/>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lastRenderedPageBreak/>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lastRenderedPageBreak/>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C4268">
            <w:pPr>
              <w:rPr>
                <w:color w:val="0000FF"/>
                <w:u w:val="single"/>
              </w:rPr>
            </w:pPr>
            <w:hyperlink r:id="rId16"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C4268">
            <w:pPr>
              <w:rPr>
                <w:color w:val="0000FF"/>
                <w:u w:val="single"/>
              </w:rPr>
            </w:pPr>
            <w:hyperlink r:id="rId17"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C4268">
            <w:pPr>
              <w:rPr>
                <w:color w:val="0000FF"/>
                <w:u w:val="single"/>
              </w:rPr>
            </w:pPr>
            <w:hyperlink r:id="rId18"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EC4268">
            <w:pPr>
              <w:rPr>
                <w:color w:val="0000FF"/>
                <w:u w:val="single"/>
              </w:rPr>
            </w:pPr>
            <w:hyperlink r:id="rId19"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C4268">
            <w:pPr>
              <w:rPr>
                <w:color w:val="0000FF"/>
                <w:u w:val="single"/>
              </w:rPr>
            </w:pPr>
            <w:hyperlink r:id="rId20"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C4268">
            <w:pPr>
              <w:rPr>
                <w:color w:val="0000FF"/>
                <w:u w:val="single"/>
              </w:rPr>
            </w:pPr>
            <w:hyperlink r:id="rId21"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EC4268">
            <w:pPr>
              <w:rPr>
                <w:color w:val="0000FF"/>
                <w:u w:val="single"/>
              </w:rPr>
            </w:pPr>
            <w:hyperlink r:id="rId22"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C4268">
            <w:pPr>
              <w:rPr>
                <w:color w:val="0000FF"/>
                <w:u w:val="single"/>
              </w:rPr>
            </w:pPr>
            <w:hyperlink r:id="rId23"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EC4268">
            <w:pPr>
              <w:rPr>
                <w:color w:val="0000FF"/>
                <w:u w:val="single"/>
              </w:rPr>
            </w:pPr>
            <w:hyperlink r:id="rId24"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C4268">
            <w:pPr>
              <w:rPr>
                <w:color w:val="0000FF"/>
                <w:u w:val="single"/>
              </w:rPr>
            </w:pPr>
            <w:hyperlink r:id="rId25"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lastRenderedPageBreak/>
              <w:t>[11]</w:t>
            </w:r>
          </w:p>
        </w:tc>
        <w:tc>
          <w:tcPr>
            <w:tcW w:w="1456" w:type="dxa"/>
            <w:tcMar>
              <w:top w:w="0" w:type="dxa"/>
              <w:left w:w="70" w:type="dxa"/>
              <w:bottom w:w="0" w:type="dxa"/>
              <w:right w:w="70" w:type="dxa"/>
            </w:tcMar>
            <w:hideMark/>
          </w:tcPr>
          <w:p w14:paraId="57089F6B" w14:textId="77777777" w:rsidR="00F66882" w:rsidRPr="008415B9" w:rsidRDefault="00EC4268">
            <w:pPr>
              <w:rPr>
                <w:color w:val="0000FF"/>
                <w:u w:val="single"/>
              </w:rPr>
            </w:pPr>
            <w:hyperlink r:id="rId26"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C4268">
            <w:pPr>
              <w:rPr>
                <w:color w:val="0000FF"/>
                <w:u w:val="single"/>
              </w:rPr>
            </w:pPr>
            <w:hyperlink r:id="rId27"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C4268">
            <w:pPr>
              <w:rPr>
                <w:color w:val="0000FF"/>
                <w:u w:val="single"/>
              </w:rPr>
            </w:pPr>
            <w:hyperlink r:id="rId28"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C4268">
            <w:pPr>
              <w:rPr>
                <w:color w:val="0000FF"/>
                <w:u w:val="single"/>
              </w:rPr>
            </w:pPr>
            <w:hyperlink r:id="rId29"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EC4268">
            <w:pPr>
              <w:rPr>
                <w:color w:val="0000FF"/>
                <w:u w:val="single"/>
              </w:rPr>
            </w:pPr>
            <w:hyperlink r:id="rId30"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C4268">
            <w:pPr>
              <w:rPr>
                <w:color w:val="0000FF"/>
                <w:u w:val="single"/>
              </w:rPr>
            </w:pPr>
            <w:hyperlink r:id="rId31"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EC4268">
            <w:pPr>
              <w:rPr>
                <w:color w:val="0000FF"/>
                <w:u w:val="single"/>
              </w:rPr>
            </w:pPr>
            <w:hyperlink r:id="rId32"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C4268">
            <w:pPr>
              <w:rPr>
                <w:color w:val="0000FF"/>
                <w:u w:val="single"/>
              </w:rPr>
            </w:pPr>
            <w:hyperlink r:id="rId33"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C4268">
            <w:pPr>
              <w:rPr>
                <w:color w:val="0000FF"/>
                <w:u w:val="single"/>
              </w:rPr>
            </w:pPr>
            <w:hyperlink r:id="rId34"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C4268">
            <w:pPr>
              <w:rPr>
                <w:color w:val="0000FF"/>
                <w:u w:val="single"/>
              </w:rPr>
            </w:pPr>
            <w:hyperlink r:id="rId35"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EC4268">
            <w:pPr>
              <w:rPr>
                <w:color w:val="0000FF"/>
                <w:u w:val="single"/>
              </w:rPr>
            </w:pPr>
            <w:hyperlink r:id="rId36"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C4268">
            <w:pPr>
              <w:rPr>
                <w:color w:val="0000FF"/>
                <w:u w:val="single"/>
              </w:rPr>
            </w:pPr>
            <w:hyperlink r:id="rId37"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C4268">
            <w:pPr>
              <w:rPr>
                <w:color w:val="0000FF"/>
                <w:u w:val="single"/>
              </w:rPr>
            </w:pPr>
            <w:hyperlink r:id="rId38"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C4268">
            <w:pPr>
              <w:rPr>
                <w:color w:val="0000FF"/>
                <w:u w:val="single"/>
              </w:rPr>
            </w:pPr>
            <w:hyperlink r:id="rId39"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C4268">
            <w:pPr>
              <w:rPr>
                <w:color w:val="0000FF"/>
                <w:u w:val="single"/>
              </w:rPr>
            </w:pPr>
            <w:hyperlink r:id="rId40"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C4268">
            <w:pPr>
              <w:rPr>
                <w:color w:val="0000FF"/>
                <w:u w:val="single"/>
              </w:rPr>
            </w:pPr>
            <w:hyperlink r:id="rId41"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EC4268">
            <w:pPr>
              <w:rPr>
                <w:color w:val="0000FF"/>
                <w:u w:val="single"/>
              </w:rPr>
            </w:pPr>
            <w:hyperlink r:id="rId42"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C4268">
            <w:pPr>
              <w:rPr>
                <w:color w:val="0000FF"/>
                <w:u w:val="single"/>
              </w:rPr>
            </w:pPr>
            <w:hyperlink r:id="rId43"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C4268">
            <w:pPr>
              <w:rPr>
                <w:color w:val="0000FF"/>
                <w:u w:val="single"/>
              </w:rPr>
            </w:pPr>
            <w:hyperlink r:id="rId44"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C4268">
            <w:pPr>
              <w:rPr>
                <w:color w:val="0000FF"/>
                <w:u w:val="single"/>
              </w:rPr>
            </w:pPr>
            <w:hyperlink r:id="rId45"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C4268">
            <w:pPr>
              <w:rPr>
                <w:color w:val="0000FF"/>
                <w:u w:val="single"/>
              </w:rPr>
            </w:pPr>
            <w:hyperlink r:id="rId46"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C4268">
            <w:pPr>
              <w:rPr>
                <w:color w:val="0000FF"/>
                <w:u w:val="single"/>
              </w:rPr>
            </w:pPr>
            <w:hyperlink r:id="rId47"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EC4268">
            <w:pPr>
              <w:rPr>
                <w:color w:val="0000FF"/>
                <w:u w:val="single"/>
              </w:rPr>
            </w:pPr>
            <w:hyperlink r:id="rId48"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C4268">
            <w:pPr>
              <w:rPr>
                <w:color w:val="0000FF"/>
                <w:u w:val="single"/>
              </w:rPr>
            </w:pPr>
            <w:hyperlink r:id="rId49"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C4268">
            <w:pPr>
              <w:rPr>
                <w:color w:val="0000FF"/>
                <w:u w:val="single"/>
              </w:rPr>
            </w:pPr>
            <w:hyperlink r:id="rId50"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4C68A" w14:textId="77777777" w:rsidR="00EC4268" w:rsidRDefault="00EC4268" w:rsidP="00581A60">
      <w:pPr>
        <w:spacing w:after="0"/>
      </w:pPr>
      <w:r>
        <w:separator/>
      </w:r>
    </w:p>
  </w:endnote>
  <w:endnote w:type="continuationSeparator" w:id="0">
    <w:p w14:paraId="3DE82A10" w14:textId="77777777" w:rsidR="00EC4268" w:rsidRDefault="00EC4268" w:rsidP="00581A60">
      <w:pPr>
        <w:spacing w:after="0"/>
      </w:pPr>
      <w:r>
        <w:continuationSeparator/>
      </w:r>
    </w:p>
  </w:endnote>
  <w:endnote w:type="continuationNotice" w:id="1">
    <w:p w14:paraId="07E7FCCA" w14:textId="77777777" w:rsidR="00EC4268" w:rsidRDefault="00EC4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20C7B" w14:textId="77777777" w:rsidR="00EC4268" w:rsidRDefault="00EC4268" w:rsidP="00581A60">
      <w:pPr>
        <w:spacing w:after="0"/>
      </w:pPr>
      <w:r>
        <w:separator/>
      </w:r>
    </w:p>
  </w:footnote>
  <w:footnote w:type="continuationSeparator" w:id="0">
    <w:p w14:paraId="7F2D7C79" w14:textId="77777777" w:rsidR="00EC4268" w:rsidRDefault="00EC4268" w:rsidP="00581A60">
      <w:pPr>
        <w:spacing w:after="0"/>
      </w:pPr>
      <w:r>
        <w:continuationSeparator/>
      </w:r>
    </w:p>
  </w:footnote>
  <w:footnote w:type="continuationNotice" w:id="1">
    <w:p w14:paraId="08B36101" w14:textId="77777777" w:rsidR="00EC4268" w:rsidRDefault="00EC4268">
      <w:pPr>
        <w:spacing w:after="0"/>
      </w:pPr>
    </w:p>
  </w:footnote>
  <w:footnote w:id="2">
    <w:p w14:paraId="2798ED64" w14:textId="77777777" w:rsidR="00E15BE2" w:rsidRPr="00C50163" w:rsidRDefault="00E15BE2"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E15BE2" w:rsidRPr="00C50163" w:rsidRDefault="00E15BE2"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A11C7E-F758-4E56-8FDA-A2425A82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33863</Words>
  <Characters>193021</Characters>
  <Application>Microsoft Office Word</Application>
  <DocSecurity>0</DocSecurity>
  <Lines>1608</Lines>
  <Paragraphs>452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226432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2020-08-25T08:54:00Z</dcterms:created>
  <dcterms:modified xsi:type="dcterms:W3CDTF">2020-08-25T08:54:00Z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