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lastRenderedPageBreak/>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lastRenderedPageBreak/>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w:t>
      </w:r>
      <w:r>
        <w:rPr>
          <w:rFonts w:ascii="Times New Roman" w:hAnsi="Times New Roman" w:cs="Times New Roman"/>
          <w:sz w:val="20"/>
          <w:szCs w:val="20"/>
          <w:lang w:val="en-US"/>
        </w:rPr>
        <w:lastRenderedPageBreak/>
        <w:t xml:space="preserve">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lastRenderedPageBreak/>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lastRenderedPageBreak/>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lastRenderedPageBreak/>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w:t>
            </w:r>
            <w:proofErr w:type="gramStart"/>
            <w:r>
              <w:rPr>
                <w:rFonts w:eastAsia="Yu Mincho"/>
                <w:lang w:eastAsia="ja-JP"/>
              </w:rPr>
              <w:t>similar to</w:t>
            </w:r>
            <w:proofErr w:type="gramEnd"/>
            <w:r>
              <w:rPr>
                <w:rFonts w:eastAsia="Yu Mincho"/>
                <w:lang w:eastAsia="ja-JP"/>
              </w:rPr>
              <w:t xml:space="preserve">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lastRenderedPageBreak/>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lastRenderedPageBreak/>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lastRenderedPageBreak/>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w:t>
            </w:r>
            <w:proofErr w:type="gramStart"/>
            <w:r>
              <w:rPr>
                <w:rFonts w:eastAsia="Yu Mincho" w:hint="eastAsia"/>
                <w:lang w:eastAsia="ja-JP"/>
              </w:rPr>
              <w:t>is</w:t>
            </w:r>
            <w:proofErr w:type="gramEnd"/>
            <w:r>
              <w:rPr>
                <w:rFonts w:eastAsia="Yu Mincho" w:hint="eastAsia"/>
                <w:lang w:eastAsia="ja-JP"/>
              </w:rPr>
              <w:t xml:space="preserve">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w:t>
            </w:r>
            <w:proofErr w:type="gramStart"/>
            <w:r w:rsidR="0020509B">
              <w:rPr>
                <w:color w:val="0070C0"/>
                <w:lang w:eastAsia="ko-KR"/>
              </w:rPr>
              <w:t>taken into account</w:t>
            </w:r>
            <w:proofErr w:type="gramEnd"/>
            <w:r w:rsidR="0020509B">
              <w:rPr>
                <w:color w:val="0070C0"/>
                <w:lang w:eastAsia="ko-KR"/>
              </w:rPr>
              <w:t xml:space="preserve">,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lastRenderedPageBreak/>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lastRenderedPageBreak/>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lastRenderedPageBreak/>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536942"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w:t>
            </w:r>
            <w:bookmarkStart w:id="20" w:name="_GoBack"/>
            <w:bookmarkEnd w:id="20"/>
            <w:r w:rsidRPr="008F7F21">
              <w:rPr>
                <w:rFonts w:eastAsia="Yu Mincho"/>
                <w:lang w:eastAsia="ja-JP"/>
              </w:rPr>
              <w:t>,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hint="eastAsia"/>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rFonts w:hint="eastAsia"/>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lastRenderedPageBreak/>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lastRenderedPageBreak/>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6"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6"/>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bl>
    <w:p w14:paraId="5328C481" w14:textId="01C18699" w:rsidR="00ED1746" w:rsidRPr="0020509B"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lastRenderedPageBreak/>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lastRenderedPageBreak/>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lastRenderedPageBreak/>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lastRenderedPageBreak/>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lastRenderedPageBreak/>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lastRenderedPageBreak/>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lastRenderedPageBreak/>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lastRenderedPageBreak/>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lastRenderedPageBreak/>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lastRenderedPageBreak/>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lastRenderedPageBreak/>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lastRenderedPageBreak/>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lastRenderedPageBreak/>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lastRenderedPageBreak/>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566AB">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566AB">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566AB">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566AB">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566AB">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3566AB">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566AB">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3566AB">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566AB">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566AB">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566AB">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566AB">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566AB">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566AB">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566AB">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566AB">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3566AB">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566AB">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566AB">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566AB">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566AB">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566AB">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566AB">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lastRenderedPageBreak/>
              <w:t>[24]</w:t>
            </w:r>
          </w:p>
        </w:tc>
        <w:tc>
          <w:tcPr>
            <w:tcW w:w="1456" w:type="dxa"/>
            <w:tcMar>
              <w:top w:w="0" w:type="dxa"/>
              <w:left w:w="70" w:type="dxa"/>
              <w:bottom w:w="0" w:type="dxa"/>
              <w:right w:w="70" w:type="dxa"/>
            </w:tcMar>
            <w:hideMark/>
          </w:tcPr>
          <w:p w14:paraId="1A344942" w14:textId="77777777" w:rsidR="00F66882" w:rsidRPr="008415B9" w:rsidRDefault="003566AB">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3566AB">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566AB">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3566AB">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566AB">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3566AB">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566AB">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566AB">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566AB">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566AB">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566AB">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3566AB">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EE67" w14:textId="77777777" w:rsidR="003566AB" w:rsidRDefault="003566AB" w:rsidP="00581A60">
      <w:pPr>
        <w:spacing w:after="0"/>
      </w:pPr>
      <w:r>
        <w:separator/>
      </w:r>
    </w:p>
  </w:endnote>
  <w:endnote w:type="continuationSeparator" w:id="0">
    <w:p w14:paraId="4FC09719" w14:textId="77777777" w:rsidR="003566AB" w:rsidRDefault="003566AB" w:rsidP="00581A60">
      <w:pPr>
        <w:spacing w:after="0"/>
      </w:pPr>
      <w:r>
        <w:continuationSeparator/>
      </w:r>
    </w:p>
  </w:endnote>
  <w:endnote w:type="continuationNotice" w:id="1">
    <w:p w14:paraId="5BBE4A52" w14:textId="77777777" w:rsidR="003566AB" w:rsidRDefault="00356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2144" w14:textId="77777777" w:rsidR="003566AB" w:rsidRDefault="003566AB" w:rsidP="00581A60">
      <w:pPr>
        <w:spacing w:after="0"/>
      </w:pPr>
      <w:r>
        <w:separator/>
      </w:r>
    </w:p>
  </w:footnote>
  <w:footnote w:type="continuationSeparator" w:id="0">
    <w:p w14:paraId="03D42DF5" w14:textId="77777777" w:rsidR="003566AB" w:rsidRDefault="003566AB" w:rsidP="00581A60">
      <w:pPr>
        <w:spacing w:after="0"/>
      </w:pPr>
      <w:r>
        <w:continuationSeparator/>
      </w:r>
    </w:p>
  </w:footnote>
  <w:footnote w:type="continuationNotice" w:id="1">
    <w:p w14:paraId="089CBA05" w14:textId="77777777" w:rsidR="003566AB" w:rsidRDefault="003566AB">
      <w:pPr>
        <w:spacing w:after="0"/>
      </w:pPr>
    </w:p>
  </w:footnote>
  <w:footnote w:id="2">
    <w:p w14:paraId="2798ED64" w14:textId="77777777" w:rsidR="008B0B50" w:rsidRPr="00C50163" w:rsidRDefault="008B0B5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8B0B50" w:rsidRPr="00C50163" w:rsidRDefault="008B0B5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A50AFF-9DF3-47DF-B9F5-B05AED1F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27492</Words>
  <Characters>145712</Characters>
  <Application>Microsoft Office Word</Application>
  <DocSecurity>0</DocSecurity>
  <Lines>1214</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2020-08-21T15:40:00Z</dcterms:created>
  <dcterms:modified xsi:type="dcterms:W3CDTF">2020-08-21T15:43:00Z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