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0E5BB8CC"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5"/>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5"/>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5"/>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af1"/>
            <w:szCs w:val="22"/>
            <w:lang w:val="en-US"/>
          </w:rPr>
          <w:t>R1-2007090</w:t>
        </w:r>
      </w:hyperlink>
      <w:r>
        <w:rPr>
          <w:szCs w:val="22"/>
          <w:lang w:val="en-US"/>
        </w:rPr>
        <w:t>, there are the following changes:</w:t>
      </w:r>
    </w:p>
    <w:p w14:paraId="56B5F572" w14:textId="544DDD3C"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5"/>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 xml:space="preserve">Note: The study will consider impacts on the cost/complexity reduction from support of </w:t>
            </w:r>
            <w:r w:rsidRPr="00FC12EB">
              <w:rPr>
                <w:rFonts w:eastAsia="Calibri"/>
                <w:lang w:val="sv-SE" w:eastAsia="ja-JP"/>
              </w:rPr>
              <w:lastRenderedPageBreak/>
              <w:t>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w:t>
            </w:r>
            <w:r w:rsidRPr="008F7F21">
              <w:rPr>
                <w:rFonts w:eastAsia="Yu Mincho"/>
                <w:lang w:eastAsia="ja-JP"/>
              </w:rPr>
              <w:lastRenderedPageBreak/>
              <w:t>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5"/>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w:t>
      </w:r>
      <w:r w:rsidRPr="009A05F1">
        <w:rPr>
          <w:lang w:val="en-US"/>
        </w:rPr>
        <w:lastRenderedPageBreak/>
        <w:t>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t>
            </w:r>
            <w:r>
              <w:rPr>
                <w:rFonts w:eastAsia="DengXian"/>
                <w:lang w:eastAsia="zh-CN"/>
              </w:rPr>
              <w:lastRenderedPageBreak/>
              <w:t xml:space="preserve">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 xml:space="preserve">There is no evidences in fact shown in [19] that reducing from 2Rx to 1Rx has no big </w:t>
            </w:r>
            <w:r w:rsidRPr="00F32C45">
              <w:rPr>
                <w:rFonts w:eastAsia="DengXian"/>
                <w:sz w:val="20"/>
                <w:szCs w:val="22"/>
                <w:lang w:eastAsia="zh-CN"/>
              </w:rPr>
              <w:lastRenderedPageBreak/>
              <w:t>contribute to power saving and cost reduction.</w:t>
            </w:r>
          </w:p>
          <w:p w14:paraId="00D12137"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w:t>
            </w:r>
            <w:r w:rsidR="00E84307">
              <w:rPr>
                <w:rFonts w:eastAsia="DengXian"/>
                <w:lang w:eastAsia="zh-CN"/>
              </w:rPr>
              <w:lastRenderedPageBreak/>
              <w:t xml:space="preserve">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w:t>
            </w:r>
            <w:r>
              <w:rPr>
                <w:rFonts w:eastAsia="DengXian"/>
                <w:lang w:eastAsia="zh-CN"/>
              </w:rPr>
              <w:lastRenderedPageBreak/>
              <w:t xml:space="preserve">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맑은 고딕"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맑은 고딕"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맑은 고딕"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맑은 고딕"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맑은 고딕" w:hint="eastAsia"/>
                <w:lang w:eastAsia="ko-KR"/>
              </w:rPr>
              <w:t xml:space="preserve">S1-S4 (in </w:t>
            </w:r>
            <w:r>
              <w:rPr>
                <w:rFonts w:eastAsia="맑은 고딕"/>
                <w:lang w:eastAsia="ko-KR"/>
              </w:rPr>
              <w:t>agenda 8.6.3) and S6</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 xml:space="preserve">Lenovo, </w:t>
            </w:r>
            <w:r w:rsidRPr="00E71259">
              <w:rPr>
                <w:rFonts w:eastAsia="DengXian"/>
                <w:lang w:eastAsia="zh-CN"/>
              </w:rPr>
              <w:lastRenderedPageBreak/>
              <w:t>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a5"/>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a5"/>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a5"/>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hint="eastAsia"/>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hint="eastAsia"/>
                <w:lang w:eastAsia="zh-CN"/>
              </w:rPr>
            </w:pPr>
            <w:r w:rsidRPr="0040200C">
              <w:rPr>
                <w:rFonts w:eastAsia="DengXian" w:hint="eastAsia"/>
                <w:lang w:eastAsia="zh-CN"/>
              </w:rPr>
              <w:t>We are okay with this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5"/>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5"/>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5"/>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 xml:space="preserve">We are basically OK with considering 50MHz / 100MHz bandwidth. However, as per the answer to Q7.3.1-1 / Q7.3.1-2, we would like to consider wider RF </w:t>
            </w:r>
            <w:r>
              <w:rPr>
                <w:lang w:eastAsia="sv-SE"/>
              </w:rPr>
              <w:lastRenderedPageBreak/>
              <w:t>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lastRenderedPageBreak/>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a5"/>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hint="eastAsia"/>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hint="eastAsia"/>
                <w:lang w:eastAsia="zh-CN"/>
              </w:rPr>
            </w:pPr>
            <w:r w:rsidRPr="0040200C">
              <w:rPr>
                <w:rFonts w:eastAsia="DengXian" w:hint="eastAsia"/>
                <w:lang w:eastAsia="zh-CN"/>
              </w:rPr>
              <w:t>We are okay with this proposal.</w:t>
            </w:r>
          </w:p>
        </w:tc>
      </w:tr>
    </w:tbl>
    <w:p w14:paraId="5A9FAEE9" w14:textId="77777777" w:rsidR="00A60F02" w:rsidRPr="0040200C"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 xml:space="preserve">Lenovo, Motorola </w:t>
            </w:r>
            <w:r w:rsidRPr="00E71259">
              <w:rPr>
                <w:rFonts w:eastAsia="DengXian"/>
                <w:lang w:eastAsia="zh-CN"/>
              </w:rPr>
              <w:lastRenderedPageBreak/>
              <w:t>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lastRenderedPageBreak/>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w:t>
            </w:r>
            <w:r>
              <w:lastRenderedPageBreak/>
              <w:t xml:space="preserve">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49.75pt" o:ole="">
                  <v:imagedata r:id="rId14" o:title=""/>
                </v:shape>
                <o:OLEObject Type="Embed" ProgID="Visio.Drawing.15" ShapeID="_x0000_i1025" DrawAspect="Content" ObjectID="_1659544332" r:id="rId15"/>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bl>
    <w:p w14:paraId="2D36E207" w14:textId="77777777" w:rsidR="003244EE" w:rsidRPr="0040200C"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lastRenderedPageBreak/>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lastRenderedPageBreak/>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lastRenderedPageBreak/>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lastRenderedPageBreak/>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UEs with maximum 50 MHz bandwidth coexist with legacy NR UEs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lastRenderedPageBreak/>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 xml:space="preserve">At present, only S3, S8, S9 </w:t>
            </w:r>
            <w:r w:rsidR="00326CCA">
              <w:rPr>
                <w:rFonts w:eastAsia="DengXian"/>
                <w:lang w:eastAsia="zh-CN"/>
              </w:rPr>
              <w:lastRenderedPageBreak/>
              <w:t>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맑은 고딕"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 xml:space="preserve">Lenovo, Motorola </w:t>
            </w:r>
            <w:r w:rsidRPr="007B0446">
              <w:rPr>
                <w:rFonts w:eastAsia="DengXian"/>
                <w:lang w:eastAsia="zh-CN"/>
              </w:rPr>
              <w:lastRenderedPageBreak/>
              <w:t>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lastRenderedPageBreak/>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맑은 고딕" w:hint="eastAsia"/>
                <w:lang w:eastAsia="ko-KR"/>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맑은 고딕"/>
                <w:lang w:eastAsia="ko-KR"/>
              </w:rPr>
              <w:t>We are okay with the FL recommendation.</w:t>
            </w:r>
          </w:p>
        </w:tc>
      </w:tr>
    </w:tbl>
    <w:p w14:paraId="5328C481" w14:textId="01C18699" w:rsidR="00ED1746" w:rsidRPr="00B56433" w:rsidRDefault="00ED1746" w:rsidP="00ED1746"/>
    <w:p w14:paraId="7E89CC98" w14:textId="546DBDFE" w:rsidR="0076672F" w:rsidRDefault="0076672F" w:rsidP="0076672F">
      <w:pPr>
        <w:pStyle w:val="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lastRenderedPageBreak/>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맑은 고딕"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2"/>
      </w:pPr>
      <w:bookmarkStart w:id="30" w:name="_Toc42165614"/>
      <w:r>
        <w:t>7.5</w:t>
      </w:r>
      <w:r>
        <w:tab/>
        <w:t>Relaxed UE processing time</w:t>
      </w:r>
      <w:bookmarkEnd w:id="30"/>
    </w:p>
    <w:p w14:paraId="1E1EB282" w14:textId="1E1C347E" w:rsidR="0076672F" w:rsidRDefault="0076672F" w:rsidP="0076672F">
      <w:pPr>
        <w:pStyle w:val="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a5"/>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bl>
    <w:p w14:paraId="4ACF9628" w14:textId="77777777" w:rsidR="000D7CD7" w:rsidRPr="0040200C"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lastRenderedPageBreak/>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a5"/>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bl>
    <w:p w14:paraId="63A43DC4" w14:textId="77777777" w:rsidR="000D7CD7" w:rsidRPr="0040200C" w:rsidRDefault="000D7CD7" w:rsidP="000D7CD7"/>
    <w:p w14:paraId="1AB2FA1F" w14:textId="1C2562D1" w:rsidR="0076672F" w:rsidRDefault="0076672F" w:rsidP="0076672F">
      <w:pPr>
        <w:pStyle w:val="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lastRenderedPageBreak/>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w:t>
            </w:r>
            <w:r>
              <w:rPr>
                <w:rFonts w:eastAsia="DengXian"/>
                <w:lang w:eastAsia="zh-CN"/>
              </w:rPr>
              <w:lastRenderedPageBreak/>
              <w:t xml:space="preserve">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lastRenderedPageBreak/>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6"/>
    </w:p>
    <w:p w14:paraId="0C9353EC" w14:textId="4E19A41E" w:rsidR="0076672F" w:rsidRDefault="0076672F" w:rsidP="0076672F">
      <w:pPr>
        <w:pStyle w:val="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 xml:space="preserve">In RAN1#101-e, consensus could not be reached whether relaxed UE processing capability should be studied and which techniques to study. Several techniques are discussed and proposed again. The main discussions are mostly on </w:t>
      </w:r>
      <w:r>
        <w:rPr>
          <w:lang w:eastAsia="ja-JP"/>
        </w:rPr>
        <w:lastRenderedPageBreak/>
        <w:t>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lastRenderedPageBreak/>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w:t>
            </w:r>
            <w:r>
              <w:rPr>
                <w:rFonts w:eastAsia="DengXian"/>
                <w:lang w:eastAsia="zh-CN"/>
              </w:rPr>
              <w:lastRenderedPageBreak/>
              <w:t xml:space="preserve">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bl>
    <w:p w14:paraId="16CB9F4F" w14:textId="77777777" w:rsidR="004E7775" w:rsidRPr="0040200C"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lastRenderedPageBreak/>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a5"/>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bl>
    <w:p w14:paraId="20907729" w14:textId="77777777" w:rsidR="004E7775" w:rsidRPr="0040200C"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a5"/>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9F0FC9">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9F0FC9">
            <w:pPr>
              <w:rPr>
                <w:rFonts w:eastAsia="DengXian"/>
                <w:lang w:eastAsia="zh-CN"/>
              </w:rPr>
            </w:pPr>
            <w:r w:rsidRPr="001F5B38">
              <w:rPr>
                <w:rFonts w:eastAsia="DengXian" w:hint="eastAsia"/>
                <w:lang w:eastAsia="zh-CN"/>
              </w:rPr>
              <w:t>We are okay with this proposal.</w:t>
            </w:r>
          </w:p>
        </w:tc>
      </w:tr>
    </w:tbl>
    <w:p w14:paraId="770DD354" w14:textId="77777777" w:rsidR="004E7775" w:rsidRPr="00A7276E"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a5"/>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9F0FC9">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xml:space="preserve">: Among all the items mentioned under the heading of “Other techniques”, which ones (if any) should </w:t>
      </w:r>
      <w:proofErr w:type="gramStart"/>
      <w:r w:rsidRPr="00085398">
        <w:rPr>
          <w:b/>
          <w:bCs/>
        </w:rPr>
        <w:t>be</w:t>
      </w:r>
      <w:proofErr w:type="gramEnd"/>
      <w:r w:rsidRPr="00085398">
        <w:rPr>
          <w:b/>
          <w:bCs/>
        </w:rPr>
        <w:t xml:space="preserv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9F0FC9">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9F0FC9">
            <w:pPr>
              <w:rPr>
                <w:rFonts w:eastAsia="Yu Mincho"/>
                <w:lang w:eastAsia="ja-JP"/>
              </w:rPr>
            </w:pPr>
            <w:r w:rsidRPr="00A7276E">
              <w:rPr>
                <w:rFonts w:eastAsia="Yu Mincho" w:hint="eastAsia"/>
                <w:lang w:eastAsia="ja-JP"/>
              </w:rPr>
              <w:t>None</w:t>
            </w:r>
          </w:p>
        </w:tc>
      </w:tr>
    </w:tbl>
    <w:p w14:paraId="3D7F9E76" w14:textId="77777777" w:rsidR="004E7775" w:rsidRPr="009F63A6" w:rsidRDefault="004E7775" w:rsidP="004E7775">
      <w:bookmarkStart w:id="38" w:name="_GoBack"/>
      <w:bookmarkEnd w:id="38"/>
    </w:p>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lastRenderedPageBreak/>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lastRenderedPageBreak/>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lastRenderedPageBreak/>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3"/>
      </w:pPr>
      <w:bookmarkStart w:id="41" w:name="_Toc42165624"/>
      <w:r>
        <w:lastRenderedPageBreak/>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lastRenderedPageBreak/>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0200C">
            <w:pPr>
              <w:rPr>
                <w:color w:val="0000FF"/>
                <w:u w:val="single"/>
              </w:rPr>
            </w:pPr>
            <w:hyperlink r:id="rId16"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0200C">
            <w:pPr>
              <w:rPr>
                <w:color w:val="0000FF"/>
                <w:u w:val="single"/>
              </w:rPr>
            </w:pPr>
            <w:hyperlink r:id="rId17"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0200C">
            <w:pPr>
              <w:rPr>
                <w:color w:val="0000FF"/>
                <w:u w:val="single"/>
              </w:rPr>
            </w:pPr>
            <w:hyperlink r:id="rId18"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0200C">
            <w:pPr>
              <w:rPr>
                <w:color w:val="0000FF"/>
                <w:u w:val="single"/>
              </w:rPr>
            </w:pPr>
            <w:hyperlink r:id="rId19"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0200C">
            <w:pPr>
              <w:rPr>
                <w:color w:val="0000FF"/>
                <w:u w:val="single"/>
              </w:rPr>
            </w:pPr>
            <w:hyperlink r:id="rId20"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0200C">
            <w:pPr>
              <w:rPr>
                <w:color w:val="0000FF"/>
                <w:u w:val="single"/>
              </w:rPr>
            </w:pPr>
            <w:hyperlink r:id="rId21"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0200C">
            <w:pPr>
              <w:rPr>
                <w:color w:val="0000FF"/>
                <w:u w:val="single"/>
              </w:rPr>
            </w:pPr>
            <w:hyperlink r:id="rId22"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0200C">
            <w:pPr>
              <w:rPr>
                <w:color w:val="0000FF"/>
                <w:u w:val="single"/>
              </w:rPr>
            </w:pPr>
            <w:hyperlink r:id="rId23"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0200C">
            <w:pPr>
              <w:rPr>
                <w:color w:val="0000FF"/>
                <w:u w:val="single"/>
              </w:rPr>
            </w:pPr>
            <w:hyperlink r:id="rId24"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0200C">
            <w:pPr>
              <w:rPr>
                <w:color w:val="0000FF"/>
                <w:u w:val="single"/>
              </w:rPr>
            </w:pPr>
            <w:hyperlink r:id="rId25"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0200C">
            <w:pPr>
              <w:rPr>
                <w:color w:val="0000FF"/>
                <w:u w:val="single"/>
              </w:rPr>
            </w:pPr>
            <w:hyperlink r:id="rId26"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0200C">
            <w:pPr>
              <w:rPr>
                <w:color w:val="0000FF"/>
                <w:u w:val="single"/>
              </w:rPr>
            </w:pPr>
            <w:hyperlink r:id="rId27"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0200C">
            <w:pPr>
              <w:rPr>
                <w:color w:val="0000FF"/>
                <w:u w:val="single"/>
              </w:rPr>
            </w:pPr>
            <w:hyperlink r:id="rId28"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0200C">
            <w:pPr>
              <w:rPr>
                <w:color w:val="0000FF"/>
                <w:u w:val="single"/>
              </w:rPr>
            </w:pPr>
            <w:hyperlink r:id="rId29"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0200C">
            <w:pPr>
              <w:rPr>
                <w:color w:val="0000FF"/>
                <w:u w:val="single"/>
              </w:rPr>
            </w:pPr>
            <w:hyperlink r:id="rId30"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0200C">
            <w:pPr>
              <w:rPr>
                <w:color w:val="0000FF"/>
                <w:u w:val="single"/>
              </w:rPr>
            </w:pPr>
            <w:hyperlink r:id="rId31"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40200C">
            <w:pPr>
              <w:rPr>
                <w:color w:val="0000FF"/>
                <w:u w:val="single"/>
              </w:rPr>
            </w:pPr>
            <w:hyperlink r:id="rId32"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0200C">
            <w:pPr>
              <w:rPr>
                <w:color w:val="0000FF"/>
                <w:u w:val="single"/>
              </w:rPr>
            </w:pPr>
            <w:hyperlink r:id="rId33"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lastRenderedPageBreak/>
              <w:t>[19]</w:t>
            </w:r>
          </w:p>
        </w:tc>
        <w:tc>
          <w:tcPr>
            <w:tcW w:w="1456" w:type="dxa"/>
            <w:tcMar>
              <w:top w:w="0" w:type="dxa"/>
              <w:left w:w="70" w:type="dxa"/>
              <w:bottom w:w="0" w:type="dxa"/>
              <w:right w:w="70" w:type="dxa"/>
            </w:tcMar>
            <w:hideMark/>
          </w:tcPr>
          <w:p w14:paraId="3D113756" w14:textId="77777777" w:rsidR="00F66882" w:rsidRPr="008415B9" w:rsidRDefault="0040200C">
            <w:pPr>
              <w:rPr>
                <w:color w:val="0000FF"/>
                <w:u w:val="single"/>
              </w:rPr>
            </w:pPr>
            <w:hyperlink r:id="rId34"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0200C">
            <w:pPr>
              <w:rPr>
                <w:color w:val="0000FF"/>
                <w:u w:val="single"/>
              </w:rPr>
            </w:pPr>
            <w:hyperlink r:id="rId35"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0200C">
            <w:pPr>
              <w:rPr>
                <w:color w:val="0000FF"/>
                <w:u w:val="single"/>
              </w:rPr>
            </w:pPr>
            <w:hyperlink r:id="rId36"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0200C">
            <w:pPr>
              <w:rPr>
                <w:color w:val="0000FF"/>
                <w:u w:val="single"/>
              </w:rPr>
            </w:pPr>
            <w:hyperlink r:id="rId37"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0200C">
            <w:pPr>
              <w:rPr>
                <w:color w:val="0000FF"/>
                <w:u w:val="single"/>
              </w:rPr>
            </w:pPr>
            <w:hyperlink r:id="rId38"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0200C">
            <w:pPr>
              <w:rPr>
                <w:color w:val="0000FF"/>
                <w:u w:val="single"/>
              </w:rPr>
            </w:pPr>
            <w:hyperlink r:id="rId39"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0200C">
            <w:pPr>
              <w:rPr>
                <w:color w:val="0000FF"/>
                <w:u w:val="single"/>
              </w:rPr>
            </w:pPr>
            <w:hyperlink r:id="rId40"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0200C">
            <w:pPr>
              <w:rPr>
                <w:color w:val="0000FF"/>
                <w:u w:val="single"/>
              </w:rPr>
            </w:pPr>
            <w:hyperlink r:id="rId41"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0200C">
            <w:pPr>
              <w:rPr>
                <w:color w:val="0000FF"/>
                <w:u w:val="single"/>
              </w:rPr>
            </w:pPr>
            <w:hyperlink r:id="rId42"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0200C">
            <w:pPr>
              <w:rPr>
                <w:color w:val="0000FF"/>
                <w:u w:val="single"/>
              </w:rPr>
            </w:pPr>
            <w:hyperlink r:id="rId43"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0200C">
            <w:pPr>
              <w:rPr>
                <w:color w:val="0000FF"/>
                <w:u w:val="single"/>
              </w:rPr>
            </w:pPr>
            <w:hyperlink r:id="rId44"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0200C">
            <w:pPr>
              <w:rPr>
                <w:color w:val="0000FF"/>
                <w:u w:val="single"/>
              </w:rPr>
            </w:pPr>
            <w:hyperlink r:id="rId45"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0200C">
            <w:pPr>
              <w:rPr>
                <w:color w:val="0000FF"/>
                <w:u w:val="single"/>
              </w:rPr>
            </w:pPr>
            <w:hyperlink r:id="rId46"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0200C">
            <w:pPr>
              <w:rPr>
                <w:color w:val="0000FF"/>
                <w:u w:val="single"/>
              </w:rPr>
            </w:pPr>
            <w:hyperlink r:id="rId47"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0200C">
            <w:pPr>
              <w:rPr>
                <w:color w:val="0000FF"/>
                <w:u w:val="single"/>
              </w:rPr>
            </w:pPr>
            <w:hyperlink r:id="rId48"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0200C">
            <w:pPr>
              <w:rPr>
                <w:color w:val="0000FF"/>
                <w:u w:val="single"/>
              </w:rPr>
            </w:pPr>
            <w:hyperlink r:id="rId49"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0200C">
            <w:pPr>
              <w:rPr>
                <w:color w:val="0000FF"/>
                <w:u w:val="single"/>
              </w:rPr>
            </w:pPr>
            <w:hyperlink r:id="rId50"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E54F3" w14:textId="77777777" w:rsidR="002652D8" w:rsidRDefault="002652D8" w:rsidP="00581A60">
      <w:pPr>
        <w:spacing w:after="0"/>
      </w:pPr>
      <w:r>
        <w:separator/>
      </w:r>
    </w:p>
  </w:endnote>
  <w:endnote w:type="continuationSeparator" w:id="0">
    <w:p w14:paraId="548F307F" w14:textId="77777777" w:rsidR="002652D8" w:rsidRDefault="002652D8" w:rsidP="00581A60">
      <w:pPr>
        <w:spacing w:after="0"/>
      </w:pPr>
      <w:r>
        <w:continuationSeparator/>
      </w:r>
    </w:p>
  </w:endnote>
  <w:endnote w:type="continuationNotice" w:id="1">
    <w:p w14:paraId="1B3D9EAD" w14:textId="77777777" w:rsidR="002652D8" w:rsidRDefault="002652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script"/>
    <w:pitch w:val="fixed"/>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64AF" w14:textId="77777777" w:rsidR="002652D8" w:rsidRDefault="002652D8" w:rsidP="00581A60">
      <w:pPr>
        <w:spacing w:after="0"/>
      </w:pPr>
      <w:r>
        <w:separator/>
      </w:r>
    </w:p>
  </w:footnote>
  <w:footnote w:type="continuationSeparator" w:id="0">
    <w:p w14:paraId="6525723F" w14:textId="77777777" w:rsidR="002652D8" w:rsidRDefault="002652D8" w:rsidP="00581A60">
      <w:pPr>
        <w:spacing w:after="0"/>
      </w:pPr>
      <w:r>
        <w:continuationSeparator/>
      </w:r>
    </w:p>
  </w:footnote>
  <w:footnote w:type="continuationNotice" w:id="1">
    <w:p w14:paraId="6354811F" w14:textId="77777777" w:rsidR="002652D8" w:rsidRDefault="002652D8">
      <w:pPr>
        <w:spacing w:after="0"/>
      </w:pPr>
    </w:p>
  </w:footnote>
  <w:footnote w:id="2">
    <w:p w14:paraId="2798ED64" w14:textId="77777777" w:rsidR="0040200C" w:rsidRPr="00C50163" w:rsidRDefault="0040200C"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40200C" w:rsidRPr="00C50163" w:rsidRDefault="0040200C"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B7CA6"/>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__1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F57D5-0376-4E50-A899-FFD22932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25039</Words>
  <Characters>142724</Characters>
  <Application>Microsoft Office Word</Application>
  <DocSecurity>0</DocSecurity>
  <Lines>1189</Lines>
  <Paragraphs>334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167429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2020-08-21T09:59:00Z</dcterms:created>
  <dcterms:modified xsi:type="dcterms:W3CDTF">2020-08-21T10:45:00Z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