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AF7D6" w14:textId="77777777" w:rsidR="008F2812" w:rsidRDefault="008F2812">
      <w:pPr>
        <w:pStyle w:val="3GPPHeader"/>
        <w:spacing w:after="60"/>
      </w:pPr>
      <w:bookmarkStart w:id="0" w:name="_Hlk534987473"/>
    </w:p>
    <w:p w14:paraId="7212B138" w14:textId="77777777" w:rsidR="008F2812" w:rsidRPr="00885ABD" w:rsidRDefault="00A12E87">
      <w:pPr>
        <w:pStyle w:val="3GPPHeader"/>
        <w:spacing w:after="60"/>
        <w:rPr>
          <w:lang w:val="en-US"/>
        </w:rPr>
      </w:pPr>
      <w:r w:rsidRPr="00885ABD">
        <w:rPr>
          <w:lang w:val="en-US"/>
        </w:rPr>
        <w:t>3GPP TSG-RAN WG1 Meeting #102-e</w:t>
      </w:r>
      <w:r w:rsidRPr="00885ABD">
        <w:rPr>
          <w:lang w:val="en-US"/>
        </w:rPr>
        <w:tab/>
      </w:r>
      <w:r w:rsidRPr="00885ABD">
        <w:rPr>
          <w:highlight w:val="yellow"/>
          <w:lang w:val="en-US"/>
        </w:rPr>
        <w:t>R1-20NNNNN</w:t>
      </w:r>
    </w:p>
    <w:p w14:paraId="5225A170" w14:textId="77777777" w:rsidR="008F2812" w:rsidRPr="00885ABD" w:rsidRDefault="00A12E87">
      <w:pPr>
        <w:pStyle w:val="3GPPHeader"/>
        <w:rPr>
          <w:lang w:val="en-US"/>
        </w:rPr>
      </w:pPr>
      <w:proofErr w:type="gramStart"/>
      <w:r w:rsidRPr="00885ABD">
        <w:rPr>
          <w:lang w:val="en-US"/>
        </w:rPr>
        <w:t>e-Meeting</w:t>
      </w:r>
      <w:proofErr w:type="gramEnd"/>
      <w:r w:rsidRPr="00885ABD">
        <w:rPr>
          <w:lang w:val="en-US"/>
        </w:rPr>
        <w:t>, August 17th – 28</w:t>
      </w:r>
      <w:r w:rsidRPr="00885ABD">
        <w:rPr>
          <w:vertAlign w:val="superscript"/>
          <w:lang w:val="en-US"/>
        </w:rPr>
        <w:t>th</w:t>
      </w:r>
      <w:r w:rsidRPr="00885ABD">
        <w:rPr>
          <w:lang w:val="en-US"/>
        </w:rPr>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lang w:val="en-US"/>
        </w:rPr>
      </w:pPr>
      <w:r w:rsidRPr="00885ABD">
        <w:rPr>
          <w:rFonts w:ascii="Arial" w:eastAsia="Yu Mincho" w:hAnsi="Arial" w:cs="Arial"/>
          <w:b/>
          <w:lang w:val="en-US"/>
        </w:rPr>
        <w:t>Agenda Item:</w:t>
      </w:r>
      <w:r w:rsidRPr="00885ABD">
        <w:rPr>
          <w:rFonts w:ascii="Arial" w:eastAsia="Yu Mincho" w:hAnsi="Arial" w:cs="Arial"/>
          <w:b/>
          <w:lang w:val="en-US"/>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lang w:val="en-US"/>
        </w:rPr>
      </w:pPr>
      <w:r w:rsidRPr="00885ABD">
        <w:rPr>
          <w:rFonts w:ascii="Arial" w:eastAsia="Yu Mincho" w:hAnsi="Arial" w:cs="Arial"/>
          <w:b/>
          <w:lang w:val="en-US"/>
        </w:rPr>
        <w:t>Source:</w:t>
      </w:r>
      <w:r w:rsidRPr="00885ABD">
        <w:rPr>
          <w:rFonts w:ascii="Arial" w:eastAsia="Yu Mincho" w:hAnsi="Arial" w:cs="Arial"/>
          <w:b/>
          <w:lang w:val="en-US"/>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lang w:val="en-US"/>
        </w:rPr>
      </w:pPr>
      <w:r w:rsidRPr="00885ABD">
        <w:rPr>
          <w:rFonts w:ascii="Arial" w:eastAsia="Yu Mincho" w:hAnsi="Arial" w:cs="Arial"/>
          <w:b/>
          <w:lang w:val="en-US"/>
        </w:rPr>
        <w:t>Title:</w:t>
      </w:r>
      <w:r w:rsidRPr="00885ABD">
        <w:rPr>
          <w:rFonts w:ascii="Arial" w:eastAsia="Yu Mincho" w:hAnsi="Arial" w:cs="Arial"/>
          <w:b/>
          <w:lang w:val="en-US"/>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proofErr w:type="spellStart"/>
      <w:r>
        <w:rPr>
          <w:rFonts w:ascii="Arial" w:eastAsia="Yu Mincho" w:hAnsi="Arial" w:cs="Arial"/>
          <w:b/>
        </w:rPr>
        <w:t>Document</w:t>
      </w:r>
      <w:proofErr w:type="spellEnd"/>
      <w:r>
        <w:rPr>
          <w:rFonts w:ascii="Arial" w:eastAsia="Yu Mincho" w:hAnsi="Arial" w:cs="Arial"/>
          <w:b/>
        </w:rPr>
        <w:t xml:space="preserve"> </w:t>
      </w:r>
      <w:proofErr w:type="spellStart"/>
      <w:r>
        <w:rPr>
          <w:rFonts w:ascii="Arial" w:eastAsia="Yu Mincho" w:hAnsi="Arial" w:cs="Arial"/>
          <w:b/>
        </w:rPr>
        <w:t>for</w:t>
      </w:r>
      <w:proofErr w:type="spellEnd"/>
      <w:r>
        <w:rPr>
          <w:rFonts w:ascii="Arial" w:eastAsia="Yu Mincho" w:hAnsi="Arial" w:cs="Arial"/>
          <w:b/>
        </w:rPr>
        <w:t>:</w:t>
      </w:r>
      <w:r>
        <w:rPr>
          <w:rFonts w:ascii="Arial" w:eastAsia="Yu Mincho" w:hAnsi="Arial" w:cs="Arial"/>
          <w:b/>
        </w:rPr>
        <w:tab/>
      </w:r>
      <w:proofErr w:type="spellStart"/>
      <w:r>
        <w:rPr>
          <w:rFonts w:ascii="Arial" w:eastAsia="Yu Mincho" w:hAnsi="Arial" w:cs="Arial"/>
          <w:b/>
        </w:rPr>
        <w:t>Discussion</w:t>
      </w:r>
      <w:proofErr w:type="spellEnd"/>
      <w:r>
        <w:rPr>
          <w:rFonts w:ascii="Arial" w:eastAsia="Yu Mincho" w:hAnsi="Arial" w:cs="Arial"/>
          <w:b/>
        </w:rPr>
        <w:t xml:space="preserve">, </w:t>
      </w:r>
      <w:proofErr w:type="spellStart"/>
      <w:r>
        <w:rPr>
          <w:rFonts w:ascii="Arial" w:eastAsia="Yu Mincho" w:hAnsi="Arial" w:cs="Arial"/>
          <w:b/>
        </w:rPr>
        <w:t>Decision</w:t>
      </w:r>
      <w:bookmarkEnd w:id="0"/>
      <w:proofErr w:type="spellEnd"/>
    </w:p>
    <w:p w14:paraId="03E9F2BC" w14:textId="77777777" w:rsidR="008F2812" w:rsidRDefault="00A12E87">
      <w:pPr>
        <w:pStyle w:val="berschrift1"/>
        <w:numPr>
          <w:ilvl w:val="0"/>
          <w:numId w:val="16"/>
        </w:numPr>
        <w:rPr>
          <w:rFonts w:cs="Arial"/>
        </w:rPr>
      </w:pPr>
      <w:r>
        <w:rPr>
          <w:rFonts w:cs="Arial"/>
        </w:rPr>
        <w:t>Introduction</w:t>
      </w:r>
    </w:p>
    <w:p w14:paraId="4111BDB6" w14:textId="77777777" w:rsidR="008F2812" w:rsidRPr="00885ABD" w:rsidRDefault="00A12E87">
      <w:pPr>
        <w:rPr>
          <w:lang w:val="en-US"/>
        </w:rPr>
      </w:pPr>
      <w:r w:rsidRPr="00885ABD">
        <w:rPr>
          <w:lang w:val="en-US"/>
        </w:rPr>
        <w:t>The following summary provides a list of issues to be discussed during RAN1#102e regarding AI 8.5.1 “</w:t>
      </w:r>
      <w:proofErr w:type="spellStart"/>
      <w:r w:rsidRPr="00885ABD">
        <w:rPr>
          <w:lang w:val="en-US"/>
        </w:rPr>
        <w:t>Additonal</w:t>
      </w:r>
      <w:proofErr w:type="spellEnd"/>
      <w:r w:rsidRPr="00885ABD">
        <w:rPr>
          <w:lang w:val="en-US"/>
        </w:rPr>
        <w:t xml:space="preserve"> scenarios for evaluation” of the NR positioning enhancement </w:t>
      </w:r>
      <w:proofErr w:type="gramStart"/>
      <w:r w:rsidRPr="00885ABD">
        <w:rPr>
          <w:lang w:val="en-US"/>
        </w:rPr>
        <w:t>SI[</w:t>
      </w:r>
      <w:proofErr w:type="gramEnd"/>
      <w:r w:rsidRPr="00885ABD">
        <w:rPr>
          <w:lang w:val="en-US"/>
        </w:rPr>
        <w:t>1] based on submitted contribution[2-19]</w:t>
      </w:r>
    </w:p>
    <w:p w14:paraId="60A7B76C" w14:textId="77777777" w:rsidR="008F2812" w:rsidRDefault="00A12E87">
      <w:pPr>
        <w:pStyle w:val="berschrift1"/>
        <w:numPr>
          <w:ilvl w:val="0"/>
          <w:numId w:val="16"/>
        </w:numPr>
      </w:pPr>
      <w:proofErr w:type="spellStart"/>
      <w:r>
        <w:t>Aspects</w:t>
      </w:r>
      <w:proofErr w:type="spellEnd"/>
      <w:r>
        <w:t xml:space="preserve"> </w:t>
      </w:r>
      <w:proofErr w:type="spellStart"/>
      <w:r>
        <w:t>for</w:t>
      </w:r>
      <w:proofErr w:type="spellEnd"/>
      <w:r>
        <w:t xml:space="preserve"> email </w:t>
      </w:r>
      <w:proofErr w:type="spellStart"/>
      <w:r>
        <w:t>discussions</w:t>
      </w:r>
      <w:proofErr w:type="spellEnd"/>
    </w:p>
    <w:p w14:paraId="1D348EF1" w14:textId="77777777" w:rsidR="008F2812" w:rsidRDefault="00A12E87">
      <w:pPr>
        <w:pStyle w:val="berschrift2"/>
        <w:numPr>
          <w:ilvl w:val="1"/>
          <w:numId w:val="16"/>
        </w:numPr>
      </w:pPr>
      <w:r>
        <w:t>Accuracy and latency requirements</w:t>
      </w:r>
    </w:p>
    <w:p w14:paraId="045C6BD3" w14:textId="77777777" w:rsidR="008F2812" w:rsidRDefault="00A12E87">
      <w:pPr>
        <w:pStyle w:val="Listenabsatz"/>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Moreover it is proposed to remove brackets for the remaining requirements. </w:t>
      </w:r>
    </w:p>
    <w:p w14:paraId="68A140F0" w14:textId="77777777" w:rsidR="008F2812" w:rsidRDefault="00A12E87">
      <w:pPr>
        <w:pStyle w:val="Listenabsatz"/>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pPr>
        <w:pStyle w:val="Listenabsatz"/>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Listenabsatz"/>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Listenabsatz"/>
        <w:numPr>
          <w:ilvl w:val="0"/>
          <w:numId w:val="17"/>
        </w:numPr>
        <w:rPr>
          <w:lang w:val="en-GB"/>
        </w:rPr>
      </w:pPr>
      <w:proofErr w:type="gramStart"/>
      <w:r>
        <w:rPr>
          <w:lang w:val="en-GB"/>
        </w:rPr>
        <w:t>In[</w:t>
      </w:r>
      <w:proofErr w:type="gramEnd"/>
      <w:r>
        <w:rPr>
          <w:lang w:val="en-GB"/>
        </w:rPr>
        <w:t>9], it is proposed to set vertical accuracy at 0.5m and horizontal accuracy at &lt;1m. for IIOT  use case.</w:t>
      </w:r>
    </w:p>
    <w:p w14:paraId="29E33480" w14:textId="77777777" w:rsidR="008F2812" w:rsidRDefault="00A12E87">
      <w:pPr>
        <w:pStyle w:val="Listenabsatz"/>
        <w:numPr>
          <w:ilvl w:val="0"/>
          <w:numId w:val="17"/>
        </w:numPr>
        <w:rPr>
          <w:lang w:val="en-GB"/>
        </w:rPr>
      </w:pPr>
      <w:r>
        <w:rPr>
          <w:lang w:val="en-GB"/>
        </w:rPr>
        <w:lastRenderedPageBreak/>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pPr>
        <w:pStyle w:val="Listenabsatz"/>
        <w:numPr>
          <w:ilvl w:val="0"/>
          <w:numId w:val="17"/>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pPr>
        <w:pStyle w:val="Listenabsatz"/>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Listenabsatz"/>
        <w:numPr>
          <w:ilvl w:val="0"/>
          <w:numId w:val="17"/>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64E8E985" w14:textId="0A9E9D90" w:rsidR="008F2812" w:rsidRPr="00885ABD" w:rsidRDefault="00984892">
      <w:pPr>
        <w:rPr>
          <w:lang w:val="en-US"/>
        </w:rPr>
      </w:pPr>
      <w:r w:rsidRPr="00885ABD">
        <w:rPr>
          <w:lang w:val="en-US"/>
        </w:rPr>
        <w:t xml:space="preserve"> </w:t>
      </w:r>
    </w:p>
    <w:tbl>
      <w:tblPr>
        <w:tblStyle w:val="Tabellenraster"/>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proofErr w:type="spellStart"/>
            <w:r>
              <w:rPr>
                <w:rFonts w:eastAsia="Calibri"/>
              </w:rPr>
              <w:t>source</w:t>
            </w:r>
            <w:proofErr w:type="spellEnd"/>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Textkrper"/>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Pr="00885ABD" w:rsidRDefault="00A12E87">
            <w:pPr>
              <w:numPr>
                <w:ilvl w:val="0"/>
                <w:numId w:val="18"/>
              </w:numPr>
              <w:ind w:leftChars="100" w:left="58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 xml:space="preserve">100 </w:t>
            </w:r>
            <w:proofErr w:type="spellStart"/>
            <w:r w:rsidRPr="00885ABD">
              <w:rPr>
                <w:rFonts w:eastAsia="Calibri"/>
                <w:szCs w:val="20"/>
                <w:lang w:val="en-US"/>
              </w:rPr>
              <w:t>ms</w:t>
            </w:r>
            <w:proofErr w:type="spellEnd"/>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 xml:space="preserve">Physical layer latency for position estimation of UE (&lt; [10 </w:t>
            </w:r>
            <w:proofErr w:type="spellStart"/>
            <w:r w:rsidRPr="00885ABD">
              <w:rPr>
                <w:rFonts w:eastAsia="Calibri"/>
                <w:szCs w:val="20"/>
                <w:lang w:val="en-US"/>
              </w:rPr>
              <w:t>ms</w:t>
            </w:r>
            <w:proofErr w:type="spellEnd"/>
            <w:r w:rsidRPr="00885ABD">
              <w:rPr>
                <w:rFonts w:eastAsia="Calibri"/>
                <w:szCs w:val="20"/>
                <w:lang w:val="en-US"/>
              </w:rPr>
              <w:t>])</w:t>
            </w:r>
          </w:p>
          <w:p w14:paraId="7874FAA5" w14:textId="77777777" w:rsidR="008F2812" w:rsidRPr="00885ABD" w:rsidRDefault="00A12E87">
            <w:pPr>
              <w:numPr>
                <w:ilvl w:val="0"/>
                <w:numId w:val="18"/>
              </w:numPr>
              <w:ind w:leftChars="100" w:left="580"/>
              <w:rPr>
                <w:rFonts w:eastAsia="Calibri"/>
                <w:szCs w:val="20"/>
                <w:lang w:val="en-US"/>
              </w:rPr>
            </w:pPr>
            <w:r w:rsidRPr="00885ABD">
              <w:rPr>
                <w:rFonts w:eastAsia="Calibri"/>
                <w:szCs w:val="20"/>
                <w:lang w:val="en-US"/>
              </w:rPr>
              <w:t xml:space="preserve">In Rel-17 target positioning requirements for </w:t>
            </w:r>
            <w:proofErr w:type="spellStart"/>
            <w:r w:rsidRPr="00885ABD">
              <w:rPr>
                <w:rFonts w:eastAsia="Calibri"/>
                <w:b/>
                <w:bCs/>
                <w:szCs w:val="20"/>
                <w:lang w:val="en-US"/>
              </w:rPr>
              <w:t>IIoT</w:t>
            </w:r>
            <w:proofErr w:type="spellEnd"/>
            <w:r w:rsidRPr="00885ABD">
              <w:rPr>
                <w:rFonts w:eastAsia="Calibri"/>
                <w:b/>
                <w:bCs/>
                <w:szCs w:val="20"/>
                <w:lang w:val="en-US"/>
              </w:rPr>
              <w:t xml:space="preserve"> use cases</w:t>
            </w:r>
            <w:r w:rsidRPr="00885ABD">
              <w:rPr>
                <w:rFonts w:eastAsia="Calibri"/>
                <w:szCs w:val="20"/>
                <w:lang w:val="en-US"/>
              </w:rPr>
              <w:t xml:space="preserve"> are defined as follows:</w:t>
            </w:r>
          </w:p>
          <w:p w14:paraId="3AC08913"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pPr>
              <w:numPr>
                <w:ilvl w:val="2"/>
                <w:numId w:val="19"/>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proofErr w:type="spellStart"/>
            <w:r>
              <w:rPr>
                <w:rFonts w:eastAsia="Calibri"/>
                <w:strike/>
                <w:color w:val="FF0000"/>
                <w:szCs w:val="20"/>
              </w:rPr>
              <w:t>or</w:t>
            </w:r>
            <w:proofErr w:type="spellEnd"/>
            <w:r>
              <w:rPr>
                <w:rFonts w:eastAsia="Calibri"/>
                <w:strike/>
                <w:color w:val="FF0000"/>
                <w:szCs w:val="20"/>
              </w:rPr>
              <w:t xml:space="preserve"> 0.5]</w:t>
            </w:r>
            <w:r>
              <w:rPr>
                <w:rFonts w:eastAsia="Calibri"/>
                <w:szCs w:val="20"/>
              </w:rPr>
              <w:t xml:space="preserve"> m</w:t>
            </w:r>
          </w:p>
          <w:p w14:paraId="3DD3B126"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pPr>
              <w:numPr>
                <w:ilvl w:val="2"/>
                <w:numId w:val="19"/>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 xml:space="preserve">[0.2 </w:t>
            </w:r>
            <w:proofErr w:type="spellStart"/>
            <w:r>
              <w:rPr>
                <w:rFonts w:eastAsia="Calibri"/>
                <w:strike/>
                <w:color w:val="FF0000"/>
                <w:szCs w:val="20"/>
              </w:rPr>
              <w:t>or</w:t>
            </w:r>
            <w:proofErr w:type="spellEnd"/>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pPr>
              <w:ind w:leftChars="100" w:left="22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xml:space="preserve">, e.g. X=0.5 and Y=1 for </w:t>
            </w:r>
            <w:proofErr w:type="spellStart"/>
            <w:r w:rsidRPr="00885ABD">
              <w:rPr>
                <w:rFonts w:eastAsia="Calibri" w:hint="eastAsia"/>
                <w:i/>
                <w:iCs/>
                <w:sz w:val="20"/>
                <w:szCs w:val="20"/>
                <w:lang w:val="en-US"/>
              </w:rPr>
              <w:t>InF</w:t>
            </w:r>
            <w:proofErr w:type="spellEnd"/>
            <w:r w:rsidRPr="00885ABD">
              <w:rPr>
                <w:rFonts w:eastAsia="Calibri" w:hint="eastAsia"/>
                <w:i/>
                <w:iCs/>
                <w:sz w:val="20"/>
                <w:szCs w:val="20"/>
                <w:lang w:val="en-US"/>
              </w:rPr>
              <w:t xml:space="preserve">-SH channel and X=0.5 and Y=1 for </w:t>
            </w:r>
            <w:proofErr w:type="spellStart"/>
            <w:r w:rsidRPr="00885ABD">
              <w:rPr>
                <w:rFonts w:eastAsia="Calibri" w:hint="eastAsia"/>
                <w:i/>
                <w:iCs/>
                <w:sz w:val="20"/>
                <w:szCs w:val="20"/>
                <w:lang w:val="en-US"/>
              </w:rPr>
              <w:t>InF</w:t>
            </w:r>
            <w:proofErr w:type="spellEnd"/>
            <w:r w:rsidRPr="00885ABD">
              <w:rPr>
                <w:rFonts w:eastAsia="Calibri" w:hint="eastAsia"/>
                <w:i/>
                <w:iCs/>
                <w:sz w:val="20"/>
                <w:szCs w:val="20"/>
                <w:lang w:val="en-US"/>
              </w:rPr>
              <w:t>-DH channel.</w:t>
            </w:r>
          </w:p>
          <w:p w14:paraId="35ECFADE"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lastRenderedPageBreak/>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pPr>
              <w:pStyle w:val="Listenabsatz"/>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pPr>
              <w:pStyle w:val="Listenabsatz"/>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pPr>
              <w:pStyle w:val="Listenabsatz"/>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pPr>
              <w:pStyle w:val="Listenabsatz"/>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pPr>
              <w:pStyle w:val="Listenabsatz"/>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pPr>
              <w:pStyle w:val="Listenabsatz"/>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pPr>
              <w:pStyle w:val="Listenabsatz"/>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pPr>
              <w:pStyle w:val="Listenabsatz"/>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pPr>
              <w:pStyle w:val="Listenabsatz"/>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pPr>
              <w:pStyle w:val="Listenabsatz"/>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pPr>
              <w:pStyle w:val="Listenabsatz"/>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pPr>
              <w:pStyle w:val="Listenabsatz"/>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 xml:space="preserve">We suggest defining a PHY layer latency less than or equal to 100 </w:t>
            </w:r>
            <w:proofErr w:type="spellStart"/>
            <w:r w:rsidRPr="00885ABD">
              <w:rPr>
                <w:rFonts w:eastAsia="Calibri"/>
                <w:b/>
                <w:bCs/>
                <w:lang w:val="en-US"/>
              </w:rPr>
              <w:t>ms</w:t>
            </w:r>
            <w:proofErr w:type="spellEnd"/>
            <w:r w:rsidRPr="00885ABD">
              <w:rPr>
                <w:rFonts w:eastAsia="Calibri"/>
                <w:b/>
                <w:bCs/>
                <w:lang w:val="en-US"/>
              </w:rPr>
              <w:t xml:space="preserve"> for the commercial use cases and less than or equal to 10 </w:t>
            </w:r>
            <w:proofErr w:type="spellStart"/>
            <w:r w:rsidRPr="00885ABD">
              <w:rPr>
                <w:rFonts w:eastAsia="Calibri"/>
                <w:b/>
                <w:bCs/>
                <w:lang w:val="en-US"/>
              </w:rPr>
              <w:t>ms</w:t>
            </w:r>
            <w:proofErr w:type="spellEnd"/>
            <w:r w:rsidRPr="00885ABD">
              <w:rPr>
                <w:rFonts w:eastAsia="Calibri"/>
                <w:b/>
                <w:bCs/>
                <w:lang w:val="en-US"/>
              </w:rPr>
              <w:t xml:space="preserve"> for the </w:t>
            </w:r>
            <w:proofErr w:type="spellStart"/>
            <w:r w:rsidRPr="00885ABD">
              <w:rPr>
                <w:rFonts w:eastAsia="Calibri"/>
                <w:b/>
                <w:bCs/>
                <w:lang w:val="en-US"/>
              </w:rPr>
              <w:t>IIoT</w:t>
            </w:r>
            <w:proofErr w:type="spellEnd"/>
            <w:r w:rsidRPr="00885ABD">
              <w:rPr>
                <w:rFonts w:eastAsia="Calibri"/>
                <w:b/>
                <w:bCs/>
                <w:lang w:val="en-US"/>
              </w:rPr>
              <w:t xml:space="preserve">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pPr>
              <w:pStyle w:val="03Proposal"/>
              <w:numPr>
                <w:ilvl w:val="0"/>
                <w:numId w:val="22"/>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pPr>
              <w:pStyle w:val="03Proposal"/>
              <w:numPr>
                <w:ilvl w:val="0"/>
                <w:numId w:val="22"/>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w:t>
            </w:r>
            <w:proofErr w:type="spellStart"/>
            <w:r w:rsidRPr="00885ABD">
              <w:rPr>
                <w:rFonts w:eastAsia="Calibri"/>
                <w:i/>
                <w:lang w:val="en-US"/>
              </w:rPr>
              <w:t>IIoT</w:t>
            </w:r>
            <w:proofErr w:type="spellEnd"/>
            <w:r w:rsidRPr="00885ABD">
              <w:rPr>
                <w:rFonts w:eastAsia="Calibri"/>
                <w:i/>
                <w:lang w:val="en-US"/>
              </w:rPr>
              <w:t xml:space="preserve">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xml:space="preserve">: Positioning accuracy including relative </w:t>
            </w:r>
            <w:proofErr w:type="spellStart"/>
            <w:r w:rsidRPr="00885ABD">
              <w:rPr>
                <w:rFonts w:eastAsia="Calibri"/>
                <w:i/>
                <w:lang w:val="en-US"/>
              </w:rPr>
              <w:t>positioing</w:t>
            </w:r>
            <w:proofErr w:type="spellEnd"/>
            <w:r w:rsidRPr="00885ABD">
              <w:rPr>
                <w:rFonts w:eastAsia="Calibri"/>
                <w:i/>
                <w:lang w:val="en-US"/>
              </w:rPr>
              <w:t xml:space="preserve"> accuracy should be the baseline metric for evaluation. Latency, </w:t>
            </w:r>
            <w:proofErr w:type="spellStart"/>
            <w:r w:rsidRPr="00885ABD">
              <w:rPr>
                <w:rFonts w:eastAsia="Calibri"/>
                <w:i/>
                <w:lang w:val="en-US"/>
              </w:rPr>
              <w:t>signalling</w:t>
            </w:r>
            <w:proofErr w:type="spellEnd"/>
            <w:r w:rsidRPr="00885ABD">
              <w:rPr>
                <w:rFonts w:eastAsia="Calibri"/>
                <w:i/>
                <w:lang w:val="en-US"/>
              </w:rPr>
              <w:t xml:space="preserve">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 xml:space="preserve">roposal 1: In Rel-17 target positioning requirements for </w:t>
            </w:r>
            <w:proofErr w:type="spellStart"/>
            <w:r w:rsidRPr="00885ABD">
              <w:rPr>
                <w:rFonts w:ascii="Arial" w:eastAsia="Calibri" w:hAnsi="Arial" w:cs="Arial"/>
                <w:b/>
                <w:bCs/>
                <w:lang w:val="en-US"/>
              </w:rPr>
              <w:t>IIoT</w:t>
            </w:r>
            <w:proofErr w:type="spellEnd"/>
            <w:r w:rsidRPr="00885ABD">
              <w:rPr>
                <w:rFonts w:ascii="Arial" w:eastAsia="Calibri" w:hAnsi="Arial" w:cs="Arial"/>
                <w:b/>
                <w:bCs/>
                <w:lang w:val="en-US"/>
              </w:rPr>
              <w:t xml:space="preserve"> use cases are defined as follows:</w:t>
            </w:r>
          </w:p>
          <w:p w14:paraId="0B47CF14" w14:textId="77777777" w:rsidR="008F2812" w:rsidRPr="008A4CBF" w:rsidRDefault="00A12E87">
            <w:pPr>
              <w:pStyle w:val="Listenabsatz"/>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pPr>
              <w:pStyle w:val="Listenabsatz"/>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pPr>
              <w:pStyle w:val="Listenabsatz"/>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pPr>
              <w:pStyle w:val="Listenabsatz"/>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pPr>
              <w:pStyle w:val="Listenabsatz"/>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lastRenderedPageBreak/>
              <w:t>End-to-end latency for position estimation of UE (&lt;10ms)</w:t>
            </w:r>
          </w:p>
          <w:p w14:paraId="29C775F4" w14:textId="77777777" w:rsidR="008F2812" w:rsidRPr="008A4CBF" w:rsidRDefault="00A12E87">
            <w:pPr>
              <w:pStyle w:val="Listenabsatz"/>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pPr>
              <w:pStyle w:val="Listenabsatz"/>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pPr>
              <w:pStyle w:val="Listenabsatz"/>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pPr>
              <w:pStyle w:val="Listenabsatz"/>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pPr>
              <w:pStyle w:val="Listenabsatz"/>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lastRenderedPageBreak/>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Listenabsatz"/>
              <w:numPr>
                <w:ilvl w:val="0"/>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pPr>
              <w:pStyle w:val="Listenabsatz"/>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pPr>
              <w:pStyle w:val="Listenabsatz"/>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pPr>
              <w:pStyle w:val="Listenabsatz"/>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pPr>
              <w:pStyle w:val="Listenabsatz"/>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pPr>
              <w:pStyle w:val="Listenabsatz"/>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pPr>
              <w:pStyle w:val="Listenabsatz"/>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pPr>
              <w:pStyle w:val="Listenabsatz"/>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pPr>
              <w:pStyle w:val="Listenabsatz"/>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pPr>
              <w:pStyle w:val="Listenabsatz"/>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pPr>
              <w:pStyle w:val="Listenabsatz"/>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pPr>
              <w:pStyle w:val="Listenabsatz"/>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pPr>
              <w:pStyle w:val="Listenabsatz"/>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 xml:space="preserve">Proposal 3 In Rel-17 target positioning requirements for </w:t>
            </w:r>
            <w:proofErr w:type="spellStart"/>
            <w:r w:rsidRPr="00885ABD">
              <w:rPr>
                <w:rFonts w:eastAsia="Calibri"/>
                <w:lang w:val="en-US"/>
              </w:rPr>
              <w:t>IIoT</w:t>
            </w:r>
            <w:proofErr w:type="spellEnd"/>
            <w:r w:rsidRPr="00885ABD">
              <w:rPr>
                <w:rFonts w:eastAsia="Calibri"/>
                <w:lang w:val="en-US"/>
              </w:rPr>
              <w:t xml:space="preserve">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 = 0.2  m</w:t>
            </w:r>
            <w:bookmarkEnd w:id="6"/>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Pr>
        <w:rPr>
          <w:lang w:val="en-US"/>
        </w:rPr>
      </w:pPr>
    </w:p>
    <w:p w14:paraId="19D90666" w14:textId="77777777" w:rsidR="008F2812" w:rsidRPr="00885ABD" w:rsidRDefault="00A12E87">
      <w:pPr>
        <w:rPr>
          <w:lang w:val="en-US"/>
        </w:rPr>
      </w:pPr>
      <w:r w:rsidRPr="00885ABD">
        <w:rPr>
          <w:lang w:val="en-US"/>
        </w:rPr>
        <w:t xml:space="preserve">It seem the majority of companies agree that the performance should be evaluated for 90 percent of UEs.  </w:t>
      </w:r>
    </w:p>
    <w:p w14:paraId="35D7497B" w14:textId="77777777" w:rsidR="008F2812" w:rsidRDefault="00A12E87">
      <w:proofErr w:type="spellStart"/>
      <w:r>
        <w:t>For</w:t>
      </w:r>
      <w:proofErr w:type="spellEnd"/>
      <w:r>
        <w:t xml:space="preserve"> </w:t>
      </w:r>
      <w:proofErr w:type="spellStart"/>
      <w:r>
        <w:t>commercial</w:t>
      </w:r>
      <w:proofErr w:type="spellEnd"/>
      <w:r>
        <w:t xml:space="preserve"> </w:t>
      </w:r>
      <w:proofErr w:type="spellStart"/>
      <w:r>
        <w:t>use</w:t>
      </w:r>
      <w:proofErr w:type="spellEnd"/>
      <w:r>
        <w:t xml:space="preserve"> </w:t>
      </w:r>
      <w:proofErr w:type="spellStart"/>
      <w:r>
        <w:t>cases</w:t>
      </w:r>
      <w:proofErr w:type="spellEnd"/>
      <w:r>
        <w:t>:</w:t>
      </w:r>
    </w:p>
    <w:p w14:paraId="1F2AB6AC" w14:textId="77777777" w:rsidR="008F2812" w:rsidRDefault="00A12E87">
      <w:pPr>
        <w:pStyle w:val="Listenabsatz"/>
        <w:numPr>
          <w:ilvl w:val="0"/>
          <w:numId w:val="19"/>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pPr>
        <w:pStyle w:val="Listenabsatz"/>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Listenabsatz"/>
        <w:numPr>
          <w:ilvl w:val="0"/>
          <w:numId w:val="19"/>
        </w:numPr>
        <w:rPr>
          <w:lang w:val="en-GB"/>
        </w:rPr>
      </w:pPr>
      <w:r>
        <w:rPr>
          <w:lang w:val="en-GB"/>
        </w:rPr>
        <w:t>Physical latency proposal range from 10 to 18ms</w:t>
      </w:r>
    </w:p>
    <w:p w14:paraId="221A6160" w14:textId="77777777" w:rsidR="008F2812" w:rsidRPr="00885ABD" w:rsidRDefault="008F2812">
      <w:pPr>
        <w:rPr>
          <w:lang w:val="en-US"/>
        </w:rPr>
      </w:pPr>
    </w:p>
    <w:p w14:paraId="69166BA0" w14:textId="77777777" w:rsidR="008F2812" w:rsidRDefault="00A12E87">
      <w:proofErr w:type="spellStart"/>
      <w:r>
        <w:t>For</w:t>
      </w:r>
      <w:proofErr w:type="spellEnd"/>
      <w:r>
        <w:t xml:space="preserve"> IIOT </w:t>
      </w:r>
      <w:proofErr w:type="spellStart"/>
      <w:r>
        <w:t>use</w:t>
      </w:r>
      <w:proofErr w:type="spellEnd"/>
      <w:r>
        <w:t xml:space="preserve"> </w:t>
      </w:r>
      <w:proofErr w:type="spellStart"/>
      <w:r>
        <w:t>cases</w:t>
      </w:r>
      <w:proofErr w:type="spellEnd"/>
    </w:p>
    <w:p w14:paraId="1C2BCB78" w14:textId="77777777" w:rsidR="008F2812" w:rsidRDefault="00A12E87">
      <w:pPr>
        <w:pStyle w:val="Listenabsatz"/>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Listenabsatz"/>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Listenabsatz"/>
        <w:numPr>
          <w:ilvl w:val="0"/>
          <w:numId w:val="19"/>
        </w:numPr>
        <w:rPr>
          <w:lang w:val="en-GB"/>
        </w:rPr>
      </w:pPr>
      <w:r>
        <w:rPr>
          <w:lang w:val="en-GB"/>
        </w:rPr>
        <w:t>Physical latency proposal range from 10 to 18ms</w:t>
      </w:r>
    </w:p>
    <w:p w14:paraId="52E824BA" w14:textId="77777777" w:rsidR="008F2812" w:rsidRPr="00885ABD" w:rsidRDefault="008F2812">
      <w:pPr>
        <w:rPr>
          <w:lang w:val="en-US"/>
        </w:rPr>
      </w:pPr>
    </w:p>
    <w:p w14:paraId="2ED5E517" w14:textId="77777777" w:rsidR="008F2812" w:rsidRPr="00885ABD" w:rsidRDefault="00A12E87">
      <w:pPr>
        <w:rPr>
          <w:lang w:val="en-US"/>
        </w:rPr>
      </w:pPr>
      <w:r w:rsidRPr="00885ABD">
        <w:rPr>
          <w:lang w:val="en-US"/>
        </w:rPr>
        <w:t xml:space="preserve">Based on the submitted proposals, it is proposed to </w:t>
      </w:r>
      <w:proofErr w:type="spellStart"/>
      <w:r w:rsidRPr="00885ABD">
        <w:rPr>
          <w:lang w:val="en-US"/>
        </w:rPr>
        <w:t>downselect</w:t>
      </w:r>
      <w:proofErr w:type="spellEnd"/>
      <w:r w:rsidRPr="00885ABD">
        <w:rPr>
          <w:lang w:val="en-US"/>
        </w:rPr>
        <w:t xml:space="preserve"> options for accuracy and latency based on the majority view. </w:t>
      </w:r>
      <w:proofErr w:type="gramStart"/>
      <w:r w:rsidRPr="00885ABD">
        <w:rPr>
          <w:lang w:val="en-US"/>
        </w:rPr>
        <w:t>the</w:t>
      </w:r>
      <w:proofErr w:type="gramEnd"/>
      <w:r w:rsidRPr="00885ABD">
        <w:rPr>
          <w:lang w:val="en-US"/>
        </w:rPr>
        <w:t xml:space="preserve"> following is proposed to update the previous agreement:</w:t>
      </w:r>
    </w:p>
    <w:p w14:paraId="5EC25DF3" w14:textId="77777777" w:rsidR="008F2812" w:rsidRPr="00885ABD" w:rsidRDefault="00A12E87">
      <w:pPr>
        <w:pStyle w:val="Textkrper"/>
        <w:spacing w:after="0"/>
        <w:rPr>
          <w:rFonts w:eastAsia="SimSun"/>
          <w:b/>
          <w:i/>
          <w:szCs w:val="20"/>
          <w:lang w:val="en-US"/>
        </w:rPr>
      </w:pPr>
      <w:r w:rsidRPr="00885ABD">
        <w:rPr>
          <w:rFonts w:eastAsia="SimSun"/>
          <w:b/>
          <w:i/>
          <w:szCs w:val="20"/>
          <w:lang w:val="en-US"/>
        </w:rPr>
        <w:t xml:space="preserve"> </w:t>
      </w:r>
    </w:p>
    <w:p w14:paraId="619B0EC3" w14:textId="77777777" w:rsidR="008F2812" w:rsidRPr="00885ABD" w:rsidRDefault="00A12E87">
      <w:pPr>
        <w:pStyle w:val="Proposal"/>
        <w:numPr>
          <w:ilvl w:val="0"/>
          <w:numId w:val="0"/>
        </w:numPr>
        <w:rPr>
          <w:rFonts w:ascii="Times" w:hAnsi="Times" w:cs="Times"/>
          <w:lang w:val="en-US"/>
        </w:rPr>
      </w:pPr>
      <w:r w:rsidRPr="00885ABD">
        <w:rPr>
          <w:lang w:val="en-US"/>
        </w:rPr>
        <w:t>Feature lead Proposal 1:  In Rel-17 target positioning requirements for commercial use cases are defined as follows:</w:t>
      </w:r>
    </w:p>
    <w:p w14:paraId="149246BA" w14:textId="77777777" w:rsidR="008F2812" w:rsidRPr="00885ABD" w:rsidRDefault="00A12E87">
      <w:pPr>
        <w:pStyle w:val="Proposal"/>
        <w:numPr>
          <w:ilvl w:val="0"/>
          <w:numId w:val="19"/>
        </w:numPr>
        <w:rPr>
          <w:lang w:val="en-US"/>
        </w:rPr>
      </w:pPr>
      <w:r w:rsidRPr="00885ABD">
        <w:rPr>
          <w:lang w:val="en-US"/>
        </w:rPr>
        <w:t>Horizontal position accuracy (&lt; 1 m) for 90% of UEs</w:t>
      </w:r>
    </w:p>
    <w:p w14:paraId="4AB01906" w14:textId="77777777" w:rsidR="008F2812" w:rsidRPr="00885ABD" w:rsidRDefault="00A12E87">
      <w:pPr>
        <w:pStyle w:val="Proposal"/>
        <w:numPr>
          <w:ilvl w:val="0"/>
          <w:numId w:val="19"/>
        </w:numPr>
        <w:rPr>
          <w:lang w:val="en-US"/>
        </w:rPr>
      </w:pPr>
      <w:r w:rsidRPr="00885ABD">
        <w:rPr>
          <w:lang w:val="en-US"/>
        </w:rPr>
        <w:t>Vertical position accuracy (&lt; 3 m) for 90% of UEs</w:t>
      </w:r>
    </w:p>
    <w:p w14:paraId="60BCD1A5" w14:textId="77777777" w:rsidR="008F2812" w:rsidRPr="00885ABD" w:rsidRDefault="00A12E87">
      <w:pPr>
        <w:pStyle w:val="Proposal"/>
        <w:numPr>
          <w:ilvl w:val="0"/>
          <w:numId w:val="19"/>
        </w:numPr>
        <w:rPr>
          <w:lang w:val="en-US"/>
        </w:rPr>
      </w:pPr>
      <w:r w:rsidRPr="00885ABD">
        <w:rPr>
          <w:lang w:val="en-US"/>
        </w:rPr>
        <w:t xml:space="preserve">End-to-end latency for position estimation of UE (&lt; 100 </w:t>
      </w:r>
      <w:proofErr w:type="spellStart"/>
      <w:r w:rsidRPr="00885ABD">
        <w:rPr>
          <w:lang w:val="en-US"/>
        </w:rPr>
        <w:t>ms</w:t>
      </w:r>
      <w:proofErr w:type="spellEnd"/>
      <w:r w:rsidRPr="00885ABD">
        <w:rPr>
          <w:lang w:val="en-US"/>
        </w:rPr>
        <w:t>)</w:t>
      </w:r>
    </w:p>
    <w:p w14:paraId="46C3984F" w14:textId="77777777" w:rsidR="008F2812" w:rsidRPr="00885ABD" w:rsidRDefault="00A12E87">
      <w:pPr>
        <w:pStyle w:val="Proposal"/>
        <w:numPr>
          <w:ilvl w:val="0"/>
          <w:numId w:val="19"/>
        </w:numPr>
        <w:rPr>
          <w:lang w:val="en-US"/>
        </w:rPr>
      </w:pPr>
      <w:r w:rsidRPr="00885ABD">
        <w:rPr>
          <w:lang w:val="en-US"/>
        </w:rPr>
        <w:t xml:space="preserve">Physical layer latency for position estimation of UE (&lt; [10 </w:t>
      </w:r>
      <w:proofErr w:type="spellStart"/>
      <w:r w:rsidRPr="00885ABD">
        <w:rPr>
          <w:lang w:val="en-US"/>
        </w:rPr>
        <w:t>ms</w:t>
      </w:r>
      <w:proofErr w:type="spellEnd"/>
      <w:r w:rsidRPr="00885ABD">
        <w:rPr>
          <w:lang w:val="en-US"/>
        </w:rPr>
        <w:t>])</w:t>
      </w:r>
    </w:p>
    <w:p w14:paraId="58B6E1B8" w14:textId="77777777" w:rsidR="008F2812" w:rsidRPr="00885ABD" w:rsidRDefault="00A12E87">
      <w:pPr>
        <w:pStyle w:val="Proposal"/>
        <w:numPr>
          <w:ilvl w:val="0"/>
          <w:numId w:val="0"/>
        </w:numPr>
        <w:rPr>
          <w:lang w:val="en-US"/>
        </w:rPr>
      </w:pPr>
      <w:r w:rsidRPr="00885ABD">
        <w:rPr>
          <w:lang w:val="en-US"/>
        </w:rPr>
        <w:t xml:space="preserve">In Rel-17 target positioning requirements for </w:t>
      </w:r>
      <w:proofErr w:type="spellStart"/>
      <w:r w:rsidRPr="00885ABD">
        <w:rPr>
          <w:lang w:val="en-US"/>
        </w:rPr>
        <w:t>IIoT</w:t>
      </w:r>
      <w:proofErr w:type="spellEnd"/>
      <w:r w:rsidRPr="00885ABD">
        <w:rPr>
          <w:lang w:val="en-US"/>
        </w:rPr>
        <w:t xml:space="preserve"> use cases are defined as follows:</w:t>
      </w:r>
    </w:p>
    <w:p w14:paraId="7AFE3392" w14:textId="77777777" w:rsidR="008F2812" w:rsidRPr="00885ABD" w:rsidRDefault="00A12E87">
      <w:pPr>
        <w:pStyle w:val="Proposal"/>
        <w:numPr>
          <w:ilvl w:val="0"/>
          <w:numId w:val="19"/>
        </w:numPr>
        <w:rPr>
          <w:lang w:val="en-US"/>
        </w:rPr>
      </w:pPr>
      <w:r w:rsidRPr="00885ABD">
        <w:rPr>
          <w:lang w:val="en-US"/>
        </w:rPr>
        <w:t>Horizontal position accuracy (&lt; 0.2 m) for 90% of UEs</w:t>
      </w:r>
    </w:p>
    <w:p w14:paraId="050D5F2E" w14:textId="77777777" w:rsidR="008F2812" w:rsidRPr="00885ABD" w:rsidRDefault="00A12E87">
      <w:pPr>
        <w:pStyle w:val="Proposal"/>
        <w:numPr>
          <w:ilvl w:val="0"/>
          <w:numId w:val="19"/>
        </w:numPr>
        <w:rPr>
          <w:lang w:val="en-US"/>
        </w:rPr>
      </w:pPr>
      <w:r w:rsidRPr="00885ABD">
        <w:rPr>
          <w:lang w:val="en-US"/>
        </w:rPr>
        <w:lastRenderedPageBreak/>
        <w:t xml:space="preserve">Vertical position accuracy (&lt; 1 m) for 90% of UEs </w:t>
      </w:r>
    </w:p>
    <w:p w14:paraId="6D0913FE" w14:textId="77777777" w:rsidR="008F2812" w:rsidRPr="00885ABD" w:rsidRDefault="00A12E87">
      <w:pPr>
        <w:pStyle w:val="Proposal"/>
        <w:numPr>
          <w:ilvl w:val="0"/>
          <w:numId w:val="19"/>
        </w:numPr>
        <w:rPr>
          <w:lang w:val="en-US"/>
        </w:rPr>
      </w:pPr>
      <w:r w:rsidRPr="00885ABD">
        <w:rPr>
          <w:lang w:val="en-US"/>
        </w:rPr>
        <w:t>End-to-end latency for position estimation of UE (&lt;100ms)</w:t>
      </w:r>
    </w:p>
    <w:p w14:paraId="1050DE87" w14:textId="77777777" w:rsidR="008F2812" w:rsidRPr="00885ABD" w:rsidRDefault="00A12E87">
      <w:pPr>
        <w:pStyle w:val="Proposal"/>
        <w:numPr>
          <w:ilvl w:val="0"/>
          <w:numId w:val="19"/>
        </w:numPr>
        <w:rPr>
          <w:lang w:val="en-US"/>
        </w:rPr>
      </w:pPr>
      <w:r w:rsidRPr="00885ABD">
        <w:rPr>
          <w:lang w:val="en-US"/>
        </w:rPr>
        <w:t>Physical layer latency for position estimation of UE (&lt; [10ms])</w:t>
      </w:r>
    </w:p>
    <w:p w14:paraId="0975A036" w14:textId="77777777" w:rsidR="008F2812" w:rsidRPr="00885ABD" w:rsidRDefault="00A12E87">
      <w:pPr>
        <w:pStyle w:val="Proposal"/>
        <w:numPr>
          <w:ilvl w:val="0"/>
          <w:numId w:val="0"/>
        </w:numPr>
        <w:rPr>
          <w:lang w:val="en-US"/>
        </w:rPr>
      </w:pPr>
      <w:r w:rsidRPr="00885ABD">
        <w:rPr>
          <w:lang w:val="en-US"/>
        </w:rPr>
        <w:t>Note: Target positioning requirements may not necessarily be reached for all scenarios</w:t>
      </w:r>
    </w:p>
    <w:p w14:paraId="008FEFD1" w14:textId="77777777" w:rsidR="008F2812" w:rsidRPr="00885ABD" w:rsidRDefault="008F2812">
      <w:pPr>
        <w:rPr>
          <w:lang w:val="en-US"/>
        </w:rPr>
      </w:pPr>
    </w:p>
    <w:p w14:paraId="2CEFE13F" w14:textId="77777777" w:rsidR="008F2812" w:rsidRPr="00885ABD" w:rsidRDefault="00A12E87">
      <w:pPr>
        <w:rPr>
          <w:lang w:val="en-US"/>
        </w:rPr>
      </w:pPr>
      <w:r w:rsidRPr="00885ABD">
        <w:rPr>
          <w:lang w:val="en-US"/>
        </w:rPr>
        <w:t>Companies are encouraged to provide their comments in the table below</w:t>
      </w:r>
    </w:p>
    <w:p w14:paraId="09A0E9D6" w14:textId="77777777" w:rsidR="008F2812" w:rsidRPr="00885ABD" w:rsidRDefault="008F2812">
      <w:pPr>
        <w:rPr>
          <w:lang w:val="en-US"/>
        </w:rPr>
      </w:pPr>
    </w:p>
    <w:tbl>
      <w:tblPr>
        <w:tblStyle w:val="Tabellenraster"/>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sidRPr="00885ABD">
              <w:rPr>
                <w:rFonts w:eastAsia="Calibri"/>
                <w:lang w:val="en-US"/>
              </w:rPr>
              <w:t>ms</w:t>
            </w:r>
            <w:proofErr w:type="spellEnd"/>
            <w:r w:rsidRPr="00885ABD">
              <w:rPr>
                <w:rFonts w:eastAsia="Calibri"/>
                <w:lang w:val="en-US"/>
              </w:rPr>
              <w:t xml:space="preserve"> but overall latency is 100 </w:t>
            </w:r>
            <w:proofErr w:type="spellStart"/>
            <w:r w:rsidRPr="00885ABD">
              <w:rPr>
                <w:rFonts w:eastAsia="Calibri"/>
                <w:lang w:val="en-US"/>
              </w:rPr>
              <w:t>ms</w:t>
            </w:r>
            <w:proofErr w:type="spellEnd"/>
            <w:r w:rsidRPr="00885ABD">
              <w:rPr>
                <w:rFonts w:eastAsia="Calibri"/>
                <w:lang w:val="en-US"/>
              </w:rPr>
              <w:t xml:space="preserve"> then we are leaving a 90 </w:t>
            </w:r>
            <w:proofErr w:type="spellStart"/>
            <w:r w:rsidRPr="00885ABD">
              <w:rPr>
                <w:rFonts w:eastAsia="Calibri"/>
                <w:lang w:val="en-US"/>
              </w:rPr>
              <w:t>ms</w:t>
            </w:r>
            <w:proofErr w:type="spellEnd"/>
            <w:r w:rsidRPr="00885ABD">
              <w:rPr>
                <w:rFonts w:eastAsia="Calibri"/>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proofErr w:type="spellStart"/>
            <w:r>
              <w:rPr>
                <w:rFonts w:eastAsia="DengXian"/>
              </w:rPr>
              <w:t>Huawei</w:t>
            </w:r>
            <w:proofErr w:type="spellEnd"/>
            <w:r>
              <w:rPr>
                <w:rFonts w:eastAsia="DengXian"/>
              </w:rPr>
              <w:t>/</w:t>
            </w:r>
            <w:proofErr w:type="spellStart"/>
            <w:r>
              <w:rPr>
                <w:rFonts w:eastAsia="DengXian"/>
              </w:rPr>
              <w:t>HiSilicon</w:t>
            </w:r>
            <w:proofErr w:type="spellEnd"/>
          </w:p>
        </w:tc>
        <w:tc>
          <w:tcPr>
            <w:tcW w:w="8074" w:type="dxa"/>
          </w:tcPr>
          <w:p w14:paraId="5ABAF5A2" w14:textId="77777777" w:rsidR="008F2812" w:rsidRPr="00885ABD" w:rsidRDefault="00A12E87">
            <w:pPr>
              <w:rPr>
                <w:rFonts w:eastAsia="DengXian"/>
                <w:lang w:val="en-US"/>
              </w:rPr>
            </w:pPr>
            <w:r w:rsidRPr="00885ABD">
              <w:rPr>
                <w:rFonts w:eastAsia="DengXian"/>
                <w:lang w:val="en-US"/>
              </w:rPr>
              <w:t xml:space="preserve">For positioning accuracy aspects for </w:t>
            </w:r>
            <w:proofErr w:type="spellStart"/>
            <w:r w:rsidRPr="00885ABD">
              <w:rPr>
                <w:rFonts w:eastAsia="DengXian"/>
                <w:lang w:val="en-US"/>
              </w:rPr>
              <w:t>IIoT</w:t>
            </w:r>
            <w:proofErr w:type="spellEnd"/>
            <w:r w:rsidRPr="00885ABD">
              <w:rPr>
                <w:rFonts w:eastAsia="DengXian"/>
                <w:lang w:val="en-US"/>
              </w:rPr>
              <w:t xml:space="preserve">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DengXian"/>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DengXian"/>
              </w:rPr>
            </w:pPr>
            <w:r>
              <w:rPr>
                <w:rFonts w:eastAsia="Calibri"/>
              </w:rPr>
              <w:t>vivo</w:t>
            </w:r>
          </w:p>
        </w:tc>
        <w:tc>
          <w:tcPr>
            <w:tcW w:w="8074" w:type="dxa"/>
          </w:tcPr>
          <w:p w14:paraId="10D73B87"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DengXian"/>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A12E87">
            <w:pPr>
              <w:pStyle w:val="Listenabsatz"/>
              <w:numPr>
                <w:ilvl w:val="0"/>
                <w:numId w:val="44"/>
              </w:numPr>
              <w:rPr>
                <w:lang w:val="en-US"/>
              </w:rPr>
            </w:pPr>
            <w:r w:rsidRPr="00885ABD">
              <w:rPr>
                <w:lang w:val="en-US"/>
              </w:rPr>
              <w:t xml:space="preserve">End-To-End latency target at least for </w:t>
            </w:r>
            <w:proofErr w:type="spellStart"/>
            <w:r w:rsidRPr="00885ABD">
              <w:rPr>
                <w:lang w:val="en-US"/>
              </w:rPr>
              <w:t>IIoT</w:t>
            </w:r>
            <w:proofErr w:type="spellEnd"/>
            <w:r w:rsidRPr="00885ABD">
              <w:rPr>
                <w:lang w:val="en-US"/>
              </w:rPr>
              <w:t xml:space="preserve"> cases should be &lt;10 </w:t>
            </w:r>
            <w:proofErr w:type="spellStart"/>
            <w:r w:rsidRPr="00885ABD">
              <w:rPr>
                <w:lang w:val="en-US"/>
              </w:rPr>
              <w:t>msec</w:t>
            </w:r>
            <w:proofErr w:type="spellEnd"/>
            <w:r w:rsidRPr="00885ABD">
              <w:rPr>
                <w:lang w:val="en-US"/>
              </w:rPr>
              <w:t xml:space="preserve"> as written in the SI description</w:t>
            </w:r>
            <w:r w:rsidR="00002513" w:rsidRPr="00885ABD">
              <w:rPr>
                <w:lang w:val="en-US"/>
              </w:rPr>
              <w:t xml:space="preserve"> as a desired latency for some </w:t>
            </w:r>
            <w:proofErr w:type="spellStart"/>
            <w:r w:rsidR="00002513" w:rsidRPr="00885ABD">
              <w:rPr>
                <w:lang w:val="en-US"/>
              </w:rPr>
              <w:t>IioT</w:t>
            </w:r>
            <w:proofErr w:type="spellEnd"/>
            <w:r w:rsidR="00002513" w:rsidRPr="00885ABD">
              <w:rPr>
                <w:lang w:val="en-US"/>
              </w:rPr>
              <w:t xml:space="preserve">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lastRenderedPageBreak/>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 xml:space="preserve">(b) For </w:t>
            </w:r>
            <w:proofErr w:type="spellStart"/>
            <w:r w:rsidRPr="00885ABD">
              <w:rPr>
                <w:i/>
                <w:iCs/>
                <w:lang w:val="en-US"/>
              </w:rPr>
              <w:t>IIoT</w:t>
            </w:r>
            <w:proofErr w:type="spellEnd"/>
            <w:r w:rsidRPr="00885ABD">
              <w:rPr>
                <w:i/>
                <w:iCs/>
                <w:lang w:val="en-US"/>
              </w:rPr>
              <w:t xml:space="preserve">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w:t>
            </w:r>
            <w:proofErr w:type="spellStart"/>
            <w:r w:rsidRPr="00885ABD">
              <w:rPr>
                <w:i/>
                <w:iCs/>
                <w:lang w:val="en-US"/>
              </w:rPr>
              <w:t>ms</w:t>
            </w:r>
            <w:proofErr w:type="spellEnd"/>
            <w:r w:rsidRPr="00885ABD">
              <w:rPr>
                <w:i/>
                <w:iCs/>
                <w:lang w:val="en-US"/>
              </w:rPr>
              <w:t xml:space="preserve">; </w:t>
            </w:r>
            <w:r w:rsidRPr="00885ABD">
              <w:rPr>
                <w:b/>
                <w:bCs/>
                <w:i/>
                <w:iCs/>
                <w:lang w:val="en-US"/>
              </w:rPr>
              <w:t xml:space="preserve">for some </w:t>
            </w:r>
            <w:proofErr w:type="spellStart"/>
            <w:r w:rsidRPr="00885ABD">
              <w:rPr>
                <w:b/>
                <w:bCs/>
                <w:i/>
                <w:iCs/>
                <w:lang w:val="en-US"/>
              </w:rPr>
              <w:t>IIoT</w:t>
            </w:r>
            <w:proofErr w:type="spellEnd"/>
            <w:r w:rsidRPr="00885ABD">
              <w:rPr>
                <w:b/>
                <w:bCs/>
                <w:i/>
                <w:iCs/>
                <w:lang w:val="en-US"/>
              </w:rPr>
              <w:t xml:space="preserve"> use cases, latency in the order of 10 </w:t>
            </w:r>
            <w:proofErr w:type="spellStart"/>
            <w:r w:rsidRPr="00885ABD">
              <w:rPr>
                <w:b/>
                <w:bCs/>
                <w:i/>
                <w:iCs/>
                <w:lang w:val="en-US"/>
              </w:rPr>
              <w:t>ms</w:t>
            </w:r>
            <w:proofErr w:type="spellEnd"/>
            <w:r w:rsidRPr="00885ABD">
              <w:rPr>
                <w:b/>
                <w:bCs/>
                <w:i/>
                <w:iCs/>
                <w:lang w:val="en-US"/>
              </w:rPr>
              <w:t xml:space="preserve">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A12E87">
            <w:pPr>
              <w:pStyle w:val="Listenabsatz"/>
              <w:numPr>
                <w:ilvl w:val="0"/>
                <w:numId w:val="44"/>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lastRenderedPageBreak/>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DengXian"/>
              </w:rPr>
            </w:pPr>
            <w:r>
              <w:rPr>
                <w:rFonts w:eastAsia="DengXian" w:hint="eastAsia"/>
              </w:rPr>
              <w:t>C</w:t>
            </w:r>
            <w:r>
              <w:rPr>
                <w:rFonts w:eastAsia="DengXian"/>
              </w:rPr>
              <w:t>MCC</w:t>
            </w:r>
          </w:p>
        </w:tc>
        <w:tc>
          <w:tcPr>
            <w:tcW w:w="8074" w:type="dxa"/>
          </w:tcPr>
          <w:p w14:paraId="4302A1ED" w14:textId="77777777" w:rsidR="00F320CC" w:rsidRDefault="00F320CC" w:rsidP="00885ABD">
            <w:pPr>
              <w:rPr>
                <w:rFonts w:eastAsia="DengXian"/>
                <w:lang w:val="en-GB"/>
              </w:rPr>
            </w:pPr>
            <w:r>
              <w:rPr>
                <w:rFonts w:eastAsia="DengXian" w:hint="eastAsia"/>
                <w:lang w:val="en-GB"/>
              </w:rPr>
              <w:t>W</w:t>
            </w:r>
            <w:r>
              <w:rPr>
                <w:rFonts w:eastAsia="DengXian"/>
                <w:lang w:val="en-GB"/>
              </w:rPr>
              <w:t xml:space="preserve">e have two concerns regarding the FL proposal. </w:t>
            </w:r>
          </w:p>
          <w:p w14:paraId="570AE26E" w14:textId="77777777" w:rsidR="00F320CC" w:rsidRDefault="00F320CC" w:rsidP="00885ABD">
            <w:pPr>
              <w:rPr>
                <w:rFonts w:eastAsia="DengXian"/>
                <w:lang w:val="en-GB"/>
              </w:rPr>
            </w:pPr>
            <w:r>
              <w:rPr>
                <w:rFonts w:eastAsia="DengXian"/>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DengXian"/>
                <w:b/>
                <w:bCs/>
                <w:lang w:val="en-GB"/>
              </w:rPr>
            </w:pPr>
            <w:r w:rsidRPr="00612B67">
              <w:rPr>
                <w:b/>
                <w:bCs/>
                <w:lang w:val="en-GB"/>
              </w:rPr>
              <w:t>In Rel-17 target positioning requirements for IIoT use cases:</w:t>
            </w:r>
          </w:p>
          <w:p w14:paraId="4D8F0061" w14:textId="77777777" w:rsidR="00F320CC" w:rsidRPr="009119E2" w:rsidRDefault="00F320CC" w:rsidP="00F320CC">
            <w:pPr>
              <w:pStyle w:val="Proposal"/>
              <w:numPr>
                <w:ilvl w:val="0"/>
                <w:numId w:val="19"/>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DengXian"/>
                <w:lang w:val="en-GB"/>
              </w:rPr>
            </w:pPr>
            <w:r>
              <w:rPr>
                <w:rFonts w:eastAsia="DengXian" w:hint="eastAsia"/>
                <w:lang w:val="en-GB"/>
              </w:rPr>
              <w:t>F</w:t>
            </w:r>
            <w:r>
              <w:rPr>
                <w:rFonts w:eastAsia="DengXian"/>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DengXian"/>
                <w:b/>
                <w:bCs/>
                <w:lang w:val="en-GB"/>
              </w:rPr>
            </w:pPr>
            <w:r w:rsidRPr="00612B67">
              <w:rPr>
                <w:b/>
                <w:bCs/>
                <w:lang w:val="en-GB"/>
              </w:rPr>
              <w:t>In Rel-17 target positioning requirements for IIoT use cases:</w:t>
            </w:r>
          </w:p>
          <w:p w14:paraId="724307D6" w14:textId="77777777" w:rsidR="00F320CC" w:rsidRPr="00612B67" w:rsidRDefault="00F320CC" w:rsidP="00F320CC">
            <w:pPr>
              <w:pStyle w:val="Proposal"/>
              <w:numPr>
                <w:ilvl w:val="0"/>
                <w:numId w:val="19"/>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F320CC">
            <w:pPr>
              <w:pStyle w:val="Proposal"/>
              <w:numPr>
                <w:ilvl w:val="0"/>
                <w:numId w:val="19"/>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DengXian" w:hint="eastAsia"/>
              </w:rPr>
            </w:pPr>
            <w:r>
              <w:rPr>
                <w:rFonts w:eastAsia="DengXian"/>
              </w:rPr>
              <w:t>Fraunhofer</w:t>
            </w:r>
          </w:p>
        </w:tc>
        <w:tc>
          <w:tcPr>
            <w:tcW w:w="8074" w:type="dxa"/>
          </w:tcPr>
          <w:p w14:paraId="0B6CB1D4" w14:textId="7E2F9AC6" w:rsidR="00885ABD" w:rsidRDefault="00885ABD" w:rsidP="00885ABD">
            <w:pPr>
              <w:rPr>
                <w:rFonts w:eastAsia="DengXian" w:hint="eastAsia"/>
                <w:lang w:val="en-GB"/>
              </w:rPr>
            </w:pPr>
            <w:r>
              <w:rPr>
                <w:rFonts w:eastAsia="DengXian"/>
                <w:lang w:val="en-GB"/>
              </w:rPr>
              <w:t>Agree with FL proposal</w:t>
            </w:r>
          </w:p>
        </w:tc>
      </w:tr>
    </w:tbl>
    <w:p w14:paraId="492432BF" w14:textId="77777777" w:rsidR="008F2812" w:rsidRPr="00F320CC" w:rsidRDefault="008F2812">
      <w:pPr>
        <w:rPr>
          <w:lang w:val="en-GB"/>
        </w:rPr>
      </w:pPr>
    </w:p>
    <w:p w14:paraId="0CBBA33B" w14:textId="77777777" w:rsidR="008F2812" w:rsidRPr="00885ABD" w:rsidRDefault="00A12E87">
      <w:pPr>
        <w:pStyle w:val="berschrift2"/>
        <w:numPr>
          <w:ilvl w:val="1"/>
          <w:numId w:val="16"/>
        </w:numPr>
        <w:rPr>
          <w:lang w:val="en-US"/>
        </w:rPr>
      </w:pPr>
      <w:r w:rsidRPr="00885ABD">
        <w:rPr>
          <w:rFonts w:hint="eastAsia"/>
          <w:lang w:val="en-US"/>
        </w:rPr>
        <w:lastRenderedPageBreak/>
        <w:t>U</w:t>
      </w:r>
      <w:r w:rsidRPr="00885ABD">
        <w:rPr>
          <w:lang w:val="en-US"/>
        </w:rPr>
        <w:t>E/</w:t>
      </w:r>
      <w:proofErr w:type="spellStart"/>
      <w:r w:rsidRPr="00885ABD">
        <w:rPr>
          <w:lang w:val="en-US"/>
        </w:rPr>
        <w:t>gNB</w:t>
      </w:r>
      <w:proofErr w:type="spellEnd"/>
      <w:r w:rsidRPr="00885ABD">
        <w:rPr>
          <w:lang w:val="en-US"/>
        </w:rPr>
        <w:t xml:space="preserve"> Rx/</w:t>
      </w:r>
      <w:proofErr w:type="spellStart"/>
      <w:r w:rsidRPr="00885ABD">
        <w:rPr>
          <w:lang w:val="en-US"/>
        </w:rPr>
        <w:t>Tx</w:t>
      </w:r>
      <w:proofErr w:type="spellEnd"/>
      <w:r w:rsidRPr="00885ABD">
        <w:rPr>
          <w:lang w:val="en-US"/>
        </w:rPr>
        <w:t xml:space="preserve"> calibration error</w:t>
      </w:r>
    </w:p>
    <w:p w14:paraId="1571B9BF" w14:textId="77777777" w:rsidR="008F2812" w:rsidRDefault="00A12E87">
      <w:pPr>
        <w:pStyle w:val="Listenabsatz"/>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pPr>
        <w:pStyle w:val="Listenabsatz"/>
        <w:numPr>
          <w:ilvl w:val="0"/>
          <w:numId w:val="26"/>
        </w:numPr>
        <w:rPr>
          <w:lang w:val="en-GB"/>
        </w:rPr>
      </w:pPr>
      <w:r>
        <w:rPr>
          <w:lang w:val="en-GB"/>
        </w:rPr>
        <w:t>In [4], it is propose to further discuss the source of the error and the way to model the timing error</w:t>
      </w:r>
    </w:p>
    <w:p w14:paraId="6E2ABBBB" w14:textId="77777777" w:rsidR="008F2812" w:rsidRDefault="00A12E87">
      <w:pPr>
        <w:pStyle w:val="Listenabsatz"/>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Listenabsatz"/>
        <w:numPr>
          <w:ilvl w:val="0"/>
          <w:numId w:val="26"/>
        </w:numPr>
        <w:rPr>
          <w:lang w:val="en-GB"/>
        </w:rPr>
      </w:pPr>
      <w:r>
        <w:rPr>
          <w:lang w:val="en-GB"/>
        </w:rPr>
        <w:t>In [8] it is proposed not to include timing error modelling in the methodology</w:t>
      </w:r>
    </w:p>
    <w:p w14:paraId="1E5CA9C7" w14:textId="77777777" w:rsidR="008F2812" w:rsidRDefault="00A12E87">
      <w:pPr>
        <w:pStyle w:val="Listenabsatz"/>
        <w:numPr>
          <w:ilvl w:val="0"/>
          <w:numId w:val="26"/>
        </w:numPr>
        <w:rPr>
          <w:lang w:val="en-GB"/>
        </w:rPr>
      </w:pPr>
      <w:r>
        <w:rPr>
          <w:lang w:val="en-GB"/>
        </w:rPr>
        <w:t>In [15], it is propose to consult RAN4 on any agreement regarding the timing error model</w:t>
      </w:r>
    </w:p>
    <w:p w14:paraId="63E9F8DA" w14:textId="77777777" w:rsidR="008F2812" w:rsidRDefault="00A12E87">
      <w:pPr>
        <w:pStyle w:val="Listenabsatz"/>
        <w:numPr>
          <w:ilvl w:val="0"/>
          <w:numId w:val="26"/>
        </w:numPr>
        <w:rPr>
          <w:lang w:val="en-GB"/>
        </w:rPr>
      </w:pPr>
      <w:r>
        <w:rPr>
          <w:lang w:val="en-GB"/>
        </w:rPr>
        <w:t>In [17] a methodology to apply the timing error is proposed</w:t>
      </w:r>
    </w:p>
    <w:p w14:paraId="21FCC0ED" w14:textId="77777777" w:rsidR="008F2812" w:rsidRDefault="00A12E87">
      <w:pPr>
        <w:pStyle w:val="Listenabsatz"/>
        <w:numPr>
          <w:ilvl w:val="0"/>
          <w:numId w:val="26"/>
        </w:numPr>
        <w:rPr>
          <w:lang w:val="en-GB"/>
        </w:rPr>
      </w:pPr>
      <w:r>
        <w:rPr>
          <w:lang w:val="en-GB"/>
        </w:rPr>
        <w:t>In [18] it is proposed to leave it to companies to provide values for the T1 and T2</w:t>
      </w:r>
    </w:p>
    <w:p w14:paraId="788215FE" w14:textId="77777777" w:rsidR="008F2812" w:rsidRPr="00885ABD" w:rsidRDefault="008F2812">
      <w:pPr>
        <w:rPr>
          <w:lang w:val="en-US"/>
        </w:rPr>
      </w:pPr>
    </w:p>
    <w:tbl>
      <w:tblPr>
        <w:tblStyle w:val="Tabellenraster"/>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proofErr w:type="spellStart"/>
            <w:r>
              <w:rPr>
                <w:rFonts w:eastAsia="Calibri"/>
              </w:rPr>
              <w:t>source</w:t>
            </w:r>
            <w:proofErr w:type="spellEnd"/>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 xml:space="preserve">Proposal 1: Adopt the following modeling of the impact on DL TOA and UL TOA from </w:t>
            </w:r>
            <w:proofErr w:type="spellStart"/>
            <w:r w:rsidRPr="00885ABD">
              <w:rPr>
                <w:b/>
                <w:i/>
                <w:lang w:val="en-US"/>
              </w:rPr>
              <w:t>gNB</w:t>
            </w:r>
            <w:proofErr w:type="spellEnd"/>
            <w:r w:rsidRPr="00885ABD">
              <w:rPr>
                <w:b/>
                <w:i/>
                <w:lang w:val="en-US"/>
              </w:rPr>
              <w:t xml:space="preserve">/UE Rx and </w:t>
            </w:r>
            <w:proofErr w:type="spellStart"/>
            <w:r w:rsidRPr="00885ABD">
              <w:rPr>
                <w:b/>
                <w:i/>
                <w:lang w:val="en-US"/>
              </w:rPr>
              <w:t>Tx</w:t>
            </w:r>
            <w:proofErr w:type="spellEnd"/>
            <w:r w:rsidRPr="00885ABD">
              <w:rPr>
                <w:b/>
                <w:i/>
                <w:lang w:val="en-US"/>
              </w:rPr>
              <w:t xml:space="preserve"> calibration error</w:t>
            </w:r>
          </w:p>
          <w:p w14:paraId="7FF3644F" w14:textId="77777777" w:rsidR="008F2812" w:rsidRDefault="00885ABD">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885ABD">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Textkrper"/>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Pr="00885ABD" w:rsidRDefault="00A12E87">
            <w:pPr>
              <w:pStyle w:val="Textkrper"/>
              <w:numPr>
                <w:ilvl w:val="0"/>
                <w:numId w:val="28"/>
              </w:numPr>
              <w:spacing w:after="0"/>
              <w:rPr>
                <w:rFonts w:eastAsia="Calibri"/>
                <w:b/>
                <w:i/>
                <w:szCs w:val="20"/>
                <w:lang w:val="en-US"/>
              </w:rPr>
            </w:pPr>
            <w:r w:rsidRPr="00885ABD">
              <w:rPr>
                <w:rFonts w:eastAsia="Calibri"/>
                <w:b/>
                <w:i/>
                <w:szCs w:val="20"/>
                <w:lang w:val="en-US"/>
              </w:rPr>
              <w:t>FFS UE/</w:t>
            </w:r>
            <w:proofErr w:type="spellStart"/>
            <w:r w:rsidRPr="00885ABD">
              <w:rPr>
                <w:rFonts w:eastAsia="Calibri"/>
                <w:b/>
                <w:i/>
                <w:szCs w:val="20"/>
                <w:lang w:val="en-US"/>
              </w:rPr>
              <w:t>gNB</w:t>
            </w:r>
            <w:proofErr w:type="spellEnd"/>
            <w:r w:rsidRPr="00885ABD">
              <w:rPr>
                <w:rFonts w:eastAsia="Calibri"/>
                <w:b/>
                <w:i/>
                <w:szCs w:val="20"/>
                <w:lang w:val="en-US"/>
              </w:rPr>
              <w:t xml:space="preserve">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w:t>
            </w:r>
            <w:proofErr w:type="spellStart"/>
            <w:r w:rsidRPr="00885ABD">
              <w:rPr>
                <w:rFonts w:eastAsia="Calibri" w:hint="eastAsia"/>
                <w:i/>
                <w:iCs/>
                <w:sz w:val="20"/>
                <w:szCs w:val="20"/>
                <w:lang w:val="en-US"/>
              </w:rPr>
              <w:t>gNB</w:t>
            </w:r>
            <w:proofErr w:type="spellEnd"/>
            <w:r w:rsidRPr="00885ABD">
              <w:rPr>
                <w:rFonts w:eastAsia="Calibri" w:hint="eastAsia"/>
                <w:i/>
                <w:iCs/>
                <w:sz w:val="20"/>
                <w:szCs w:val="20"/>
                <w:lang w:val="en-US"/>
              </w:rPr>
              <w:t xml:space="preserve"> RX and TX timing error,</w:t>
            </w:r>
          </w:p>
          <w:p w14:paraId="55B9065F"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w:t>
            </w:r>
            <w:proofErr w:type="spellStart"/>
            <w:r w:rsidRPr="00885ABD">
              <w:rPr>
                <w:rFonts w:eastAsia="Calibri" w:hint="eastAsia"/>
                <w:i/>
                <w:iCs/>
                <w:sz w:val="20"/>
                <w:szCs w:val="20"/>
                <w:lang w:val="en-US"/>
              </w:rPr>
              <w:t>Tx</w:t>
            </w:r>
            <w:proofErr w:type="spellEnd"/>
            <w:r w:rsidRPr="00885ABD">
              <w:rPr>
                <w:rFonts w:eastAsia="Calibri" w:hint="eastAsia"/>
                <w:i/>
                <w:iCs/>
                <w:sz w:val="20"/>
                <w:szCs w:val="20"/>
                <w:lang w:val="en-US"/>
              </w:rPr>
              <w:t xml:space="preserve"> measurement. </w:t>
            </w:r>
          </w:p>
          <w:p w14:paraId="363658A8"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SimSun"/>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w:t>
            </w:r>
            <w:proofErr w:type="spellStart"/>
            <w:r w:rsidRPr="00885ABD">
              <w:rPr>
                <w:rFonts w:eastAsia="Calibri" w:hint="eastAsia"/>
                <w:i/>
                <w:iCs/>
                <w:sz w:val="20"/>
                <w:szCs w:val="20"/>
                <w:lang w:val="en-US"/>
              </w:rPr>
              <w:t>Tx</w:t>
            </w:r>
            <w:proofErr w:type="spellEnd"/>
            <w:r w:rsidRPr="00885ABD">
              <w:rPr>
                <w:rFonts w:eastAsia="Calibri" w:hint="eastAsia"/>
                <w:i/>
                <w:iCs/>
                <w:sz w:val="20"/>
                <w:szCs w:val="20"/>
                <w:lang w:val="en-US"/>
              </w:rPr>
              <w:t xml:space="preserve"> and RSTD measurements should take into account the error in simulation.</w:t>
            </w:r>
          </w:p>
          <w:p w14:paraId="5DF3FF51"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proofErr w:type="spellStart"/>
            <w:proofErr w:type="gramStart"/>
            <w:r w:rsidRPr="00885ABD">
              <w:rPr>
                <w:rFonts w:eastAsia="Calibri"/>
                <w:i/>
                <w:iCs/>
                <w:sz w:val="20"/>
                <w:szCs w:val="20"/>
                <w:lang w:val="en-US"/>
              </w:rPr>
              <w:t>gNB</w:t>
            </w:r>
            <w:proofErr w:type="spellEnd"/>
            <w:proofErr w:type="gramEnd"/>
            <w:r w:rsidRPr="00885ABD">
              <w:rPr>
                <w:rFonts w:eastAsia="Calibri"/>
                <w:i/>
                <w:iCs/>
                <w:sz w:val="20"/>
                <w:szCs w:val="20"/>
                <w:lang w:val="en-US"/>
              </w:rPr>
              <w:t xml:space="preserve"> RX and TX timing error should be generated randomly per </w:t>
            </w:r>
            <w:proofErr w:type="spellStart"/>
            <w:r w:rsidRPr="00885ABD">
              <w:rPr>
                <w:rFonts w:eastAsia="Calibri"/>
                <w:i/>
                <w:iCs/>
                <w:sz w:val="20"/>
                <w:szCs w:val="20"/>
                <w:lang w:val="en-US"/>
              </w:rPr>
              <w:t>gNB</w:t>
            </w:r>
            <w:proofErr w:type="spellEnd"/>
            <w:r w:rsidRPr="00885ABD">
              <w:rPr>
                <w:rFonts w:eastAsia="Calibri"/>
                <w:i/>
                <w:iCs/>
                <w:sz w:val="20"/>
                <w:szCs w:val="20"/>
                <w:lang w:val="en-US"/>
              </w:rPr>
              <w:t xml:space="preserve">, all timing measurements on </w:t>
            </w:r>
            <w:proofErr w:type="spellStart"/>
            <w:r w:rsidRPr="00885ABD">
              <w:rPr>
                <w:rFonts w:eastAsia="Calibri"/>
                <w:i/>
                <w:iCs/>
                <w:sz w:val="20"/>
                <w:szCs w:val="20"/>
                <w:lang w:val="en-US"/>
              </w:rPr>
              <w:t>gNB</w:t>
            </w:r>
            <w:proofErr w:type="spellEnd"/>
            <w:r w:rsidRPr="00885ABD">
              <w:rPr>
                <w:rFonts w:eastAsia="Calibri"/>
                <w:i/>
                <w:iCs/>
                <w:sz w:val="20"/>
                <w:szCs w:val="20"/>
                <w:lang w:val="en-US"/>
              </w:rPr>
              <w:t xml:space="preserve"> side will be added the error according to the corresponding </w:t>
            </w:r>
            <w:proofErr w:type="spellStart"/>
            <w:r w:rsidRPr="00885ABD">
              <w:rPr>
                <w:rFonts w:eastAsia="Calibri"/>
                <w:i/>
                <w:iCs/>
                <w:sz w:val="20"/>
                <w:szCs w:val="20"/>
                <w:lang w:val="en-US"/>
              </w:rPr>
              <w:t>gNB</w:t>
            </w:r>
            <w:proofErr w:type="spellEnd"/>
            <w:r w:rsidRPr="00885ABD">
              <w:rPr>
                <w:rFonts w:eastAsia="Calibri"/>
                <w:i/>
                <w:iCs/>
                <w:sz w:val="20"/>
                <w:szCs w:val="20"/>
                <w:lang w:val="en-US"/>
              </w:rPr>
              <w:t>.</w:t>
            </w:r>
          </w:p>
          <w:p w14:paraId="7496C1E8" w14:textId="77777777" w:rsidR="008F2812" w:rsidRPr="00885ABD" w:rsidRDefault="008F2812">
            <w:pPr>
              <w:pStyle w:val="Textkrper"/>
              <w:spacing w:after="0"/>
              <w:rPr>
                <w:rFonts w:eastAsia="SimSun"/>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w:t>
            </w:r>
            <w:proofErr w:type="spellStart"/>
            <w:r w:rsidRPr="00885ABD">
              <w:rPr>
                <w:rFonts w:eastAsia="Calibri" w:cs="ヒラギノ角ゴ Pro W3"/>
                <w:kern w:val="24"/>
                <w:lang w:val="en-US"/>
              </w:rPr>
              <w:t>ToA</w:t>
            </w:r>
            <w:proofErr w:type="spellEnd"/>
            <w:r w:rsidRPr="00885ABD">
              <w:rPr>
                <w:rFonts w:eastAsia="Calibri" w:cs="ヒラギノ角ゴ Pro W3"/>
                <w:kern w:val="24"/>
                <w:lang w:val="en-US"/>
              </w:rPr>
              <w:t xml:space="preserve"> measurement especially with multi antenna panel cases. However, a detailed simulation of how this error impacts </w:t>
            </w:r>
            <w:proofErr w:type="spellStart"/>
            <w:r w:rsidRPr="00885ABD">
              <w:rPr>
                <w:rFonts w:eastAsia="Calibri" w:cs="ヒラギノ角ゴ Pro W3"/>
                <w:kern w:val="24"/>
                <w:lang w:val="en-US"/>
              </w:rPr>
              <w:t>Tx</w:t>
            </w:r>
            <w:proofErr w:type="spellEnd"/>
            <w:r w:rsidRPr="00885ABD">
              <w:rPr>
                <w:rFonts w:eastAsia="Calibri" w:cs="ヒラギノ角ゴ Pro W3"/>
                <w:kern w:val="24"/>
                <w:lang w:val="en-US"/>
              </w:rPr>
              <w:t xml:space="preserve">/Rx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lastRenderedPageBreak/>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lastRenderedPageBreak/>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pPr>
              <w:pStyle w:val="Listenabsatz"/>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Listenabsatz"/>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Listenabsatz"/>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pPr>
              <w:pStyle w:val="Listenabsatz"/>
              <w:numPr>
                <w:ilvl w:val="1"/>
                <w:numId w:val="30"/>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pPr>
              <w:pStyle w:val="Listenabsatz"/>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Listenabsatz"/>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pPr>
              <w:pStyle w:val="Listenabsatz"/>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w:t>
            </w:r>
            <w:proofErr w:type="spellStart"/>
            <w:r w:rsidRPr="00885ABD">
              <w:rPr>
                <w:rFonts w:eastAsia="Calibri"/>
                <w:b/>
                <w:bCs/>
                <w:lang w:val="en-US"/>
              </w:rPr>
              <w:t>gNB</w:t>
            </w:r>
            <w:proofErr w:type="spellEnd"/>
            <w:r w:rsidRPr="00885ABD">
              <w:rPr>
                <w:rFonts w:eastAsia="Calibri"/>
                <w:b/>
                <w:bCs/>
                <w:lang w:val="en-US"/>
              </w:rPr>
              <w:t xml:space="preserve"> Rx and </w:t>
            </w:r>
            <w:proofErr w:type="spellStart"/>
            <w:r w:rsidRPr="00885ABD">
              <w:rPr>
                <w:rFonts w:eastAsia="Calibri"/>
                <w:b/>
                <w:bCs/>
                <w:lang w:val="en-US"/>
              </w:rPr>
              <w:t>Tx</w:t>
            </w:r>
            <w:proofErr w:type="spellEnd"/>
            <w:r w:rsidRPr="00885ABD">
              <w:rPr>
                <w:rFonts w:eastAsia="Calibri"/>
                <w:b/>
                <w:bCs/>
                <w:lang w:val="en-US"/>
              </w:rPr>
              <w:t xml:space="preserve">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Pr>
        <w:rPr>
          <w:lang w:val="en-US"/>
        </w:rPr>
      </w:pPr>
    </w:p>
    <w:p w14:paraId="020D2C84" w14:textId="77777777" w:rsidR="008F2812" w:rsidRPr="00885ABD" w:rsidRDefault="00A12E87">
      <w:pPr>
        <w:rPr>
          <w:lang w:val="en-US"/>
        </w:rPr>
      </w:pPr>
      <w:r w:rsidRPr="00885ABD">
        <w:rPr>
          <w:lang w:val="en-US"/>
        </w:rPr>
        <w:t>There is such a variety of proposal that it is proposed to first gauge what is preferred for the FFS to resolve:</w:t>
      </w:r>
    </w:p>
    <w:p w14:paraId="4E71849E" w14:textId="77777777" w:rsidR="008F2812" w:rsidRPr="00885ABD" w:rsidRDefault="008F2812">
      <w:pPr>
        <w:rPr>
          <w:lang w:val="en-US"/>
        </w:rPr>
      </w:pPr>
    </w:p>
    <w:p w14:paraId="73F971DF" w14:textId="77777777" w:rsidR="008F2812" w:rsidRPr="00885ABD" w:rsidRDefault="00A12E87">
      <w:pPr>
        <w:rPr>
          <w:lang w:val="en-US"/>
        </w:rPr>
      </w:pPr>
      <w:r w:rsidRPr="00885ABD">
        <w:rPr>
          <w:lang w:val="en-US"/>
        </w:rPr>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Pr>
        <w:rPr>
          <w:lang w:val="en-US"/>
        </w:rPr>
      </w:pPr>
    </w:p>
    <w:p w14:paraId="63461CBB" w14:textId="77777777" w:rsidR="008F2812" w:rsidRPr="00885ABD" w:rsidRDefault="00A12E87">
      <w:pPr>
        <w:pStyle w:val="Proposal"/>
        <w:numPr>
          <w:ilvl w:val="0"/>
          <w:numId w:val="0"/>
        </w:numPr>
        <w:rPr>
          <w:lang w:val="en-US"/>
        </w:rPr>
      </w:pPr>
      <w:r w:rsidRPr="00885ABD">
        <w:rPr>
          <w:lang w:val="en-US"/>
        </w:rPr>
        <w:t xml:space="preserve">Feature lead proposal 2: for X and Y values in the modelling of Rx and </w:t>
      </w:r>
      <w:proofErr w:type="spellStart"/>
      <w:proofErr w:type="gramStart"/>
      <w:r w:rsidRPr="00885ABD">
        <w:rPr>
          <w:lang w:val="en-US"/>
        </w:rPr>
        <w:t>Tx</w:t>
      </w:r>
      <w:proofErr w:type="spellEnd"/>
      <w:proofErr w:type="gramEnd"/>
      <w:r w:rsidRPr="00885ABD">
        <w:rPr>
          <w:lang w:val="en-US"/>
        </w:rPr>
        <w:t xml:space="preserve"> timing error, </w:t>
      </w:r>
    </w:p>
    <w:p w14:paraId="13C91EE2" w14:textId="77777777" w:rsidR="008F2812" w:rsidRPr="00885ABD" w:rsidRDefault="00A12E87">
      <w:pPr>
        <w:pStyle w:val="Proposal"/>
        <w:numPr>
          <w:ilvl w:val="0"/>
          <w:numId w:val="30"/>
        </w:numPr>
        <w:rPr>
          <w:lang w:val="en-US"/>
        </w:rPr>
      </w:pPr>
      <w:r w:rsidRPr="00885ABD">
        <w:rPr>
          <w:lang w:val="en-US"/>
        </w:rPr>
        <w:t>Alt1: it is up to companies to provide the values of X and Y used in their simulations</w:t>
      </w:r>
    </w:p>
    <w:p w14:paraId="25B27BA0" w14:textId="77777777" w:rsidR="008F2812" w:rsidRPr="00885ABD" w:rsidRDefault="00A12E87">
      <w:pPr>
        <w:pStyle w:val="Proposal"/>
        <w:numPr>
          <w:ilvl w:val="0"/>
          <w:numId w:val="30"/>
        </w:numPr>
        <w:rPr>
          <w:lang w:val="en-US"/>
        </w:rPr>
      </w:pPr>
      <w:r w:rsidRPr="00885ABD">
        <w:rPr>
          <w:lang w:val="en-US"/>
        </w:rPr>
        <w:t xml:space="preserve">Alt2: send LS to RAN4 on appropriate modelling of the </w:t>
      </w:r>
      <w:proofErr w:type="spellStart"/>
      <w:r w:rsidRPr="00885ABD">
        <w:rPr>
          <w:lang w:val="en-US"/>
        </w:rPr>
        <w:t>Tx</w:t>
      </w:r>
      <w:proofErr w:type="spellEnd"/>
      <w:r w:rsidRPr="00885ABD">
        <w:rPr>
          <w:lang w:val="en-US"/>
        </w:rPr>
        <w:t xml:space="preserve"> and Rx timing errors</w:t>
      </w:r>
    </w:p>
    <w:p w14:paraId="4B3D7374" w14:textId="77777777" w:rsidR="008F2812" w:rsidRPr="00885ABD" w:rsidRDefault="008F2812">
      <w:pPr>
        <w:rPr>
          <w:lang w:val="en-US"/>
        </w:rPr>
      </w:pPr>
    </w:p>
    <w:p w14:paraId="0F830A2D" w14:textId="77777777" w:rsidR="008F2812" w:rsidRPr="00885ABD" w:rsidRDefault="00A12E87">
      <w:pPr>
        <w:rPr>
          <w:lang w:val="en-US"/>
        </w:rPr>
      </w:pPr>
      <w:r w:rsidRPr="00885ABD">
        <w:rPr>
          <w:lang w:val="en-US"/>
        </w:rPr>
        <w:t>Companies are encouraged to provide their comments in the table below</w:t>
      </w:r>
    </w:p>
    <w:p w14:paraId="312A1C71" w14:textId="77777777" w:rsidR="008F2812" w:rsidRPr="00885ABD" w:rsidRDefault="008F2812">
      <w:pPr>
        <w:rPr>
          <w:lang w:val="en-US"/>
        </w:rPr>
      </w:pPr>
    </w:p>
    <w:tbl>
      <w:tblPr>
        <w:tblStyle w:val="Tabellenraster"/>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lastRenderedPageBreak/>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w:t>
            </w:r>
            <w:proofErr w:type="spellStart"/>
            <w:r w:rsidRPr="00885ABD">
              <w:rPr>
                <w:rFonts w:eastAsia="Calibri"/>
                <w:lang w:val="en-US"/>
              </w:rPr>
              <w:t>Tx</w:t>
            </w:r>
            <w:proofErr w:type="spellEnd"/>
            <w:r w:rsidRPr="00885ABD">
              <w:rPr>
                <w:rFonts w:eastAsia="Calibri"/>
                <w:lang w:val="en-US"/>
              </w:rPr>
              <w:t xml:space="preserve">/Rx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76191E41" w14:textId="77777777" w:rsidR="008F2812" w:rsidRPr="00885ABD" w:rsidRDefault="00A12E87">
            <w:pPr>
              <w:rPr>
                <w:rFonts w:eastAsia="DengXian"/>
                <w:lang w:val="en-US"/>
              </w:rPr>
            </w:pPr>
            <w:r w:rsidRPr="00885ABD">
              <w:rPr>
                <w:rFonts w:eastAsia="DengXian"/>
                <w:lang w:val="en-US"/>
              </w:rPr>
              <w:t xml:space="preserve">We would like to reach a common understanding on how the </w:t>
            </w:r>
            <w:proofErr w:type="spellStart"/>
            <w:r w:rsidRPr="00885ABD">
              <w:rPr>
                <w:rFonts w:eastAsia="DengXian"/>
                <w:lang w:val="en-US"/>
              </w:rPr>
              <w:t>Tx</w:t>
            </w:r>
            <w:proofErr w:type="spellEnd"/>
            <w:r w:rsidRPr="00885ABD">
              <w:rPr>
                <w:rFonts w:eastAsia="DengXian"/>
                <w:lang w:val="en-US"/>
              </w:rPr>
              <w:t>/Rx calibration error should be added to the simulation.</w:t>
            </w:r>
          </w:p>
          <w:p w14:paraId="3CAA8F70" w14:textId="77777777" w:rsidR="008F2812" w:rsidRPr="00885ABD" w:rsidRDefault="00A12E87">
            <w:pPr>
              <w:rPr>
                <w:rFonts w:eastAsia="Calibri"/>
                <w:lang w:val="en-US"/>
              </w:rPr>
            </w:pPr>
            <w:r w:rsidRPr="00885ABD">
              <w:rPr>
                <w:rFonts w:eastAsia="DengXian"/>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Pr="00885ABD" w:rsidRDefault="00A12E87">
            <w:pPr>
              <w:rPr>
                <w:rFonts w:eastAsia="DengXian"/>
                <w:szCs w:val="21"/>
                <w:lang w:val="en-US"/>
              </w:rPr>
            </w:pPr>
            <w:r w:rsidRPr="00885ABD">
              <w:rPr>
                <w:rFonts w:eastAsia="DengXian"/>
                <w:szCs w:val="21"/>
                <w:lang w:val="en-US"/>
              </w:rPr>
              <w:t xml:space="preserve">In our opinion, it is still unclear what is the Rx and </w:t>
            </w:r>
            <w:proofErr w:type="spellStart"/>
            <w:r w:rsidRPr="00885ABD">
              <w:rPr>
                <w:rFonts w:eastAsia="DengXian"/>
                <w:szCs w:val="21"/>
                <w:lang w:val="en-US"/>
              </w:rPr>
              <w:t>Tx</w:t>
            </w:r>
            <w:proofErr w:type="spellEnd"/>
            <w:r w:rsidRPr="00885ABD">
              <w:rPr>
                <w:rFonts w:eastAsia="DengXian"/>
                <w:szCs w:val="21"/>
                <w:lang w:val="en-US"/>
              </w:rPr>
              <w:t xml:space="preserve"> timing error and what is the benefit to model it. Before we decide how to model it or the specific X and Y values, firstly the explanation and benefit for the Rx and </w:t>
            </w:r>
            <w:proofErr w:type="spellStart"/>
            <w:r w:rsidRPr="00885ABD">
              <w:rPr>
                <w:rFonts w:eastAsia="DengXian"/>
                <w:szCs w:val="21"/>
                <w:lang w:val="en-US"/>
              </w:rPr>
              <w:t>Tx</w:t>
            </w:r>
            <w:proofErr w:type="spellEnd"/>
            <w:r w:rsidRPr="00885ABD">
              <w:rPr>
                <w:rFonts w:eastAsia="DengXian"/>
                <w:szCs w:val="21"/>
                <w:lang w:val="en-US"/>
              </w:rPr>
              <w:t xml:space="preserve"> timing error need to be clarified.</w:t>
            </w:r>
          </w:p>
          <w:p w14:paraId="429A5EE7" w14:textId="77777777" w:rsidR="008F2812" w:rsidRPr="00885ABD" w:rsidRDefault="00A12E87">
            <w:pPr>
              <w:pStyle w:val="Textkrper"/>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DengXian"/>
                <w:szCs w:val="21"/>
                <w:lang w:val="en-US"/>
              </w:rPr>
              <w:t xml:space="preserve">So, </w:t>
            </w:r>
            <w:r w:rsidRPr="00885ABD">
              <w:rPr>
                <w:rFonts w:eastAsia="DengXian" w:hint="eastAsia"/>
                <w:szCs w:val="21"/>
                <w:lang w:val="en-US"/>
              </w:rPr>
              <w:t>w</w:t>
            </w:r>
            <w:r w:rsidRPr="00885ABD">
              <w:rPr>
                <w:rFonts w:eastAsia="DengXian"/>
                <w:szCs w:val="21"/>
                <w:lang w:val="en-US"/>
              </w:rPr>
              <w:t xml:space="preserve">e </w:t>
            </w:r>
            <w:r w:rsidRPr="00885ABD">
              <w:rPr>
                <w:rFonts w:eastAsia="DengXian" w:hint="eastAsia"/>
                <w:szCs w:val="21"/>
                <w:lang w:val="en-US"/>
              </w:rPr>
              <w:t>are</w:t>
            </w:r>
            <w:r w:rsidRPr="00885ABD">
              <w:rPr>
                <w:rFonts w:eastAsia="DengXian"/>
                <w:szCs w:val="21"/>
                <w:lang w:val="en-US"/>
              </w:rPr>
              <w:t xml:space="preserve"> </w:t>
            </w:r>
            <w:r w:rsidRPr="00885ABD">
              <w:rPr>
                <w:rFonts w:eastAsia="DengXian" w:hint="eastAsia"/>
                <w:szCs w:val="21"/>
                <w:lang w:val="en-US"/>
              </w:rPr>
              <w:t>confused</w:t>
            </w:r>
            <w:r w:rsidRPr="00885ABD">
              <w:rPr>
                <w:rFonts w:eastAsia="DengXian"/>
                <w:szCs w:val="21"/>
                <w:lang w:val="en-US"/>
              </w:rPr>
              <w:t xml:space="preserve"> </w:t>
            </w:r>
            <w:r w:rsidRPr="00885ABD">
              <w:rPr>
                <w:rFonts w:eastAsia="DengXian" w:hint="eastAsia"/>
                <w:szCs w:val="21"/>
                <w:lang w:val="en-US"/>
              </w:rPr>
              <w:t>about</w:t>
            </w:r>
            <w:r w:rsidRPr="00885ABD">
              <w:rPr>
                <w:rFonts w:eastAsia="DengXian"/>
                <w:szCs w:val="21"/>
                <w:lang w:val="en-US"/>
              </w:rPr>
              <w:t xml:space="preserve"> </w:t>
            </w:r>
            <w:r w:rsidRPr="00885ABD">
              <w:rPr>
                <w:rFonts w:eastAsia="DengXian" w:hint="eastAsia"/>
                <w:szCs w:val="21"/>
                <w:lang w:val="en-US"/>
              </w:rPr>
              <w:t>it</w:t>
            </w:r>
            <w:r w:rsidRPr="00885ABD">
              <w:rPr>
                <w:rFonts w:eastAsia="DengXian"/>
                <w:szCs w:val="21"/>
                <w:lang w:val="en-US"/>
              </w:rPr>
              <w:t xml:space="preserve"> </w:t>
            </w:r>
            <w:r w:rsidRPr="00885ABD">
              <w:rPr>
                <w:rFonts w:eastAsia="DengXian" w:hint="eastAsia"/>
                <w:szCs w:val="21"/>
                <w:lang w:val="en-US"/>
              </w:rPr>
              <w:t>and</w:t>
            </w:r>
            <w:r w:rsidRPr="00885ABD">
              <w:rPr>
                <w:rFonts w:eastAsia="DengXian"/>
                <w:szCs w:val="21"/>
                <w:lang w:val="en-US"/>
              </w:rPr>
              <w:t xml:space="preserve"> prefer to unify the understanding of </w:t>
            </w:r>
            <w:proofErr w:type="spellStart"/>
            <w:r w:rsidRPr="00885ABD">
              <w:rPr>
                <w:rFonts w:eastAsia="DengXian"/>
                <w:szCs w:val="21"/>
                <w:lang w:val="en-US"/>
              </w:rPr>
              <w:t>Tx</w:t>
            </w:r>
            <w:proofErr w:type="spellEnd"/>
            <w:r w:rsidRPr="00885ABD">
              <w:rPr>
                <w:rFonts w:eastAsia="DengXian"/>
                <w:szCs w:val="21"/>
                <w:lang w:val="en-US"/>
              </w:rPr>
              <w:t>/Rx timings.</w:t>
            </w:r>
          </w:p>
          <w:p w14:paraId="3737AE18" w14:textId="77777777" w:rsidR="008F2812" w:rsidRPr="00885ABD" w:rsidRDefault="008F2812">
            <w:pPr>
              <w:rPr>
                <w:rFonts w:eastAsia="DengXian"/>
                <w:lang w:val="en-US"/>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DengXian"/>
              </w:rPr>
            </w:pPr>
            <w:proofErr w:type="spellStart"/>
            <w:proofErr w:type="gramStart"/>
            <w:r>
              <w:rPr>
                <w:rFonts w:hint="eastAsia"/>
                <w:lang w:val="en-US"/>
              </w:rPr>
              <w:t>pos</w:t>
            </w:r>
            <w:proofErr w:type="spellEnd"/>
            <w:r>
              <w:t>i</w:t>
            </w:r>
            <w:r>
              <w:rPr>
                <w:rFonts w:hint="eastAsia"/>
                <w:lang w:val="en-US"/>
              </w:rPr>
              <w:t>t</w:t>
            </w:r>
            <w:r>
              <w:t>i</w:t>
            </w:r>
            <w:r>
              <w:rPr>
                <w:rFonts w:hint="eastAsia"/>
                <w:lang w:val="en-US"/>
              </w:rPr>
              <w:t>on</w:t>
            </w:r>
            <w:r>
              <w:t>i</w:t>
            </w:r>
            <w:r>
              <w:rPr>
                <w:rFonts w:hint="eastAsia"/>
                <w:lang w:val="en-US"/>
              </w:rPr>
              <w:t>ng</w:t>
            </w:r>
            <w:proofErr w:type="gramEnd"/>
            <w:r>
              <w:rPr>
                <w:rFonts w:hint="eastAsia"/>
                <w:lang w:val="en-US"/>
              </w:rPr>
              <w:t xml:space="preserve">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an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bl>
    <w:p w14:paraId="79086C58" w14:textId="77777777" w:rsidR="008F2812" w:rsidRPr="00885ABD" w:rsidRDefault="008F2812">
      <w:pPr>
        <w:rPr>
          <w:lang w:val="en-US"/>
        </w:rPr>
      </w:pPr>
    </w:p>
    <w:p w14:paraId="53315D7C" w14:textId="77777777" w:rsidR="008F2812" w:rsidRPr="00885ABD" w:rsidRDefault="008F2812">
      <w:pPr>
        <w:rPr>
          <w:lang w:val="en-US"/>
        </w:rPr>
      </w:pPr>
    </w:p>
    <w:p w14:paraId="27DC3F15" w14:textId="77777777" w:rsidR="008F2812" w:rsidRPr="00885ABD" w:rsidRDefault="00A12E87">
      <w:pPr>
        <w:rPr>
          <w:lang w:val="en-US"/>
        </w:rPr>
      </w:pPr>
      <w:r w:rsidRPr="00885ABD">
        <w:rPr>
          <w:lang w:val="en-US"/>
        </w:rPr>
        <w:t xml:space="preserve">For the FFS on how the Rx and timing error are applied several companies propose a similar way to generate random timing error, and it seems there is a common view between proposal as to which part of Rx and </w:t>
      </w:r>
      <w:proofErr w:type="spellStart"/>
      <w:r w:rsidRPr="00885ABD">
        <w:rPr>
          <w:lang w:val="en-US"/>
        </w:rPr>
        <w:t>Tx</w:t>
      </w:r>
      <w:proofErr w:type="spellEnd"/>
      <w:r w:rsidRPr="00885ABD">
        <w:rPr>
          <w:lang w:val="en-US"/>
        </w:rPr>
        <w:t xml:space="preserve"> error to include in </w:t>
      </w:r>
      <w:proofErr w:type="gramStart"/>
      <w:r w:rsidRPr="00885ABD">
        <w:rPr>
          <w:lang w:val="en-US"/>
        </w:rPr>
        <w:t>different  methods</w:t>
      </w:r>
      <w:proofErr w:type="gramEnd"/>
      <w:r w:rsidRPr="00885ABD">
        <w:rPr>
          <w:lang w:val="en-US"/>
        </w:rPr>
        <w:t>.  The proposal in [17] and [18] are used as a start for the discussion</w:t>
      </w:r>
    </w:p>
    <w:p w14:paraId="476CC4B9" w14:textId="77777777" w:rsidR="008F2812" w:rsidRPr="00885ABD" w:rsidRDefault="008F2812">
      <w:pPr>
        <w:rPr>
          <w:lang w:val="en-US"/>
        </w:rPr>
      </w:pPr>
    </w:p>
    <w:p w14:paraId="32C3BA9C" w14:textId="77777777" w:rsidR="008F2812" w:rsidRPr="00885ABD" w:rsidRDefault="00A12E87">
      <w:pPr>
        <w:pStyle w:val="Proposal"/>
        <w:numPr>
          <w:ilvl w:val="0"/>
          <w:numId w:val="0"/>
        </w:numPr>
        <w:rPr>
          <w:lang w:val="en-US"/>
        </w:rPr>
      </w:pPr>
      <w:r w:rsidRPr="00885ABD">
        <w:rPr>
          <w:lang w:val="en-US"/>
        </w:rPr>
        <w:t xml:space="preserve">Feature lead proposal 3: Apply the timing errors as follows: </w:t>
      </w:r>
    </w:p>
    <w:p w14:paraId="19DABE81" w14:textId="77777777" w:rsidR="008F2812" w:rsidRDefault="00A12E87">
      <w:pPr>
        <w:pStyle w:val="Proposal"/>
        <w:numPr>
          <w:ilvl w:val="0"/>
          <w:numId w:val="30"/>
        </w:numPr>
      </w:pPr>
      <w:proofErr w:type="spellStart"/>
      <w:r>
        <w:t>For</w:t>
      </w:r>
      <w:proofErr w:type="spellEnd"/>
      <w:r>
        <w:t xml:space="preserve"> </w:t>
      </w:r>
      <w:proofErr w:type="spellStart"/>
      <w:r>
        <w:t>each</w:t>
      </w:r>
      <w:proofErr w:type="spellEnd"/>
      <w:r>
        <w:t xml:space="preserve"> UE </w:t>
      </w:r>
      <w:proofErr w:type="spellStart"/>
      <w:r>
        <w:t>drop</w:t>
      </w:r>
      <w:proofErr w:type="spellEnd"/>
      <w:r>
        <w:t xml:space="preserve">, </w:t>
      </w:r>
    </w:p>
    <w:p w14:paraId="77CB0771" w14:textId="77777777" w:rsidR="008F2812" w:rsidRPr="00885ABD" w:rsidRDefault="00A12E87">
      <w:pPr>
        <w:pStyle w:val="Proposal"/>
        <w:numPr>
          <w:ilvl w:val="1"/>
          <w:numId w:val="30"/>
        </w:numPr>
        <w:rPr>
          <w:lang w:val="en-US"/>
        </w:rPr>
      </w:pPr>
      <w:r w:rsidRPr="00885ABD">
        <w:rPr>
          <w:lang w:val="en-US"/>
        </w:rPr>
        <w:t>For each panel (in case of multiple panels)</w:t>
      </w:r>
    </w:p>
    <w:p w14:paraId="42E97D2D" w14:textId="77777777" w:rsidR="008F2812" w:rsidRPr="00885ABD" w:rsidRDefault="00A12E87">
      <w:pPr>
        <w:pStyle w:val="Proposal"/>
        <w:numPr>
          <w:ilvl w:val="2"/>
          <w:numId w:val="30"/>
        </w:numPr>
        <w:rPr>
          <w:lang w:val="en-US"/>
        </w:rPr>
      </w:pPr>
      <w:r w:rsidRPr="00885ABD">
        <w:rPr>
          <w:lang w:val="en-US"/>
        </w:rPr>
        <w:lastRenderedPageBreak/>
        <w:t xml:space="preserve">Draw a random sample for the </w:t>
      </w:r>
      <w:proofErr w:type="spellStart"/>
      <w:r w:rsidRPr="00885ABD">
        <w:rPr>
          <w:lang w:val="en-US"/>
        </w:rPr>
        <w:t>Tx</w:t>
      </w:r>
      <w:proofErr w:type="spellEnd"/>
      <w:r w:rsidRPr="00885ABD">
        <w:rPr>
          <w:lang w:val="en-US"/>
        </w:rPr>
        <w:t xml:space="preserve"> error according to [-2*Y</w:t>
      </w:r>
      <w:proofErr w:type="gramStart"/>
      <w:r w:rsidRPr="00885ABD">
        <w:rPr>
          <w:lang w:val="en-US"/>
        </w:rPr>
        <w:t>,2</w:t>
      </w:r>
      <w:proofErr w:type="gramEnd"/>
      <w:r w:rsidRPr="00885ABD">
        <w:rPr>
          <w:lang w:val="en-US"/>
        </w:rPr>
        <w:t xml:space="preserve">*Y] and another random sample for the Rx error according to the same [-2*Y,2*Y] distribution. </w:t>
      </w:r>
    </w:p>
    <w:p w14:paraId="1273FC65" w14:textId="77777777" w:rsidR="008F2812" w:rsidRDefault="00A12E87">
      <w:pPr>
        <w:pStyle w:val="Proposal"/>
        <w:numPr>
          <w:ilvl w:val="0"/>
          <w:numId w:val="30"/>
        </w:numPr>
      </w:pPr>
      <w:proofErr w:type="spellStart"/>
      <w:r>
        <w:t>For</w:t>
      </w:r>
      <w:proofErr w:type="spellEnd"/>
      <w:r>
        <w:t xml:space="preserve"> </w:t>
      </w:r>
      <w:proofErr w:type="spellStart"/>
      <w:r>
        <w:t>each</w:t>
      </w:r>
      <w:proofErr w:type="spellEnd"/>
      <w:r>
        <w:t xml:space="preserve"> </w:t>
      </w:r>
      <w:proofErr w:type="spellStart"/>
      <w:r>
        <w:t>gNB</w:t>
      </w:r>
      <w:proofErr w:type="spellEnd"/>
      <w:r>
        <w:t xml:space="preserve"> </w:t>
      </w:r>
    </w:p>
    <w:p w14:paraId="06A66864" w14:textId="77777777" w:rsidR="008F2812" w:rsidRPr="00885ABD" w:rsidRDefault="00A12E87">
      <w:pPr>
        <w:pStyle w:val="Proposal"/>
        <w:numPr>
          <w:ilvl w:val="1"/>
          <w:numId w:val="30"/>
        </w:numPr>
        <w:rPr>
          <w:lang w:val="en-US"/>
        </w:rPr>
      </w:pPr>
      <w:r w:rsidRPr="00885ABD">
        <w:rPr>
          <w:lang w:val="en-US"/>
        </w:rPr>
        <w:t>For each panel (in case of multiple panels)</w:t>
      </w:r>
    </w:p>
    <w:p w14:paraId="38FF728F" w14:textId="77777777" w:rsidR="008F2812" w:rsidRPr="00885ABD" w:rsidRDefault="00A12E87">
      <w:pPr>
        <w:pStyle w:val="Proposal"/>
        <w:numPr>
          <w:ilvl w:val="2"/>
          <w:numId w:val="30"/>
        </w:numPr>
        <w:rPr>
          <w:lang w:val="en-US"/>
        </w:rPr>
      </w:pPr>
      <w:r w:rsidRPr="00885ABD">
        <w:rPr>
          <w:lang w:val="en-US"/>
        </w:rPr>
        <w:t xml:space="preserve">Draw a random sample for the </w:t>
      </w:r>
      <w:proofErr w:type="spellStart"/>
      <w:r w:rsidRPr="00885ABD">
        <w:rPr>
          <w:lang w:val="en-US"/>
        </w:rPr>
        <w:t>Tx</w:t>
      </w:r>
      <w:proofErr w:type="spellEnd"/>
      <w:r w:rsidRPr="00885ABD">
        <w:rPr>
          <w:lang w:val="en-US"/>
        </w:rPr>
        <w:t xml:space="preserve"> error according to [-2*X</w:t>
      </w:r>
      <w:proofErr w:type="gramStart"/>
      <w:r w:rsidRPr="00885ABD">
        <w:rPr>
          <w:lang w:val="en-US"/>
        </w:rPr>
        <w:t>,2</w:t>
      </w:r>
      <w:proofErr w:type="gramEnd"/>
      <w:r w:rsidRPr="00885ABD">
        <w:rPr>
          <w:lang w:val="en-US"/>
        </w:rPr>
        <w:t xml:space="preserve">*X] and another random sample for the Rx error according to the same [-2*X,2*X] distribution. </w:t>
      </w:r>
    </w:p>
    <w:p w14:paraId="3ADAB490" w14:textId="77777777" w:rsidR="008F2812" w:rsidRPr="00885ABD" w:rsidRDefault="00A12E87">
      <w:pPr>
        <w:pStyle w:val="Proposal"/>
        <w:numPr>
          <w:ilvl w:val="0"/>
          <w:numId w:val="30"/>
        </w:numPr>
        <w:rPr>
          <w:lang w:val="en-US"/>
        </w:rPr>
      </w:pPr>
      <w:r w:rsidRPr="00885ABD">
        <w:rPr>
          <w:lang w:val="en-US"/>
        </w:rPr>
        <w:t>FFS: time varying aspects of the timing errors</w:t>
      </w:r>
    </w:p>
    <w:p w14:paraId="734DBF44" w14:textId="77777777" w:rsidR="008F2812" w:rsidRPr="00885ABD" w:rsidRDefault="00A12E87">
      <w:pPr>
        <w:pStyle w:val="Proposal"/>
        <w:numPr>
          <w:ilvl w:val="0"/>
          <w:numId w:val="30"/>
        </w:numPr>
        <w:rPr>
          <w:lang w:val="en-US"/>
        </w:rPr>
      </w:pPr>
      <w:r w:rsidRPr="00885ABD">
        <w:rPr>
          <w:lang w:val="en-US"/>
        </w:rPr>
        <w:t>For UE evaluation assumptions in FR2, it is assumed that the UE can receive or transmit at most from one panel at a time with a panel activation delay of 0ms.</w:t>
      </w:r>
    </w:p>
    <w:p w14:paraId="08AF946F" w14:textId="77777777" w:rsidR="008F2812" w:rsidRPr="00885ABD" w:rsidRDefault="008F2812">
      <w:pPr>
        <w:rPr>
          <w:lang w:val="en-US"/>
        </w:rPr>
      </w:pPr>
    </w:p>
    <w:p w14:paraId="52DE1C32" w14:textId="77777777" w:rsidR="008F2812" w:rsidRPr="00885ABD" w:rsidRDefault="00A12E87">
      <w:pPr>
        <w:rPr>
          <w:lang w:val="en-US"/>
        </w:rPr>
      </w:pPr>
      <w:r w:rsidRPr="00885ABD">
        <w:rPr>
          <w:lang w:val="en-US"/>
        </w:rPr>
        <w:t>Companies are encouraged to provide their comments in the table below</w:t>
      </w:r>
    </w:p>
    <w:p w14:paraId="2DEC9B02" w14:textId="77777777" w:rsidR="008F2812" w:rsidRPr="00885ABD" w:rsidRDefault="008F2812">
      <w:pPr>
        <w:rPr>
          <w:lang w:val="en-US"/>
        </w:rPr>
      </w:pPr>
    </w:p>
    <w:tbl>
      <w:tblPr>
        <w:tblStyle w:val="Tabellenraster"/>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FFS(</w:t>
            </w:r>
            <w:r w:rsidRPr="00885ABD">
              <w:rPr>
                <w:rFonts w:eastAsia="Calibri" w:cs="Times New Roman"/>
                <w:sz w:val="20"/>
                <w:szCs w:val="20"/>
                <w:lang w:val="en-US"/>
              </w:rPr>
              <w:t xml:space="preserve">how the Rx and </w:t>
            </w:r>
            <w:proofErr w:type="spellStart"/>
            <w:r w:rsidRPr="00885ABD">
              <w:rPr>
                <w:rFonts w:eastAsia="Calibri" w:cs="Times New Roman"/>
                <w:sz w:val="20"/>
                <w:szCs w:val="20"/>
                <w:lang w:val="en-US"/>
              </w:rPr>
              <w:t>Tx</w:t>
            </w:r>
            <w:proofErr w:type="spellEnd"/>
            <w:r w:rsidRPr="00885ABD">
              <w:rPr>
                <w:rFonts w:eastAsia="Calibri" w:cs="Times New Roman"/>
                <w:sz w:val="20"/>
                <w:szCs w:val="20"/>
                <w:lang w:val="en-US"/>
              </w:rPr>
              <w:t xml:space="preserve"> timing errors are applied</w:t>
            </w:r>
            <w:r w:rsidRPr="00885ABD">
              <w:rPr>
                <w:rFonts w:eastAsia="Calibri" w:hint="eastAsia"/>
                <w:lang w:val="en-US"/>
              </w:rPr>
              <w:t>) in the agreement from last meeting, as shown in below:</w:t>
            </w:r>
          </w:p>
          <w:tbl>
            <w:tblPr>
              <w:tblStyle w:val="Tabellenraster"/>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w:t>
                  </w:r>
                  <w:proofErr w:type="spellStart"/>
                  <w:r w:rsidRPr="00885ABD">
                    <w:rPr>
                      <w:rFonts w:eastAsia="Calibri"/>
                      <w:lang w:val="en-US"/>
                    </w:rPr>
                    <w:t>gNB</w:t>
                  </w:r>
                  <w:proofErr w:type="spellEnd"/>
                  <w:r w:rsidRPr="00885ABD">
                    <w:rPr>
                      <w:rFonts w:eastAsia="Calibri"/>
                      <w:lang w:val="en-US"/>
                    </w:rPr>
                    <w:t xml:space="preserve">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Listenabsatz"/>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pPr>
                    <w:numPr>
                      <w:ilvl w:val="0"/>
                      <w:numId w:val="31"/>
                    </w:numPr>
                    <w:rPr>
                      <w:rFonts w:eastAsia="Calibri"/>
                    </w:rPr>
                  </w:pPr>
                  <w:r>
                    <w:rPr>
                      <w:rFonts w:eastAsia="Calibri"/>
                    </w:rPr>
                    <w:t>FFS: X, Y</w:t>
                  </w:r>
                </w:p>
                <w:p w14:paraId="6AFCBEAE" w14:textId="77777777" w:rsidR="008F2812" w:rsidRPr="008A4CBF" w:rsidRDefault="00A12E87">
                  <w:pPr>
                    <w:pStyle w:val="Listenabsatz"/>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Listenabsatz"/>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076A6320" w14:textId="77777777" w:rsidR="008F2812" w:rsidRDefault="00A12E87">
            <w:pPr>
              <w:rPr>
                <w:rFonts w:eastAsia="Calibri"/>
              </w:rPr>
            </w:pPr>
            <w:r>
              <w:rPr>
                <w:rFonts w:eastAsia="DengXian"/>
              </w:rPr>
              <w:t>OK</w:t>
            </w:r>
          </w:p>
        </w:tc>
      </w:tr>
      <w:tr w:rsidR="008F2812" w:rsidRPr="00885ABD" w14:paraId="56D07C19" w14:textId="77777777">
        <w:tc>
          <w:tcPr>
            <w:tcW w:w="1736" w:type="dxa"/>
          </w:tcPr>
          <w:p w14:paraId="423B2842" w14:textId="77777777" w:rsidR="008F2812" w:rsidRDefault="00A12E87">
            <w:pPr>
              <w:rPr>
                <w:rFonts w:eastAsia="DengXian"/>
              </w:rPr>
            </w:pPr>
            <w:r>
              <w:rPr>
                <w:rFonts w:eastAsia="DengXian" w:hint="eastAsia"/>
              </w:rPr>
              <w:t>v</w:t>
            </w:r>
            <w:r>
              <w:rPr>
                <w:rFonts w:eastAsia="DengXian"/>
              </w:rPr>
              <w:t>ivo</w:t>
            </w:r>
          </w:p>
        </w:tc>
        <w:tc>
          <w:tcPr>
            <w:tcW w:w="8074" w:type="dxa"/>
          </w:tcPr>
          <w:p w14:paraId="72844178" w14:textId="77777777" w:rsidR="008F2812" w:rsidRPr="00885ABD" w:rsidRDefault="00A12E87">
            <w:pPr>
              <w:rPr>
                <w:rFonts w:eastAsia="DengXian"/>
                <w:lang w:val="en-US"/>
              </w:rPr>
            </w:pPr>
            <w:r w:rsidRPr="00885ABD">
              <w:rPr>
                <w:rFonts w:eastAsia="DengXian" w:hint="eastAsia"/>
                <w:lang w:val="en-US"/>
              </w:rPr>
              <w:t>T</w:t>
            </w:r>
            <w:r w:rsidRPr="00885ABD">
              <w:rPr>
                <w:rFonts w:eastAsia="DengXian"/>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DengXian"/>
              </w:rPr>
            </w:pPr>
            <w:r>
              <w:rPr>
                <w:rFonts w:eastAsia="DengXian" w:hint="eastAsia"/>
                <w:lang w:val="en-US"/>
              </w:rPr>
              <w:t>ZTE</w:t>
            </w:r>
          </w:p>
        </w:tc>
        <w:tc>
          <w:tcPr>
            <w:tcW w:w="8074" w:type="dxa"/>
          </w:tcPr>
          <w:p w14:paraId="0146B4ED" w14:textId="77777777" w:rsidR="008F2812" w:rsidRPr="00885ABD" w:rsidRDefault="00A12E87">
            <w:pPr>
              <w:rPr>
                <w:rFonts w:eastAsia="DengXian"/>
                <w:lang w:val="en-US"/>
              </w:rPr>
            </w:pPr>
            <w:r>
              <w:rPr>
                <w:rFonts w:hint="eastAsia"/>
                <w:lang w:val="en-US"/>
              </w:rPr>
              <w:t>S</w:t>
            </w:r>
            <w:r w:rsidRPr="00885ABD">
              <w:rPr>
                <w:lang w:val="en-US"/>
              </w:rPr>
              <w:t>i</w:t>
            </w:r>
            <w:r>
              <w:rPr>
                <w:rFonts w:hint="eastAsia"/>
                <w:lang w:val="en-US"/>
              </w:rPr>
              <w:t xml:space="preserve">nce </w:t>
            </w:r>
            <w:proofErr w:type="gramStart"/>
            <w:r w:rsidRPr="00885ABD">
              <w:rPr>
                <w:lang w:val="en-US"/>
              </w:rPr>
              <w:t>i</w:t>
            </w:r>
            <w:r>
              <w:rPr>
                <w:rFonts w:hint="eastAsia"/>
                <w:lang w:val="en-US"/>
              </w:rPr>
              <w:t>t</w:t>
            </w:r>
            <w:r>
              <w:rPr>
                <w:lang w:val="en-US"/>
              </w:rPr>
              <w:t>’</w:t>
            </w:r>
            <w:r>
              <w:rPr>
                <w:rFonts w:hint="eastAsia"/>
                <w:lang w:val="en-US"/>
              </w:rPr>
              <w:t>s</w:t>
            </w:r>
            <w:proofErr w:type="gramEnd"/>
            <w:r>
              <w:rPr>
                <w:rFonts w:hint="eastAsia"/>
                <w:lang w:val="en-US"/>
              </w:rPr>
              <w:t xml:space="preserve">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DengXian"/>
              </w:rPr>
            </w:pPr>
            <w:r>
              <w:rPr>
                <w:rFonts w:eastAsia="DengXian"/>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416654">
            <w:pPr>
              <w:pStyle w:val="Proposal"/>
              <w:numPr>
                <w:ilvl w:val="0"/>
                <w:numId w:val="30"/>
              </w:numPr>
              <w:rPr>
                <w:i/>
                <w:iCs/>
                <w:lang w:val="en-US"/>
              </w:rPr>
            </w:pPr>
            <w:r w:rsidRPr="00885ABD">
              <w:rPr>
                <w:b w:val="0"/>
                <w:bCs w:val="0"/>
                <w:i/>
                <w:iCs/>
                <w:lang w:val="en-US"/>
              </w:rPr>
              <w:lastRenderedPageBreak/>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DengXian"/>
                <w:lang w:val="en-US"/>
              </w:rPr>
            </w:pPr>
            <w:r>
              <w:rPr>
                <w:rFonts w:eastAsia="DengXian"/>
                <w:lang w:val="en-US"/>
              </w:rPr>
              <w:lastRenderedPageBreak/>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DengXian"/>
                <w:lang w:val="en-US"/>
              </w:rPr>
            </w:pPr>
            <w:r>
              <w:rPr>
                <w:rFonts w:eastAsia="DengXian"/>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bl>
    <w:p w14:paraId="3CF872C6" w14:textId="77777777" w:rsidR="008F2812" w:rsidRPr="00885ABD" w:rsidRDefault="008F2812">
      <w:pPr>
        <w:rPr>
          <w:lang w:val="en-US"/>
        </w:rPr>
      </w:pPr>
    </w:p>
    <w:p w14:paraId="2257D77E" w14:textId="77777777" w:rsidR="008F2812" w:rsidRPr="00885ABD" w:rsidRDefault="008F2812">
      <w:pPr>
        <w:rPr>
          <w:lang w:val="en-US"/>
        </w:rPr>
      </w:pPr>
    </w:p>
    <w:p w14:paraId="1EF2D424" w14:textId="77777777" w:rsidR="008F2812" w:rsidRDefault="00A12E87">
      <w:pPr>
        <w:pStyle w:val="berschrift2"/>
        <w:numPr>
          <w:ilvl w:val="1"/>
          <w:numId w:val="16"/>
        </w:numPr>
      </w:pPr>
      <w:r>
        <w:rPr>
          <w:rFonts w:hint="eastAsia"/>
        </w:rPr>
        <w:t>U</w:t>
      </w:r>
      <w:r>
        <w:t xml:space="preserve">E </w:t>
      </w:r>
      <w:proofErr w:type="spellStart"/>
      <w:r>
        <w:t>mobility</w:t>
      </w:r>
      <w:proofErr w:type="spellEnd"/>
    </w:p>
    <w:p w14:paraId="64C13AF9" w14:textId="77777777" w:rsidR="008F2812" w:rsidRDefault="00A12E87">
      <w:pPr>
        <w:pStyle w:val="Listenabsatz"/>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pPr>
        <w:pStyle w:val="Listenabsatz"/>
        <w:numPr>
          <w:ilvl w:val="0"/>
          <w:numId w:val="32"/>
        </w:numPr>
        <w:rPr>
          <w:lang w:val="en-GB"/>
        </w:rPr>
      </w:pPr>
      <w:r>
        <w:rPr>
          <w:lang w:val="en-GB"/>
        </w:rPr>
        <w:t>In [4] two options for the track model of the mobility are proposed</w:t>
      </w:r>
    </w:p>
    <w:p w14:paraId="7B26BDF9" w14:textId="77777777" w:rsidR="008F2812" w:rsidRDefault="00A12E87">
      <w:pPr>
        <w:pStyle w:val="Listenabsatz"/>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Listenabsatz"/>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Listenabsatz"/>
        <w:numPr>
          <w:ilvl w:val="0"/>
          <w:numId w:val="32"/>
        </w:numPr>
        <w:rPr>
          <w:lang w:val="en-GB"/>
        </w:rPr>
      </w:pPr>
      <w:r>
        <w:rPr>
          <w:lang w:val="en-GB"/>
        </w:rPr>
        <w:t>In [10] it is proposed to add new scenarios with fixed trajectories.</w:t>
      </w:r>
    </w:p>
    <w:p w14:paraId="3DD38839" w14:textId="77777777" w:rsidR="008F2812" w:rsidRDefault="00A12E87">
      <w:pPr>
        <w:pStyle w:val="Listenabsatz"/>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Listenabsatz"/>
        <w:numPr>
          <w:ilvl w:val="0"/>
          <w:numId w:val="32"/>
        </w:numPr>
        <w:rPr>
          <w:lang w:val="en-GB"/>
        </w:rPr>
      </w:pPr>
      <w:r>
        <w:rPr>
          <w:lang w:val="en-GB"/>
        </w:rPr>
        <w:t>In [15] it is proposed to not define a mobility model</w:t>
      </w:r>
    </w:p>
    <w:p w14:paraId="4C0C363D" w14:textId="77777777" w:rsidR="008F2812" w:rsidRDefault="00A12E87">
      <w:pPr>
        <w:pStyle w:val="Listenabsatz"/>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pPr>
        <w:pStyle w:val="Listenabsatz"/>
        <w:numPr>
          <w:ilvl w:val="0"/>
          <w:numId w:val="32"/>
        </w:numPr>
        <w:rPr>
          <w:lang w:val="en-GB"/>
        </w:rPr>
      </w:pPr>
      <w:r>
        <w:rPr>
          <w:lang w:val="en-GB"/>
        </w:rPr>
        <w:t xml:space="preserve">In [17] it is propose to add mobility as a new scenario for evaluation. </w:t>
      </w:r>
    </w:p>
    <w:p w14:paraId="3B5A64D8" w14:textId="77777777" w:rsidR="008F2812" w:rsidRPr="00885ABD" w:rsidRDefault="008F2812">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proofErr w:type="spellStart"/>
            <w:r>
              <w:rPr>
                <w:rFonts w:eastAsia="Calibri"/>
              </w:rPr>
              <w:t>source</w:t>
            </w:r>
            <w:proofErr w:type="spellEnd"/>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Textkrper"/>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Pr="00885ABD" w:rsidRDefault="00A12E87">
            <w:pPr>
              <w:pStyle w:val="Textkrper"/>
              <w:numPr>
                <w:ilvl w:val="0"/>
                <w:numId w:val="28"/>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Textkrper"/>
              <w:spacing w:after="0"/>
              <w:rPr>
                <w:rFonts w:eastAsia="Calibri"/>
                <w:b/>
                <w:i/>
                <w:szCs w:val="20"/>
                <w:lang w:val="en-US"/>
              </w:rPr>
            </w:pPr>
          </w:p>
          <w:p w14:paraId="0C1225B8" w14:textId="77777777" w:rsidR="008F2812" w:rsidRDefault="00A12E87">
            <w:pPr>
              <w:pStyle w:val="Textkrper"/>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6</w:t>
            </w:r>
            <w:r>
              <w:rPr>
                <w:rFonts w:eastAsia="SimSun"/>
                <w:b/>
                <w:i/>
                <w:szCs w:val="20"/>
              </w:rPr>
              <w:t xml:space="preserve">: </w:t>
            </w:r>
          </w:p>
          <w:p w14:paraId="2F3DC21C" w14:textId="77777777" w:rsidR="008F2812" w:rsidRPr="00885ABD" w:rsidRDefault="00A12E87">
            <w:pPr>
              <w:pStyle w:val="Textkrper"/>
              <w:numPr>
                <w:ilvl w:val="0"/>
                <w:numId w:val="28"/>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pPr>
              <w:overflowPunct w:val="0"/>
              <w:adjustRightInd w:val="0"/>
              <w:ind w:leftChars="100" w:left="22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Listenabsatz"/>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Listenabsatz"/>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Listenabsatz"/>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Listenabsatz"/>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Listenabsatz"/>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Listenabsatz"/>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lastRenderedPageBreak/>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Listenabsatz"/>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Listenabsatz"/>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Textkrper"/>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lastRenderedPageBreak/>
              <w:t>[6]</w:t>
            </w:r>
          </w:p>
        </w:tc>
        <w:tc>
          <w:tcPr>
            <w:tcW w:w="8216" w:type="dxa"/>
          </w:tcPr>
          <w:p w14:paraId="6C5A3632" w14:textId="77777777" w:rsidR="008F2812" w:rsidRPr="008A4CBF" w:rsidRDefault="00A12E87">
            <w:pPr>
              <w:pStyle w:val="Listenabsatz"/>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Textkrper"/>
              <w:spacing w:after="0"/>
              <w:rPr>
                <w:rFonts w:eastAsia="SimSun"/>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0"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0"/>
          </w:p>
          <w:p w14:paraId="711B1A96" w14:textId="77777777" w:rsidR="008F2812" w:rsidRPr="008A4CBF" w:rsidRDefault="00A12E87">
            <w:pPr>
              <w:pStyle w:val="Listenabsatz"/>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pPr>
              <w:pStyle w:val="Listenabsatz"/>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pPr>
              <w:pStyle w:val="Listenabsatz"/>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pPr>
              <w:pStyle w:val="Listenabsatz"/>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pPr>
              <w:pStyle w:val="Listenabsatz"/>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pPr>
              <w:pStyle w:val="Listenabsatz"/>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pPr>
              <w:pStyle w:val="Listenabsatz"/>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Listenabsatz"/>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 xml:space="preserve">Proposal 1：We suggest to add new scenarios with fixed trajectories in both </w:t>
            </w:r>
            <w:proofErr w:type="spellStart"/>
            <w:r w:rsidRPr="00885ABD">
              <w:rPr>
                <w:rFonts w:eastAsia="Calibri" w:hint="eastAsia"/>
                <w:b/>
                <w:i/>
                <w:lang w:val="en-US"/>
              </w:rPr>
              <w:t>InF</w:t>
            </w:r>
            <w:proofErr w:type="spellEnd"/>
            <w:r w:rsidRPr="00885ABD">
              <w:rPr>
                <w:rFonts w:eastAsia="Calibri" w:hint="eastAsia"/>
                <w:b/>
                <w:i/>
                <w:lang w:val="en-US"/>
              </w:rPr>
              <w:t xml:space="preserve">-SH and </w:t>
            </w:r>
            <w:proofErr w:type="spellStart"/>
            <w:r w:rsidRPr="00885ABD">
              <w:rPr>
                <w:rFonts w:eastAsia="Calibri" w:hint="eastAsia"/>
                <w:b/>
                <w:i/>
                <w:lang w:val="en-US"/>
              </w:rPr>
              <w:t>InF</w:t>
            </w:r>
            <w:proofErr w:type="spellEnd"/>
            <w:r w:rsidRPr="00885ABD">
              <w:rPr>
                <w:rFonts w:eastAsia="Calibri" w:hint="eastAsia"/>
                <w:b/>
                <w:i/>
                <w:lang w:val="en-US"/>
              </w:rPr>
              <w:t>-DH.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Proposal 1 :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Proposal 2 :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lastRenderedPageBreak/>
              <w:t xml:space="preserve">Proposal 4: Companies to report which cell edge movement model, illustrated in Figure 1, 2 and 3 in the contribution, was adopted in the simulation when UE at the cell edge in the </w:t>
            </w:r>
            <w:proofErr w:type="spellStart"/>
            <w:r w:rsidRPr="00885ABD">
              <w:rPr>
                <w:rFonts w:eastAsia="Calibri"/>
                <w:b/>
                <w:lang w:val="en-US"/>
              </w:rPr>
              <w:t>IIoT</w:t>
            </w:r>
            <w:proofErr w:type="spellEnd"/>
            <w:r w:rsidRPr="00885ABD">
              <w:rPr>
                <w:rFonts w:eastAsia="Calibri"/>
                <w:b/>
                <w:lang w:val="en-US"/>
              </w:rPr>
              <w:t xml:space="preserve">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lastRenderedPageBreak/>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 xml:space="preserve">The </w:t>
            </w:r>
            <w:proofErr w:type="spellStart"/>
            <w:r>
              <w:rPr>
                <w:rFonts w:eastAsia="Calibri"/>
                <w:b/>
                <w:bCs/>
              </w:rPr>
              <w:t>segment</w:t>
            </w:r>
            <w:proofErr w:type="spellEnd"/>
            <w:r>
              <w:rPr>
                <w:rFonts w:eastAsia="Calibri"/>
                <w:b/>
                <w:bCs/>
              </w:rPr>
              <w:t xml:space="preserve"> </w:t>
            </w:r>
            <w:proofErr w:type="spellStart"/>
            <w:r>
              <w:rPr>
                <w:rFonts w:eastAsia="Calibri"/>
                <w:b/>
                <w:bCs/>
              </w:rPr>
              <w:t>is</w:t>
            </w:r>
            <w:proofErr w:type="spellEnd"/>
            <w:r>
              <w:rPr>
                <w:rFonts w:eastAsia="Calibri"/>
                <w:b/>
                <w:bCs/>
              </w:rPr>
              <w:t xml:space="preserve"> </w:t>
            </w:r>
            <w:proofErr w:type="spellStart"/>
            <w:r>
              <w:rPr>
                <w:rFonts w:eastAsia="Calibri"/>
                <w:b/>
                <w:bCs/>
              </w:rPr>
              <w:t>characterized</w:t>
            </w:r>
            <w:proofErr w:type="spellEnd"/>
            <w:r>
              <w:rPr>
                <w:rFonts w:eastAsia="Calibri"/>
                <w:b/>
                <w:bCs/>
              </w:rPr>
              <w:t xml:space="preserve"> by:</w:t>
            </w:r>
          </w:p>
          <w:p w14:paraId="0BE55D25" w14:textId="77777777" w:rsidR="008F2812" w:rsidRDefault="00A12E87">
            <w:pPr>
              <w:pStyle w:val="Listenabsatz"/>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pPr>
              <w:pStyle w:val="Listenabsatz"/>
              <w:numPr>
                <w:ilvl w:val="0"/>
                <w:numId w:val="33"/>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pPr>
              <w:pStyle w:val="Listenabsatz"/>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sidRPr="00885ABD">
              <w:rPr>
                <w:rFonts w:eastAsia="Calibri"/>
                <w:b/>
                <w:i/>
                <w:lang w:val="en-US"/>
              </w:rPr>
              <w:t>The  line</w:t>
            </w:r>
            <w:proofErr w:type="gramEnd"/>
            <w:r w:rsidRPr="00885ABD">
              <w:rPr>
                <w:rFonts w:eastAsia="Calibri"/>
                <w:b/>
                <w:i/>
                <w:lang w:val="en-US"/>
              </w:rPr>
              <w:t xml:space="preserve"> segment from coordinate (D,D) to coordinate (5D,D) with velocity of 3km/</w:t>
            </w:r>
            <w:proofErr w:type="spellStart"/>
            <w:r w:rsidRPr="00885ABD">
              <w:rPr>
                <w:rFonts w:eastAsia="Calibri"/>
                <w:b/>
                <w:i/>
                <w:lang w:val="en-US"/>
              </w:rPr>
              <w:t>hr</w:t>
            </w:r>
            <w:proofErr w:type="spellEnd"/>
            <w:r w:rsidRPr="00885ABD">
              <w:rPr>
                <w:rFonts w:eastAsia="Calibri"/>
                <w:b/>
                <w:i/>
                <w:lang w:val="en-US"/>
              </w:rPr>
              <w:t xml:space="preserve">, as illustrated in Figure 4-1).  </w:t>
            </w:r>
          </w:p>
          <w:p w14:paraId="1E70A06E"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Pr>
        <w:rPr>
          <w:lang w:val="en-US"/>
        </w:rPr>
      </w:pPr>
    </w:p>
    <w:p w14:paraId="2BC5307F" w14:textId="77777777" w:rsidR="008F2812" w:rsidRPr="00885ABD" w:rsidRDefault="00A12E87">
      <w:pPr>
        <w:rPr>
          <w:lang w:val="en-US"/>
        </w:rPr>
      </w:pPr>
      <w:r w:rsidRPr="00885ABD">
        <w:rPr>
          <w:lang w:val="en-US"/>
        </w:rPr>
        <w:t xml:space="preserve">Based on the proposals, there are many parameters to be considered for a mobility study. Some companies propose not to move forward with </w:t>
      </w:r>
      <w:proofErr w:type="spellStart"/>
      <w:r w:rsidRPr="00885ABD">
        <w:rPr>
          <w:lang w:val="en-US"/>
        </w:rPr>
        <w:t>mobilities</w:t>
      </w:r>
      <w:proofErr w:type="spellEnd"/>
      <w:r w:rsidRPr="00885ABD">
        <w:rPr>
          <w:lang w:val="en-US"/>
        </w:rPr>
        <w:t>. Proponents have different views on how to setup the mobility models.</w:t>
      </w:r>
    </w:p>
    <w:p w14:paraId="46E23128" w14:textId="77777777" w:rsidR="008F2812" w:rsidRPr="00885ABD" w:rsidRDefault="008F2812">
      <w:pPr>
        <w:rPr>
          <w:lang w:val="en-US"/>
        </w:rPr>
      </w:pPr>
    </w:p>
    <w:p w14:paraId="6E84AE22" w14:textId="77777777" w:rsidR="008F2812" w:rsidRPr="00885ABD" w:rsidRDefault="00A12E87">
      <w:pPr>
        <w:rPr>
          <w:b/>
          <w:bCs/>
          <w:lang w:val="en-US"/>
        </w:rPr>
      </w:pPr>
      <w:r w:rsidRPr="00885ABD">
        <w:rPr>
          <w:b/>
          <w:bCs/>
          <w:lang w:val="en-US"/>
        </w:rPr>
        <w:t>Feature lead proposal 4:</w:t>
      </w:r>
    </w:p>
    <w:p w14:paraId="7319500D" w14:textId="77777777" w:rsidR="008F2812" w:rsidRPr="00885ABD" w:rsidRDefault="00A12E87">
      <w:pPr>
        <w:rPr>
          <w:rFonts w:cstheme="minorHAnsi"/>
          <w:b/>
          <w:bCs/>
          <w:lang w:val="en-US"/>
        </w:rPr>
      </w:pPr>
      <w:r w:rsidRPr="00885ABD">
        <w:rPr>
          <w:rFonts w:cstheme="minorHAnsi"/>
          <w:b/>
          <w:bCs/>
          <w:lang w:val="en-US"/>
        </w:rPr>
        <w:t xml:space="preserve">For UE mobility </w:t>
      </w:r>
      <w:proofErr w:type="spellStart"/>
      <w:r w:rsidRPr="00885ABD">
        <w:rPr>
          <w:rFonts w:cstheme="minorHAnsi"/>
          <w:b/>
          <w:bCs/>
          <w:lang w:val="en-US"/>
        </w:rPr>
        <w:t>downselect</w:t>
      </w:r>
      <w:proofErr w:type="spellEnd"/>
      <w:r w:rsidRPr="00885ABD">
        <w:rPr>
          <w:rFonts w:cstheme="minorHAnsi"/>
          <w:b/>
          <w:bCs/>
          <w:lang w:val="en-US"/>
        </w:rPr>
        <w:t xml:space="preserve"> between the following options:</w:t>
      </w:r>
    </w:p>
    <w:p w14:paraId="2D20ECBF" w14:textId="77777777" w:rsidR="008F2812" w:rsidRPr="008A4CBF" w:rsidRDefault="00A12E87">
      <w:pPr>
        <w:pStyle w:val="Listenabsatz"/>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pPr>
        <w:pStyle w:val="Listenabsatz"/>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pPr>
        <w:pStyle w:val="Listenabsatz"/>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lastRenderedPageBreak/>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Listenabsatz"/>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Listenabsatz"/>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pPr>
        <w:pStyle w:val="Listenabsatz"/>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pPr>
        <w:pStyle w:val="Listenabsatz"/>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pPr>
        <w:pStyle w:val="Listenabsatz"/>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pPr>
        <w:pStyle w:val="Listenabsatz"/>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pPr>
        <w:pStyle w:val="Listenabsatz"/>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pPr>
        <w:pStyle w:val="Listenabsatz"/>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pPr>
        <w:pStyle w:val="Listenabsatz"/>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Listenabsatz"/>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Listenabsatz"/>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Listenabsatz"/>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pPr>
        <w:pStyle w:val="Listenabsatz"/>
        <w:numPr>
          <w:ilvl w:val="0"/>
          <w:numId w:val="19"/>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Listenabsatz"/>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Listenabsatz"/>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Listenabsatz"/>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pPr>
        <w:pStyle w:val="Listenabsatz"/>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Listenabsatz"/>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pPr>
        <w:pStyle w:val="Listenabsatz"/>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Listenabsatz"/>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Pr>
        <w:rPr>
          <w:lang w:val="en-US"/>
        </w:rPr>
      </w:pPr>
    </w:p>
    <w:p w14:paraId="4C4C2D0A" w14:textId="77777777" w:rsidR="008F2812" w:rsidRPr="00885ABD" w:rsidRDefault="00A12E87">
      <w:pPr>
        <w:rPr>
          <w:lang w:val="en-US"/>
        </w:rPr>
      </w:pPr>
      <w:r w:rsidRPr="00885ABD">
        <w:rPr>
          <w:lang w:val="en-US"/>
        </w:rPr>
        <w:t>Companies are encouraged to provide their comments in the table below</w:t>
      </w:r>
    </w:p>
    <w:p w14:paraId="2168BCA0" w14:textId="77777777" w:rsidR="008F2812" w:rsidRPr="00885ABD" w:rsidRDefault="008F2812">
      <w:pPr>
        <w:rPr>
          <w:lang w:val="en-US"/>
        </w:rPr>
      </w:pPr>
    </w:p>
    <w:tbl>
      <w:tblPr>
        <w:tblStyle w:val="Tabellenraster"/>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D4EC13C" w14:textId="77777777" w:rsidR="008F2812" w:rsidRPr="00885ABD" w:rsidRDefault="00A12E87">
            <w:pPr>
              <w:rPr>
                <w:rFonts w:eastAsia="DengXian"/>
                <w:lang w:val="en-US"/>
              </w:rPr>
            </w:pPr>
            <w:r w:rsidRPr="00885ABD">
              <w:rPr>
                <w:rFonts w:eastAsia="DengXian" w:hint="eastAsia"/>
                <w:lang w:val="en-US"/>
              </w:rPr>
              <w:t>W</w:t>
            </w:r>
            <w:r w:rsidRPr="00885ABD">
              <w:rPr>
                <w:rFonts w:eastAsia="DengXian"/>
                <w:lang w:val="en-US"/>
              </w:rPr>
              <w:t>e prefer either option 1 or option 2.</w:t>
            </w:r>
          </w:p>
          <w:p w14:paraId="3158129C" w14:textId="77777777" w:rsidR="008F2812" w:rsidRPr="00885ABD" w:rsidRDefault="00A12E87">
            <w:pPr>
              <w:rPr>
                <w:rFonts w:eastAsia="DengXian"/>
                <w:lang w:val="en-US"/>
              </w:rPr>
            </w:pPr>
            <w:r w:rsidRPr="00885ABD">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DengXian"/>
                <w:lang w:val="en-US"/>
              </w:rPr>
            </w:pPr>
            <w:r>
              <w:rPr>
                <w:rFonts w:eastAsia="DengXian" w:hint="eastAsia"/>
                <w:noProof/>
                <w:lang w:eastAsia="de-DE"/>
              </w:rPr>
              <w:lastRenderedPageBreak/>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AE0AE"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DengXian" w:hint="eastAsia"/>
                <w:noProof/>
                <w:lang w:eastAsia="de-DE"/>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06868"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DengXian" w:hint="eastAsia"/>
                <w:lang w:val="en-US"/>
              </w:rPr>
              <w:t>W</w:t>
            </w:r>
            <w:r w:rsidRPr="00885ABD">
              <w:rPr>
                <w:rFonts w:eastAsia="DengXian"/>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lastRenderedPageBreak/>
              <w:t>v</w:t>
            </w:r>
            <w:r>
              <w:rPr>
                <w:rFonts w:eastAsia="DengXian"/>
              </w:rPr>
              <w:t>ivo</w:t>
            </w:r>
          </w:p>
        </w:tc>
        <w:tc>
          <w:tcPr>
            <w:tcW w:w="8074" w:type="dxa"/>
          </w:tcPr>
          <w:p w14:paraId="6D03AE8E" w14:textId="77777777" w:rsidR="008F2812" w:rsidRPr="00885ABD" w:rsidRDefault="00A12E87">
            <w:pPr>
              <w:rPr>
                <w:rFonts w:eastAsia="DengXian"/>
                <w:lang w:val="en-US"/>
              </w:rPr>
            </w:pPr>
            <w:r w:rsidRPr="00885ABD">
              <w:rPr>
                <w:rFonts w:eastAsia="DengXian" w:hint="eastAsia"/>
                <w:lang w:val="en-US"/>
              </w:rPr>
              <w:t>I</w:t>
            </w:r>
            <w:r w:rsidRPr="00885ABD">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DengXian"/>
                <w:lang w:val="en-US"/>
              </w:rPr>
            </w:pPr>
            <w:r w:rsidRPr="00885ABD">
              <w:rPr>
                <w:rFonts w:eastAsia="DengXian" w:hint="eastAsia"/>
                <w:lang w:val="en-US"/>
              </w:rPr>
              <w:t>F</w:t>
            </w:r>
            <w:r w:rsidRPr="00885ABD">
              <w:rPr>
                <w:rFonts w:eastAsia="DengXian"/>
                <w:lang w:val="en-US"/>
              </w:rPr>
              <w:t xml:space="preserve">or the speed, we think it </w:t>
            </w:r>
            <w:r w:rsidRPr="00885ABD">
              <w:rPr>
                <w:rFonts w:eastAsia="DengXian" w:hint="eastAsia"/>
                <w:lang w:val="en-US"/>
              </w:rPr>
              <w:t xml:space="preserve">is </w:t>
            </w:r>
            <w:r w:rsidRPr="00885ABD">
              <w:rPr>
                <w:rFonts w:eastAsia="DengXian"/>
                <w:lang w:val="en-US"/>
              </w:rPr>
              <w:t xml:space="preserve">faster than pedestrian, but no more than 1/3 speed of </w:t>
            </w:r>
            <w:proofErr w:type="gramStart"/>
            <w:r w:rsidRPr="00885ABD">
              <w:rPr>
                <w:rFonts w:eastAsia="DengXian"/>
                <w:lang w:val="en-US"/>
              </w:rPr>
              <w:t>vehicle(</w:t>
            </w:r>
            <w:proofErr w:type="gramEnd"/>
            <w:r w:rsidRPr="00885ABD">
              <w:rPr>
                <w:rFonts w:eastAsia="DengXian"/>
                <w:lang w:val="en-US"/>
              </w:rPr>
              <w:t>30km/h).</w:t>
            </w:r>
          </w:p>
          <w:p w14:paraId="2DEA270F" w14:textId="77777777" w:rsidR="008F2812" w:rsidRPr="00885ABD" w:rsidRDefault="00A12E87">
            <w:pPr>
              <w:rPr>
                <w:rFonts w:eastAsia="DengXian"/>
                <w:lang w:val="en-US"/>
              </w:rPr>
            </w:pPr>
            <w:r w:rsidRPr="00885ABD">
              <w:rPr>
                <w:rFonts w:eastAsia="DengXian"/>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DengXian"/>
                <w:lang w:val="en-US"/>
              </w:rPr>
            </w:pPr>
            <w:r w:rsidRPr="00885ABD">
              <w:rPr>
                <w:rFonts w:eastAsia="DengXian"/>
                <w:lang w:val="en-US"/>
              </w:rPr>
              <w:t xml:space="preserve">In conclusion, </w:t>
            </w:r>
            <w:r w:rsidRPr="00885ABD">
              <w:rPr>
                <w:rFonts w:eastAsia="DengXian"/>
                <w:color w:val="FF0000"/>
                <w:lang w:val="en-US"/>
              </w:rPr>
              <w:t xml:space="preserve">Option 5 </w:t>
            </w:r>
            <w:r w:rsidRPr="00885ABD">
              <w:rPr>
                <w:rFonts w:eastAsia="DengXian" w:hint="eastAsia"/>
                <w:color w:val="FF0000"/>
                <w:lang w:val="en-US"/>
              </w:rPr>
              <w:t xml:space="preserve">is needed and </w:t>
            </w:r>
            <w:r w:rsidRPr="00885ABD">
              <w:rPr>
                <w:rFonts w:eastAsia="DengXian"/>
                <w:color w:val="FF0000"/>
                <w:lang w:val="en-US"/>
              </w:rPr>
              <w:t>may be more effective</w:t>
            </w:r>
            <w:r w:rsidRPr="00885ABD">
              <w:rPr>
                <w:rFonts w:eastAsia="DengXian"/>
                <w:lang w:val="en-US"/>
              </w:rPr>
              <w:t>:</w:t>
            </w:r>
          </w:p>
          <w:p w14:paraId="322FB995" w14:textId="77777777" w:rsidR="008F2812" w:rsidRDefault="00A12E87">
            <w:pPr>
              <w:pStyle w:val="Listenabsatz"/>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Pr="00885ABD" w:rsidRDefault="00A12E87">
            <w:pPr>
              <w:overflowPunct w:val="0"/>
              <w:adjustRightInd w:val="0"/>
              <w:ind w:firstLineChars="500" w:firstLine="1100"/>
              <w:textAlignment w:val="baseline"/>
              <w:rPr>
                <w:rFonts w:eastAsia="DengXian"/>
                <w:lang w:val="en-US"/>
              </w:rPr>
            </w:pPr>
            <w:r w:rsidRPr="00885ABD">
              <w:rPr>
                <w:rFonts w:eastAsia="DengXian"/>
                <w:lang w:val="en-US"/>
              </w:rPr>
              <w:t>Drop way: dropping multiple UEs to represent a moving UE</w:t>
            </w:r>
          </w:p>
          <w:p w14:paraId="56EE95B5" w14:textId="77777777" w:rsidR="008F2812" w:rsidRDefault="00A12E87">
            <w:pPr>
              <w:pStyle w:val="Listenabsatz"/>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19F22EAD" w14:textId="77777777" w:rsidR="008F2812" w:rsidRDefault="00A12E87">
            <w:pPr>
              <w:pStyle w:val="Listenabsatz"/>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pPr>
              <w:pStyle w:val="Listenabsatz"/>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pPr>
              <w:pStyle w:val="Listenabsatz"/>
              <w:numPr>
                <w:ilvl w:val="2"/>
                <w:numId w:val="19"/>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w:t>
            </w:r>
            <w:proofErr w:type="gramStart"/>
            <w:r>
              <w:rPr>
                <w:rFonts w:ascii="Times New Roman" w:eastAsia="DengXian" w:hAnsi="Times New Roman"/>
                <w:lang w:val="en-GB"/>
              </w:rPr>
              <w:t>,6</w:t>
            </w:r>
            <w:proofErr w:type="gramEnd"/>
            <w:r>
              <w:rPr>
                <w:rFonts w:ascii="Times New Roman" w:eastAsia="DengXian" w:hAnsi="Times New Roman"/>
                <w:lang w:val="en-GB"/>
              </w:rPr>
              <w:t xml:space="preserve"> or 9]km/h , zero acceleration.</w:t>
            </w:r>
          </w:p>
          <w:p w14:paraId="7BDA76FB" w14:textId="77777777" w:rsidR="008F2812" w:rsidRDefault="00A12E87">
            <w:pPr>
              <w:pStyle w:val="Listenabsatz"/>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0713838F" w14:textId="77777777" w:rsidR="008F2812" w:rsidRDefault="00A12E87">
            <w:pPr>
              <w:rPr>
                <w:rFonts w:eastAsia="DengXian"/>
              </w:rPr>
            </w:pPr>
            <w:r>
              <w:rPr>
                <w:rFonts w:eastAsia="DengXian"/>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t>LG</w:t>
            </w:r>
          </w:p>
        </w:tc>
        <w:tc>
          <w:tcPr>
            <w:tcW w:w="8074" w:type="dxa"/>
          </w:tcPr>
          <w:p w14:paraId="700B22A2" w14:textId="77777777" w:rsidR="008F2812" w:rsidRPr="00885ABD" w:rsidRDefault="00A12E87">
            <w:pPr>
              <w:rPr>
                <w:rFonts w:eastAsia="DengXian"/>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041A9F">
            <w:pPr>
              <w:pStyle w:val="Listenabsatz"/>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Listenabsatz"/>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Listenabsatz"/>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041A9F">
            <w:pPr>
              <w:pStyle w:val="Listenabsatz"/>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041A9F">
            <w:pPr>
              <w:pStyle w:val="Listenabsatz"/>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041A9F">
            <w:pPr>
              <w:pStyle w:val="Listenabsatz"/>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041A9F">
            <w:pPr>
              <w:pStyle w:val="Listenabsatz"/>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041A9F">
            <w:pPr>
              <w:pStyle w:val="Listenabsatz"/>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041A9F">
            <w:pPr>
              <w:pStyle w:val="Listenabsatz"/>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Listenabsatz"/>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041A9F">
            <w:pPr>
              <w:pStyle w:val="Listenabsatz"/>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lastRenderedPageBreak/>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lastRenderedPageBreak/>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option2 :</w:t>
            </w:r>
          </w:p>
          <w:p w14:paraId="0CE9B39E" w14:textId="77777777" w:rsidR="00885ABD" w:rsidRPr="00EC1A11" w:rsidRDefault="00885ABD" w:rsidP="00885ABD">
            <w:pPr>
              <w:pStyle w:val="Listenabsatz"/>
              <w:numPr>
                <w:ilvl w:val="0"/>
                <w:numId w:val="34"/>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885ABD">
            <w:pPr>
              <w:pStyle w:val="Listenabsatz"/>
              <w:numPr>
                <w:ilvl w:val="1"/>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EC1A11" w:rsidRDefault="00885ABD" w:rsidP="00885ABD">
            <w:pPr>
              <w:pStyle w:val="Listenabsatz"/>
              <w:numPr>
                <w:ilvl w:val="2"/>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lang w:val="en-US"/>
              </w:rPr>
              <w:t>C</w:t>
            </w:r>
            <w:r w:rsidRPr="00EC1A11">
              <w:rPr>
                <w:rFonts w:asciiTheme="minorHAnsi" w:hAnsiTheme="minorHAnsi" w:cstheme="minorHAnsi"/>
                <w:b/>
                <w:bCs/>
              </w:rPr>
              <w:t xml:space="preserve">onstant speed </w:t>
            </w:r>
            <w:r w:rsidRPr="00EC1A11">
              <w:rPr>
                <w:rFonts w:asciiTheme="minorHAnsi" w:hAnsiTheme="minorHAnsi" w:cstheme="minorHAnsi"/>
                <w:b/>
                <w:bCs/>
                <w:lang w:val="en-US"/>
              </w:rPr>
              <w:t>3</w:t>
            </w:r>
            <w:r w:rsidRPr="00EC1A11">
              <w:rPr>
                <w:rFonts w:asciiTheme="minorHAnsi" w:hAnsiTheme="minorHAnsi" w:cstheme="minorHAnsi"/>
                <w:b/>
                <w:bCs/>
              </w:rPr>
              <w:t>km/h, zero acceleration.</w:t>
            </w:r>
          </w:p>
          <w:p w14:paraId="6F8DC657" w14:textId="77777777" w:rsidR="00885ABD" w:rsidRPr="00EC1A11" w:rsidRDefault="00885ABD" w:rsidP="00885ABD">
            <w:pPr>
              <w:pStyle w:val="Listenabsatz"/>
              <w:numPr>
                <w:ilvl w:val="1"/>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 xml:space="preserve">Position update rate: the time interval between two position update of a track </w:t>
            </w:r>
          </w:p>
          <w:p w14:paraId="2CFEDBDC" w14:textId="41921F7B" w:rsidR="00885ABD" w:rsidRPr="00EC1A11" w:rsidRDefault="00992FFB" w:rsidP="00885ABD">
            <w:pPr>
              <w:pStyle w:val="Listenabsatz"/>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w:t>
            </w:r>
            <w:r w:rsidR="00885ABD" w:rsidRPr="00EC1A11">
              <w:rPr>
                <w:rFonts w:asciiTheme="minorHAnsi" w:hAnsiTheme="minorHAnsi" w:cstheme="minorHAnsi"/>
                <w:b/>
                <w:bCs/>
                <w:lang w:val="en-US"/>
              </w:rPr>
              <w:t>1ms-100ms]</w:t>
            </w:r>
          </w:p>
          <w:p w14:paraId="48456242" w14:textId="77777777" w:rsidR="00885ABD" w:rsidRPr="00EC1A11" w:rsidRDefault="00885ABD" w:rsidP="00885ABD">
            <w:pPr>
              <w:pStyle w:val="Listenabsatz"/>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885ABD">
            <w:pPr>
              <w:pStyle w:val="Listenabsatz"/>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length : </w:t>
            </w:r>
            <w:r w:rsidR="00992FFB">
              <w:rPr>
                <w:rFonts w:asciiTheme="minorHAnsi" w:hAnsiTheme="minorHAnsi" w:cstheme="minorHAnsi"/>
                <w:b/>
                <w:bCs/>
                <w:lang w:val="en-US"/>
              </w:rPr>
              <w:t>[100ms]</w:t>
            </w:r>
          </w:p>
          <w:p w14:paraId="6ABAC2CA" w14:textId="77777777" w:rsidR="00885ABD" w:rsidRPr="00EC1A11" w:rsidRDefault="00885ABD" w:rsidP="00885ABD">
            <w:pPr>
              <w:pStyle w:val="Listenabsatz"/>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sz w:val="24"/>
                <w:szCs w:val="24"/>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w:t>
            </w:r>
            <w:proofErr w:type="spellStart"/>
            <w:r w:rsidRPr="00EC1A11">
              <w:rPr>
                <w:rFonts w:ascii="Calibri" w:hAnsi="Calibri" w:cs="Calibri"/>
                <w:lang w:val="en-GB"/>
              </w:rPr>
              <w:t>Kalman</w:t>
            </w:r>
            <w:proofErr w:type="spellEnd"/>
            <w:r w:rsidRPr="00EC1A11">
              <w:rPr>
                <w:rFonts w:ascii="Calibri" w:hAnsi="Calibri" w:cs="Calibri"/>
                <w:lang w:val="en-GB"/>
              </w:rPr>
              <w:t xml:space="preserve"> filter processing). The estimated UE position “position event rate” is not necessarily related to the rate the position of the UE on the track is updated (this term is not part of mobility proposal) .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spacing w:after="0"/>
              <w:rPr>
                <w:lang w:val="en-GB"/>
              </w:rPr>
            </w:pPr>
            <w:r w:rsidRPr="00EC1A11">
              <w:rPr>
                <w:lang w:val="en-GB"/>
              </w:rPr>
              <w:t>What is still not discussed is the LOS/NLOS channel condition over the track; we see the three options:</w:t>
            </w:r>
          </w:p>
          <w:p w14:paraId="1C3F5567" w14:textId="77777777" w:rsidR="00885ABD" w:rsidRPr="00EC1A11" w:rsidRDefault="00885ABD" w:rsidP="00992FFB">
            <w:pPr>
              <w:pStyle w:val="Listenabsatz"/>
              <w:numPr>
                <w:ilvl w:val="0"/>
                <w:numId w:val="46"/>
              </w:numPr>
              <w:spacing w:after="0" w:line="240" w:lineRule="auto"/>
              <w:rPr>
                <w:lang w:val="en-GB"/>
              </w:rPr>
            </w:pPr>
            <w:r w:rsidRPr="00EC1A11">
              <w:rPr>
                <w:lang w:val="en-GB"/>
              </w:rPr>
              <w:t>The LOS/NLOS UE-TRP links are maintained over the track</w:t>
            </w:r>
          </w:p>
          <w:p w14:paraId="0A2A5525" w14:textId="10D1CB32" w:rsidR="00992FFB" w:rsidRPr="00992FFB" w:rsidRDefault="00885ABD" w:rsidP="00992FFB">
            <w:pPr>
              <w:pStyle w:val="Listenabsatz"/>
              <w:numPr>
                <w:ilvl w:val="0"/>
                <w:numId w:val="46"/>
              </w:numPr>
              <w:spacing w:after="0" w:line="240" w:lineRule="auto"/>
              <w:rPr>
                <w:lang w:val="en-US"/>
              </w:rPr>
            </w:pPr>
            <w:r w:rsidRPr="00992FFB">
              <w:rPr>
                <w:rFonts w:eastAsia="Times New Roman" w:cs="Calibri"/>
                <w:lang w:val="en-GB"/>
              </w:rPr>
              <w:t>The LOS/NLOS</w:t>
            </w:r>
            <w:r w:rsidR="000E3D33">
              <w:rPr>
                <w:rFonts w:eastAsia="Times New Roman" w:cs="Calibri"/>
                <w:lang w:val="en-GB"/>
              </w:rPr>
              <w:t xml:space="preserve"> conditions</w:t>
            </w:r>
            <w:bookmarkStart w:id="11" w:name="_GoBack"/>
            <w:bookmarkEnd w:id="11"/>
            <w:r w:rsidRPr="00992FFB">
              <w:rPr>
                <w:rFonts w:eastAsia="Times New Roman" w:cs="Calibri"/>
                <w:lang w:val="en-GB"/>
              </w:rPr>
              <w:t xml:space="preserve"> are updated  (for example as in [16])</w:t>
            </w:r>
          </w:p>
          <w:p w14:paraId="1AAB4B20" w14:textId="211D72D5" w:rsidR="00885ABD" w:rsidRDefault="00992FFB" w:rsidP="000E3D33">
            <w:pPr>
              <w:pStyle w:val="Listenabsatz"/>
              <w:numPr>
                <w:ilvl w:val="0"/>
                <w:numId w:val="46"/>
              </w:numPr>
              <w:spacing w:after="0" w:line="240" w:lineRule="auto"/>
              <w:rPr>
                <w:lang w:val="en-US"/>
              </w:rPr>
            </w:pPr>
            <w:r w:rsidRPr="00992FFB">
              <w:rPr>
                <w:lang w:val="en-GB"/>
              </w:rPr>
              <w:t>Up to each company</w:t>
            </w:r>
          </w:p>
        </w:tc>
      </w:tr>
    </w:tbl>
    <w:p w14:paraId="3D976981" w14:textId="77777777" w:rsidR="008F2812" w:rsidRPr="00885ABD" w:rsidRDefault="008F2812">
      <w:pPr>
        <w:rPr>
          <w:lang w:val="en-US"/>
        </w:rPr>
      </w:pPr>
    </w:p>
    <w:p w14:paraId="74B7476A" w14:textId="77777777" w:rsidR="008F2812" w:rsidRPr="00885ABD" w:rsidRDefault="008F2812">
      <w:pPr>
        <w:rPr>
          <w:lang w:val="en-US"/>
        </w:rPr>
      </w:pPr>
    </w:p>
    <w:p w14:paraId="363B92BD" w14:textId="77777777" w:rsidR="008F2812" w:rsidRDefault="00A12E87">
      <w:pPr>
        <w:pStyle w:val="berschrift2"/>
        <w:numPr>
          <w:ilvl w:val="1"/>
          <w:numId w:val="16"/>
        </w:numPr>
      </w:pPr>
      <w:r>
        <w:t xml:space="preserve">Latency considerations </w:t>
      </w:r>
    </w:p>
    <w:p w14:paraId="26791F6C" w14:textId="77777777" w:rsidR="008F2812" w:rsidRDefault="008F2812"/>
    <w:p w14:paraId="0FB74602" w14:textId="77777777" w:rsidR="008F2812" w:rsidRDefault="00A12E87">
      <w:pPr>
        <w:pStyle w:val="Listenabsatz"/>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pPr>
        <w:pStyle w:val="Listenabsatz"/>
        <w:numPr>
          <w:ilvl w:val="0"/>
          <w:numId w:val="26"/>
        </w:numPr>
        <w:rPr>
          <w:lang w:val="en-GB"/>
        </w:rPr>
      </w:pPr>
      <w:r>
        <w:rPr>
          <w:lang w:val="en-GB"/>
        </w:rPr>
        <w:t>In [8] it was proposed to leave higher layer latency to RAN2/3 WGs, and have RAN1 focus on PHY latency.</w:t>
      </w:r>
    </w:p>
    <w:p w14:paraId="3CCECDA6" w14:textId="77777777" w:rsidR="008F2812" w:rsidRDefault="00A12E87">
      <w:pPr>
        <w:pStyle w:val="Listenabsatz"/>
        <w:numPr>
          <w:ilvl w:val="0"/>
          <w:numId w:val="26"/>
        </w:numPr>
        <w:rPr>
          <w:lang w:val="en-GB"/>
        </w:rPr>
      </w:pPr>
      <w:r>
        <w:rPr>
          <w:lang w:val="en-GB"/>
        </w:rPr>
        <w:lastRenderedPageBreak/>
        <w:t>In [13] proposes to focus on physical layer latency.</w:t>
      </w:r>
    </w:p>
    <w:p w14:paraId="64B42F8C" w14:textId="77777777" w:rsidR="008F2812" w:rsidRDefault="00A12E87">
      <w:pPr>
        <w:pStyle w:val="Listenabsatz"/>
        <w:numPr>
          <w:ilvl w:val="0"/>
          <w:numId w:val="26"/>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pPr>
        <w:pStyle w:val="Listenabsatz"/>
        <w:numPr>
          <w:ilvl w:val="0"/>
          <w:numId w:val="26"/>
        </w:numPr>
        <w:rPr>
          <w:lang w:val="en-GB"/>
        </w:rPr>
      </w:pPr>
      <w:r>
        <w:rPr>
          <w:lang w:val="en-GB"/>
        </w:rPr>
        <w:t xml:space="preserve"> </w:t>
      </w:r>
    </w:p>
    <w:p w14:paraId="257A2B2D" w14:textId="77777777" w:rsidR="008F2812" w:rsidRPr="00885ABD" w:rsidRDefault="008F2812">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proofErr w:type="spellStart"/>
            <w:r>
              <w:rPr>
                <w:rFonts w:eastAsia="Calibri"/>
              </w:rPr>
              <w:t>source</w:t>
            </w:r>
            <w:proofErr w:type="spellEnd"/>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885ABD">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RAN1 to focus on estimation of the PHY layer latency</w:t>
            </w:r>
          </w:p>
          <w:p w14:paraId="50C43898"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pPr>
              <w:pStyle w:val="Listenabsatz"/>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pPr>
              <w:pStyle w:val="Listenabsatz"/>
              <w:numPr>
                <w:ilvl w:val="0"/>
                <w:numId w:val="35"/>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PRS transmission period and transmission occasions (i.e</w:t>
            </w:r>
            <w:proofErr w:type="gramStart"/>
            <w:r>
              <w:rPr>
                <w:rFonts w:eastAsia="Calibri" w:cs="ヒラギノ角ゴ Pro W3"/>
                <w:color w:val="000000" w:themeColor="text1"/>
                <w:kern w:val="24"/>
                <w:sz w:val="20"/>
                <w:szCs w:val="20"/>
                <w:lang w:val="en-US"/>
              </w:rPr>
              <w:t xml:space="preserve">. </w:t>
            </w:r>
            <m:oMath>
              <m:sSub>
                <m:sSubPr>
                  <m:ctrlPr>
                    <w:rPr>
                      <w:rFonts w:ascii="Cambria Math" w:eastAsia="Calibri" w:hAnsi="Cambria Math" w:cs="ヒラギノ角ゴ Pro W3"/>
                      <w:color w:val="000000" w:themeColor="text1"/>
                      <w:kern w:val="24"/>
                      <w:sz w:val="20"/>
                      <w:szCs w:val="20"/>
                      <w:lang w:val="en-US"/>
                    </w:rPr>
                  </m:ctrlPr>
                </m:sSubPr>
                <m:e>
                  <w:proofErr w:type="gramEnd"/>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pPr>
              <w:pStyle w:val="Listenabsatz"/>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Listenabsatz"/>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rPr>
          <w:lang w:val="en-US"/>
        </w:rPr>
      </w:pPr>
    </w:p>
    <w:p w14:paraId="34DFCC27" w14:textId="77777777" w:rsidR="008F2812" w:rsidRPr="00885ABD" w:rsidRDefault="00A12E87">
      <w:pPr>
        <w:ind w:left="360"/>
        <w:rPr>
          <w:lang w:val="en-US"/>
        </w:rPr>
      </w:pPr>
      <w:r w:rsidRPr="00885ABD">
        <w:rPr>
          <w:lang w:val="en-US"/>
        </w:rPr>
        <w:t xml:space="preserve">Based on the proposals, most companies agree to define physical layer latency in RAN1, with proposals for how to define it. </w:t>
      </w:r>
    </w:p>
    <w:p w14:paraId="08A7B3C9" w14:textId="77777777" w:rsidR="008F2812" w:rsidRPr="00885ABD" w:rsidRDefault="008F2812">
      <w:pPr>
        <w:ind w:left="360"/>
        <w:rPr>
          <w:lang w:val="en-US"/>
        </w:rPr>
      </w:pPr>
    </w:p>
    <w:p w14:paraId="24A8E1AA" w14:textId="77777777" w:rsidR="008F2812" w:rsidRPr="00885ABD" w:rsidRDefault="00A12E87">
      <w:pPr>
        <w:ind w:left="360"/>
        <w:rPr>
          <w:b/>
          <w:bCs/>
          <w:lang w:val="en-US"/>
        </w:rPr>
      </w:pPr>
      <w:r w:rsidRPr="00885ABD">
        <w:rPr>
          <w:b/>
          <w:bCs/>
          <w:lang w:val="en-US"/>
        </w:rPr>
        <w:t>Feature lead proposal 5: Physical layer latency is defined as</w:t>
      </w:r>
    </w:p>
    <w:p w14:paraId="7DE600B5" w14:textId="77777777" w:rsidR="008F2812" w:rsidRDefault="00A12E87">
      <w:pPr>
        <w:pStyle w:val="Listenabsatz"/>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Listenabsatz"/>
        <w:numPr>
          <w:ilvl w:val="0"/>
          <w:numId w:val="26"/>
        </w:numPr>
        <w:rPr>
          <w:b/>
          <w:bCs/>
          <w:lang w:val="en-GB"/>
        </w:rPr>
      </w:pPr>
      <w:r>
        <w:rPr>
          <w:b/>
          <w:bCs/>
          <w:lang w:val="en-US"/>
        </w:rPr>
        <w:lastRenderedPageBreak/>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sidRPr="008A4CBF">
        <w:rPr>
          <w:b/>
          <w:bCs/>
          <w:lang w:val="en-US"/>
        </w:rPr>
        <w:t>measurements.</w:t>
      </w:r>
    </w:p>
    <w:p w14:paraId="168FD956" w14:textId="77777777" w:rsidR="008F2812" w:rsidRPr="009B6241" w:rsidRDefault="008F2812">
      <w:pPr>
        <w:rPr>
          <w:lang w:val="en-US"/>
        </w:rPr>
      </w:pPr>
    </w:p>
    <w:p w14:paraId="27916B6C" w14:textId="77777777" w:rsidR="008F2812" w:rsidRPr="00885ABD" w:rsidRDefault="00A12E87">
      <w:pPr>
        <w:rPr>
          <w:lang w:val="en-US"/>
        </w:rPr>
      </w:pPr>
      <w:r w:rsidRPr="00885ABD">
        <w:rPr>
          <w:lang w:val="en-US"/>
        </w:rPr>
        <w:t>Companies are encouraged to provide their comments in the table below</w:t>
      </w:r>
    </w:p>
    <w:p w14:paraId="10D2C409" w14:textId="77777777" w:rsidR="008F2812" w:rsidRPr="00885ABD" w:rsidRDefault="008F2812">
      <w:pPr>
        <w:rPr>
          <w:lang w:val="en-US"/>
        </w:rPr>
      </w:pPr>
    </w:p>
    <w:tbl>
      <w:tblPr>
        <w:tblStyle w:val="Tabellenraster"/>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w:t>
            </w:r>
            <w:proofErr w:type="spellStart"/>
            <w:r w:rsidRPr="00885ABD">
              <w:rPr>
                <w:rFonts w:eastAsia="Calibri"/>
                <w:lang w:val="en-US"/>
              </w:rPr>
              <w:t>TDoc</w:t>
            </w:r>
            <w:proofErr w:type="spellEnd"/>
            <w:r w:rsidRPr="00885ABD">
              <w:rPr>
                <w:rFonts w:eastAsia="Calibri"/>
                <w:lang w:val="en-US"/>
              </w:rPr>
              <w:t xml:space="preserve"> we provide the following Figure </w:t>
            </w:r>
          </w:p>
          <w:p w14:paraId="40142617" w14:textId="77777777" w:rsidR="008F2812" w:rsidRDefault="00A12E87">
            <w:pPr>
              <w:jc w:val="center"/>
              <w:rPr>
                <w:rFonts w:eastAsia="Calibri"/>
              </w:rPr>
            </w:pPr>
            <w:r>
              <w:rPr>
                <w:lang w:val="en-US"/>
              </w:rPr>
              <w:object w:dxaOrig="6800" w:dyaOrig="3750" w14:anchorId="22FD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pt;height:187.8pt" o:ole="">
                  <v:imagedata r:id="rId12" o:title=""/>
                </v:shape>
                <o:OLEObject Type="Embed" ProgID="Visio.Drawing.15" ShapeID="_x0000_i1025" DrawAspect="Content" ObjectID="_1659346124" r:id="rId13"/>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w:t>
            </w:r>
            <w:proofErr w:type="spellStart"/>
            <w:r w:rsidRPr="00885ABD">
              <w:rPr>
                <w:rFonts w:eastAsia="Calibri"/>
                <w:lang w:val="en-US"/>
              </w:rPr>
              <w:t>gNB</w:t>
            </w:r>
            <w:proofErr w:type="spellEnd"/>
            <w:r w:rsidRPr="00885ABD">
              <w:rPr>
                <w:rFonts w:eastAsia="Calibri"/>
                <w:lang w:val="en-US"/>
              </w:rPr>
              <w:t xml:space="preserve">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w:t>
            </w:r>
            <w:proofErr w:type="spellStart"/>
            <w:r w:rsidRPr="00885ABD">
              <w:rPr>
                <w:rFonts w:eastAsia="Calibri" w:hint="eastAsia"/>
                <w:lang w:val="en-US"/>
              </w:rPr>
              <w:t>Pos</w:t>
            </w:r>
            <w:proofErr w:type="spellEnd"/>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120" w:type="dxa"/>
          </w:tcPr>
          <w:p w14:paraId="0DA15E44" w14:textId="77777777" w:rsidR="008F2812" w:rsidRPr="00885ABD" w:rsidRDefault="00A12E87">
            <w:pPr>
              <w:rPr>
                <w:rFonts w:eastAsia="DengXian"/>
                <w:lang w:val="en-US"/>
              </w:rPr>
            </w:pPr>
            <w:r w:rsidRPr="00885ABD">
              <w:rPr>
                <w:rFonts w:eastAsia="DengXian" w:hint="eastAsia"/>
                <w:lang w:val="en-US"/>
              </w:rPr>
              <w:t>R</w:t>
            </w:r>
            <w:r w:rsidRPr="00885ABD">
              <w:rPr>
                <w:rFonts w:eastAsia="DengXian"/>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DengXian"/>
              </w:rPr>
            </w:pPr>
            <w:r>
              <w:rPr>
                <w:rFonts w:eastAsia="DengXian" w:hint="eastAsia"/>
              </w:rPr>
              <w:t>v</w:t>
            </w:r>
            <w:r>
              <w:rPr>
                <w:rFonts w:eastAsia="DengXian"/>
              </w:rPr>
              <w:t>ivo</w:t>
            </w:r>
          </w:p>
        </w:tc>
        <w:tc>
          <w:tcPr>
            <w:tcW w:w="8120" w:type="dxa"/>
          </w:tcPr>
          <w:p w14:paraId="2E669C5C"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s we have illustrated in out </w:t>
            </w:r>
            <w:proofErr w:type="spellStart"/>
            <w:r w:rsidRPr="00885ABD">
              <w:rPr>
                <w:rFonts w:eastAsia="DengXian"/>
                <w:lang w:val="en-US"/>
              </w:rPr>
              <w:t>TDoc</w:t>
            </w:r>
            <w:proofErr w:type="spellEnd"/>
            <w:r w:rsidRPr="00885ABD">
              <w:rPr>
                <w:rFonts w:eastAsia="Calibri"/>
                <w:lang w:val="en-US"/>
              </w:rPr>
              <w:t xml:space="preserve"> </w:t>
            </w:r>
            <w:r w:rsidRPr="00885ABD">
              <w:rPr>
                <w:rFonts w:eastAsia="DengXian"/>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A12E87">
            <w:pPr>
              <w:rPr>
                <w:rFonts w:eastAsia="Calibri"/>
              </w:rPr>
            </w:pPr>
            <w:r>
              <w:rPr>
                <w:lang w:val="en-US"/>
              </w:rPr>
              <w:object w:dxaOrig="7910" w:dyaOrig="2620" w14:anchorId="774A68E1">
                <v:shape id="_x0000_i1026" type="#_x0000_t75" style="width:396pt;height:130.8pt" o:ole="">
                  <v:imagedata r:id="rId14" o:title=""/>
                </v:shape>
                <o:OLEObject Type="Embed" ProgID="Visio.Drawing.15" ShapeID="_x0000_i1026" DrawAspect="Content" ObjectID="_1659346125" r:id="rId15"/>
              </w:object>
            </w:r>
          </w:p>
          <w:p w14:paraId="7A6DBD9F" w14:textId="77777777" w:rsidR="008F2812" w:rsidRDefault="00885ABD">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885ABD">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pPr>
              <w:numPr>
                <w:ilvl w:val="0"/>
                <w:numId w:val="36"/>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885ABD">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885ABD">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885ABD">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885ABD">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lastRenderedPageBreak/>
              <w:t>LG</w:t>
            </w:r>
          </w:p>
        </w:tc>
        <w:tc>
          <w:tcPr>
            <w:tcW w:w="8120" w:type="dxa"/>
          </w:tcPr>
          <w:p w14:paraId="2B4F1CA0" w14:textId="77777777" w:rsidR="008F2812" w:rsidRPr="00885ABD" w:rsidRDefault="00A12E87">
            <w:pPr>
              <w:rPr>
                <w:rFonts w:eastAsia="DengXian"/>
                <w:lang w:val="en-US"/>
              </w:rPr>
            </w:pPr>
            <w:r w:rsidRPr="00885ABD">
              <w:rPr>
                <w:rFonts w:eastAsia="Malgun Gothic"/>
                <w:lang w:val="en-US"/>
              </w:rPr>
              <w:t xml:space="preserve">We are same on the page with </w:t>
            </w:r>
            <w:proofErr w:type="spellStart"/>
            <w:r w:rsidRPr="00885ABD">
              <w:rPr>
                <w:rFonts w:eastAsia="Malgun Gothic"/>
                <w:lang w:val="en-US"/>
              </w:rPr>
              <w:t>nokia</w:t>
            </w:r>
            <w:proofErr w:type="spellEnd"/>
            <w:r w:rsidRPr="00885ABD">
              <w:rPr>
                <w:rFonts w:eastAsia="Malgun Gothic"/>
                <w:lang w:val="en-US"/>
              </w:rPr>
              <w:t>/NSB’s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pPr>
        <w:rPr>
          <w:lang w:val="en-US"/>
        </w:rPr>
      </w:pPr>
      <w:r w:rsidRPr="00885ABD">
        <w:rPr>
          <w:lang w:val="en-US"/>
        </w:rPr>
        <w:br w:type="page"/>
      </w:r>
    </w:p>
    <w:tbl>
      <w:tblPr>
        <w:tblStyle w:val="Tabellenraster"/>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w:t>
            </w:r>
            <w:proofErr w:type="spellStart"/>
            <w:r w:rsidRPr="00885ABD">
              <w:rPr>
                <w:rFonts w:eastAsia="Malgun Gothic"/>
                <w:lang w:val="en-US"/>
              </w:rPr>
              <w:t>Measuremnt</w:t>
            </w:r>
            <w:proofErr w:type="spellEnd"/>
            <w:r w:rsidRPr="00885ABD">
              <w:rPr>
                <w:rFonts w:eastAsia="Malgun Gothic"/>
                <w:lang w:val="en-US"/>
              </w:rPr>
              <w:t xml:space="preserve">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w:t>
            </w:r>
            <w:proofErr w:type="spellStart"/>
            <w:r w:rsidR="00280881" w:rsidRPr="00885ABD">
              <w:rPr>
                <w:rFonts w:eastAsia="Malgun Gothic"/>
                <w:b/>
                <w:bCs/>
                <w:i/>
                <w:iCs/>
                <w:u w:val="single"/>
                <w:lang w:val="en-US"/>
              </w:rPr>
              <w:t>PHy</w:t>
            </w:r>
            <w:proofErr w:type="spellEnd"/>
            <w:r w:rsidR="00280881" w:rsidRPr="00885ABD">
              <w:rPr>
                <w:rFonts w:eastAsia="Malgun Gothic"/>
                <w:b/>
                <w:bCs/>
                <w:i/>
                <w:iCs/>
                <w:u w:val="single"/>
                <w:lang w:val="en-US"/>
              </w:rPr>
              <w:t>-layer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9F1BF8">
            <w:pPr>
              <w:pStyle w:val="Listenabsatz"/>
              <w:numPr>
                <w:ilvl w:val="0"/>
                <w:numId w:val="44"/>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Listenabsatz"/>
              <w:numPr>
                <w:ilvl w:val="0"/>
                <w:numId w:val="44"/>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w:t>
            </w:r>
            <w:proofErr w:type="spellStart"/>
            <w:r w:rsidRPr="00885ABD">
              <w:rPr>
                <w:rFonts w:eastAsia="Malgun Gothic"/>
                <w:lang w:val="en-US"/>
              </w:rPr>
              <w:t>phy</w:t>
            </w:r>
            <w:proofErr w:type="spellEnd"/>
            <w:r w:rsidRPr="00885ABD">
              <w:rPr>
                <w:rFonts w:eastAsia="Malgun Gothic"/>
                <w:lang w:val="en-US"/>
              </w:rPr>
              <w:t xml:space="preserve"> layer aspects: the first PDSCH carrying the location request, UE requesting measurement gap, </w:t>
            </w:r>
            <w:proofErr w:type="spellStart"/>
            <w:r w:rsidRPr="00885ABD">
              <w:rPr>
                <w:rFonts w:eastAsia="Malgun Gothic"/>
                <w:lang w:val="en-US"/>
              </w:rPr>
              <w:t>gNb</w:t>
            </w:r>
            <w:proofErr w:type="spellEnd"/>
            <w:r w:rsidRPr="00885ABD">
              <w:rPr>
                <w:rFonts w:eastAsia="Malgun Gothic"/>
                <w:lang w:val="en-US"/>
              </w:rPr>
              <w:t xml:space="preserve"> configuring MG, UE receiving PRS, UE processing PRS, UE transmitting the UL package, </w:t>
            </w:r>
            <w:proofErr w:type="spellStart"/>
            <w:r w:rsidRPr="00885ABD">
              <w:rPr>
                <w:rFonts w:eastAsia="Malgun Gothic"/>
                <w:lang w:val="en-US"/>
              </w:rPr>
              <w:t>gNB</w:t>
            </w:r>
            <w:proofErr w:type="spellEnd"/>
            <w:r w:rsidRPr="00885ABD">
              <w:rPr>
                <w:rFonts w:eastAsia="Malgun Gothic"/>
                <w:lang w:val="en-US"/>
              </w:rPr>
              <w:t xml:space="preserve"> decoding the PUSCH package. Note that in the URLLC SI, </w:t>
            </w:r>
            <w:proofErr w:type="spellStart"/>
            <w:r w:rsidRPr="00885ABD">
              <w:rPr>
                <w:rFonts w:eastAsia="Malgun Gothic"/>
                <w:lang w:val="en-US"/>
              </w:rPr>
              <w:t>gNB</w:t>
            </w:r>
            <w:proofErr w:type="spellEnd"/>
            <w:r w:rsidRPr="00885ABD">
              <w:rPr>
                <w:rFonts w:eastAsia="Malgun Gothic"/>
                <w:lang w:val="en-US"/>
              </w:rPr>
              <w:t xml:space="preserve">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885ABD" w:rsidRDefault="00440C54" w:rsidP="009F1BF8">
            <w:pPr>
              <w:rPr>
                <w:rFonts w:eastAsia="Malgun Gothic"/>
                <w:b/>
                <w:bCs/>
                <w:sz w:val="24"/>
                <w:szCs w:val="24"/>
                <w:lang w:val="en-US"/>
                <w:rPrChange w:id="12" w:author="Autor" w:date="2020-08-18T11:45:00Z">
                  <w:rPr>
                    <w:rFonts w:eastAsia="Malgun Gothic"/>
                  </w:rPr>
                </w:rPrChange>
              </w:rPr>
            </w:pPr>
            <w:r w:rsidRPr="00885ABD">
              <w:rPr>
                <w:rFonts w:eastAsia="Malgun Gothic"/>
                <w:b/>
                <w:bCs/>
                <w:sz w:val="24"/>
                <w:szCs w:val="24"/>
                <w:lang w:val="en-US"/>
                <w:rPrChange w:id="13" w:author="Autor" w:date="2020-08-18T11:45:00Z">
                  <w:rPr>
                    <w:rFonts w:eastAsia="Malgun Gothic"/>
                  </w:rPr>
                </w:rPrChange>
              </w:rPr>
              <w:t xml:space="preserve">A Proposal </w:t>
            </w:r>
            <w:r w:rsidR="00AC07B0" w:rsidRPr="00885ABD">
              <w:rPr>
                <w:rFonts w:eastAsia="Malgun Gothic"/>
                <w:b/>
                <w:bCs/>
                <w:sz w:val="24"/>
                <w:szCs w:val="24"/>
                <w:lang w:val="en-US"/>
                <w:rPrChange w:id="14" w:author="Autor" w:date="2020-08-18T11:45:00Z">
                  <w:rPr>
                    <w:rFonts w:eastAsia="Malgun Gothic"/>
                  </w:rPr>
                </w:rPrChange>
              </w:rPr>
              <w:t>on High layer latency evaluation is also needed</w:t>
            </w:r>
            <w:r w:rsidR="00662E8A" w:rsidRPr="00885ABD">
              <w:rPr>
                <w:rFonts w:eastAsia="Malgun Gothic"/>
                <w:b/>
                <w:bCs/>
                <w:sz w:val="24"/>
                <w:szCs w:val="24"/>
                <w:lang w:val="en-US"/>
              </w:rPr>
              <w:t xml:space="preserve">, based on the previous discussion. </w:t>
            </w:r>
          </w:p>
          <w:p w14:paraId="5AED496D" w14:textId="77777777" w:rsidR="00AC07B0" w:rsidRPr="008A4CBF" w:rsidRDefault="00AC07B0" w:rsidP="00AC07B0">
            <w:pPr>
              <w:pStyle w:val="Listenabsatz"/>
              <w:ind w:left="567"/>
              <w:rPr>
                <w:lang w:val="en-US"/>
              </w:rPr>
            </w:pPr>
            <w:r w:rsidRPr="008A4CBF">
              <w:rPr>
                <w:highlight w:val="green"/>
                <w:lang w:val="en-US"/>
              </w:rPr>
              <w:t>Agreement:</w:t>
            </w:r>
          </w:p>
          <w:p w14:paraId="5C26BC61" w14:textId="77777777" w:rsidR="00AC07B0" w:rsidRPr="008A4CBF" w:rsidRDefault="00AC07B0" w:rsidP="00AC07B0">
            <w:pPr>
              <w:pStyle w:val="Listenabsatz"/>
              <w:ind w:left="567"/>
              <w:rPr>
                <w:lang w:val="en-US"/>
              </w:rPr>
            </w:pPr>
            <w:r w:rsidRPr="008A4CBF">
              <w:rPr>
                <w:lang w:val="en-US"/>
              </w:rPr>
              <w:t>Higher layer positioning latency can be evaluated in this SI.</w:t>
            </w:r>
          </w:p>
          <w:p w14:paraId="7B1E878D" w14:textId="77777777" w:rsidR="00C210BB" w:rsidRPr="008A4CBF" w:rsidRDefault="00AC07B0" w:rsidP="00C210BB">
            <w:pPr>
              <w:pStyle w:val="Listenabsatz"/>
              <w:numPr>
                <w:ilvl w:val="0"/>
                <w:numId w:val="45"/>
              </w:numPr>
              <w:ind w:left="927"/>
              <w:rPr>
                <w:lang w:val="en-US"/>
              </w:rPr>
            </w:pPr>
            <w:r w:rsidRPr="008A4CBF">
              <w:rPr>
                <w:lang w:val="en-US"/>
              </w:rPr>
              <w:t>FFS: how to evaluate higher-layer positioning latency</w:t>
            </w:r>
          </w:p>
          <w:p w14:paraId="45E1FE04" w14:textId="7D3BD31A" w:rsidR="00AC07B0" w:rsidRPr="008A4CBF" w:rsidRDefault="00AC07B0" w:rsidP="00C210BB">
            <w:pPr>
              <w:pStyle w:val="Listenabsatz"/>
              <w:numPr>
                <w:ilvl w:val="0"/>
                <w:numId w:val="45"/>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280881">
            <w:pPr>
              <w:pStyle w:val="Listenabsatz"/>
              <w:numPr>
                <w:ilvl w:val="0"/>
                <w:numId w:val="45"/>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Listenabsatz"/>
              <w:numPr>
                <w:ilvl w:val="0"/>
                <w:numId w:val="45"/>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280881">
            <w:pPr>
              <w:pStyle w:val="Listenabsatz"/>
              <w:numPr>
                <w:ilvl w:val="0"/>
                <w:numId w:val="45"/>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280881">
            <w:pPr>
              <w:pStyle w:val="Listenabsatz"/>
              <w:numPr>
                <w:ilvl w:val="0"/>
                <w:numId w:val="45"/>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280881">
            <w:pPr>
              <w:pStyle w:val="Listenabsatz"/>
              <w:numPr>
                <w:ilvl w:val="0"/>
                <w:numId w:val="45"/>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Listenabsatz"/>
              <w:numPr>
                <w:ilvl w:val="0"/>
                <w:numId w:val="45"/>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Listenabsatz"/>
              <w:numPr>
                <w:ilvl w:val="0"/>
                <w:numId w:val="45"/>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280881">
            <w:pPr>
              <w:pStyle w:val="Listenabsatz"/>
              <w:numPr>
                <w:ilvl w:val="0"/>
                <w:numId w:val="45"/>
              </w:numPr>
              <w:rPr>
                <w:rFonts w:eastAsia="Malgun Gothic"/>
                <w:b/>
                <w:bCs/>
                <w:i/>
                <w:iCs/>
                <w:lang w:val="en-GB"/>
              </w:rPr>
            </w:pPr>
            <w:r>
              <w:rPr>
                <w:rFonts w:eastAsia="Malgun Gothic"/>
                <w:b/>
                <w:bCs/>
                <w:i/>
                <w:iCs/>
                <w:lang w:val="en-GB"/>
              </w:rPr>
              <w:lastRenderedPageBreak/>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bl>
    <w:p w14:paraId="1EE59335" w14:textId="77777777" w:rsidR="008F2812" w:rsidRPr="00885ABD" w:rsidRDefault="008F2812">
      <w:pPr>
        <w:rPr>
          <w:lang w:val="en-US"/>
        </w:rPr>
      </w:pPr>
    </w:p>
    <w:p w14:paraId="684D0C41" w14:textId="77777777" w:rsidR="008F2812" w:rsidRPr="00885ABD" w:rsidRDefault="008F2812">
      <w:pPr>
        <w:ind w:left="360"/>
        <w:rPr>
          <w:lang w:val="en-US"/>
        </w:rPr>
      </w:pPr>
    </w:p>
    <w:p w14:paraId="6EDBF5B3" w14:textId="77777777" w:rsidR="008F2812" w:rsidRPr="00B5653D" w:rsidRDefault="00A12E87">
      <w:pPr>
        <w:pStyle w:val="berschrift2"/>
        <w:numPr>
          <w:ilvl w:val="1"/>
          <w:numId w:val="16"/>
        </w:numPr>
        <w:rPr>
          <w:lang w:val="en-US"/>
        </w:rPr>
      </w:pPr>
      <w:r w:rsidRPr="00B5653D">
        <w:rPr>
          <w:rFonts w:hint="eastAsia"/>
          <w:lang w:val="en-US"/>
        </w:rPr>
        <w:t>P</w:t>
      </w:r>
      <w:r w:rsidRPr="00B5653D">
        <w:rPr>
          <w:lang w:val="en-US"/>
        </w:rPr>
        <w:t>ower consumption</w:t>
      </w:r>
    </w:p>
    <w:p w14:paraId="076DB6F0" w14:textId="77777777" w:rsidR="008F2812" w:rsidRDefault="00A12E87">
      <w:pPr>
        <w:pStyle w:val="Listenabsatz"/>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170FBFAD" w14:textId="77777777" w:rsidR="008F2812" w:rsidRDefault="00A12E87">
      <w:pPr>
        <w:pStyle w:val="Listenabsatz"/>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523902F3" w14:textId="77777777" w:rsidR="008F2812" w:rsidRDefault="008F2812">
      <w:pPr>
        <w:pStyle w:val="Listenabsatz"/>
        <w:numPr>
          <w:ilvl w:val="0"/>
          <w:numId w:val="26"/>
        </w:numPr>
        <w:rPr>
          <w:lang w:val="en-GB"/>
        </w:rPr>
      </w:pP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lang w:val="en-US"/>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proofErr w:type="spellStart"/>
            <w:r>
              <w:rPr>
                <w:rFonts w:eastAsia="Calibri"/>
                <w:b/>
                <w:bCs/>
                <w:i/>
                <w:iCs/>
              </w:rPr>
              <w:t>For</w:t>
            </w:r>
            <w:proofErr w:type="spellEnd"/>
            <w:r>
              <w:rPr>
                <w:rFonts w:eastAsia="Calibri"/>
                <w:b/>
                <w:bCs/>
                <w:i/>
                <w:iCs/>
              </w:rPr>
              <w:t xml:space="preserve"> </w:t>
            </w:r>
            <w:proofErr w:type="spellStart"/>
            <w:r>
              <w:rPr>
                <w:rFonts w:eastAsia="Calibri"/>
                <w:b/>
                <w:bCs/>
                <w:i/>
                <w:iCs/>
              </w:rPr>
              <w:t>example</w:t>
            </w:r>
            <w:proofErr w:type="spellEnd"/>
            <w:r>
              <w:rPr>
                <w:rFonts w:eastAsia="Calibri"/>
                <w:b/>
                <w:bCs/>
                <w:i/>
                <w:iCs/>
              </w:rPr>
              <w:t>:</w:t>
            </w:r>
          </w:p>
          <w:p w14:paraId="41F37857" w14:textId="77777777" w:rsidR="008F2812" w:rsidRPr="008A4CBF" w:rsidRDefault="00A12E87">
            <w:pPr>
              <w:pStyle w:val="Listenabsatz"/>
              <w:numPr>
                <w:ilvl w:val="0"/>
                <w:numId w:val="37"/>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pPr>
              <w:pStyle w:val="Listenabsatz"/>
              <w:numPr>
                <w:ilvl w:val="0"/>
                <w:numId w:val="37"/>
              </w:numPr>
              <w:spacing w:after="180"/>
              <w:contextualSpacing/>
              <w:rPr>
                <w:rFonts w:eastAsia="Calibri"/>
                <w:b/>
                <w:bCs/>
                <w:i/>
                <w:iCs/>
                <w:lang w:val="en-US"/>
              </w:rPr>
            </w:pPr>
            <w:r w:rsidRPr="008A4CBF">
              <w:rPr>
                <w:rFonts w:eastAsia="Calibri"/>
                <w:b/>
                <w:bCs/>
                <w:i/>
                <w:iCs/>
                <w:lang w:val="en-US"/>
              </w:rPr>
              <w:t xml:space="preserve">Analyze power-savings from new RRC idle/inactive positioning modes based on the number of additional transmissions and receptions needed in RRC </w:t>
            </w:r>
            <w:r w:rsidRPr="008A4CBF">
              <w:rPr>
                <w:rFonts w:eastAsia="Calibri"/>
                <w:b/>
                <w:bCs/>
                <w:i/>
                <w:iCs/>
                <w:lang w:val="en-US"/>
              </w:rPr>
              <w:lastRenderedPageBreak/>
              <w:t>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Pr>
        <w:rPr>
          <w:lang w:val="en-US"/>
        </w:rPr>
      </w:pPr>
    </w:p>
    <w:p w14:paraId="7F034249" w14:textId="77777777" w:rsidR="008F2812" w:rsidRPr="00885ABD" w:rsidRDefault="00A12E87">
      <w:pPr>
        <w:rPr>
          <w:lang w:val="en-US"/>
        </w:rPr>
      </w:pPr>
      <w:r w:rsidRPr="00885ABD">
        <w:rPr>
          <w:lang w:val="en-US"/>
        </w:rPr>
        <w:t>Based on the existing proposal, it seems that the two options differ in the amount of details in the power consumption consideration</w:t>
      </w:r>
    </w:p>
    <w:p w14:paraId="3B12DE0F" w14:textId="77777777" w:rsidR="008F2812" w:rsidRPr="00885ABD" w:rsidRDefault="008F2812">
      <w:pPr>
        <w:rPr>
          <w:lang w:val="en-US"/>
        </w:rPr>
      </w:pPr>
    </w:p>
    <w:p w14:paraId="5DDDC2E2" w14:textId="77777777" w:rsidR="008F2812" w:rsidRPr="00885ABD" w:rsidRDefault="00A12E87">
      <w:pPr>
        <w:rPr>
          <w:b/>
          <w:bCs/>
          <w:lang w:val="en-US"/>
        </w:rPr>
      </w:pPr>
      <w:r w:rsidRPr="00885ABD">
        <w:rPr>
          <w:b/>
          <w:bCs/>
          <w:lang w:val="en-US"/>
        </w:rPr>
        <w:t xml:space="preserve">Feature lead proposal 6: for power consumption evaluation, </w:t>
      </w:r>
      <w:proofErr w:type="spellStart"/>
      <w:r w:rsidRPr="00885ABD">
        <w:rPr>
          <w:b/>
          <w:bCs/>
          <w:lang w:val="en-US"/>
        </w:rPr>
        <w:t>downselect</w:t>
      </w:r>
      <w:proofErr w:type="spellEnd"/>
      <w:r w:rsidRPr="00885ABD">
        <w:rPr>
          <w:b/>
          <w:bCs/>
          <w:lang w:val="en-US"/>
        </w:rPr>
        <w:t xml:space="preserve"> between:</w:t>
      </w:r>
    </w:p>
    <w:p w14:paraId="1F8A4559" w14:textId="77777777" w:rsidR="008F2812" w:rsidRDefault="00A12E87">
      <w:pPr>
        <w:pStyle w:val="Listenabsatz"/>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Listenabsatz"/>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2940D1C8" w14:textId="77777777" w:rsidR="008F2812" w:rsidRDefault="00A12E87">
      <w:pPr>
        <w:pStyle w:val="Listenabsatz"/>
        <w:numPr>
          <w:ilvl w:val="1"/>
          <w:numId w:val="26"/>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pPr>
        <w:pStyle w:val="Listenabsatz"/>
        <w:numPr>
          <w:ilvl w:val="0"/>
          <w:numId w:val="26"/>
        </w:numPr>
        <w:rPr>
          <w:b/>
          <w:bCs/>
        </w:rPr>
      </w:pPr>
      <w:r>
        <w:rPr>
          <w:b/>
          <w:bCs/>
          <w:lang w:val="en-GB"/>
        </w:rPr>
        <w:t xml:space="preserve">Option 2:  </w:t>
      </w:r>
    </w:p>
    <w:p w14:paraId="7D98F005" w14:textId="77777777" w:rsidR="008F2812" w:rsidRPr="008A4CBF" w:rsidRDefault="00A12E87">
      <w:pPr>
        <w:pStyle w:val="Listenabsatz"/>
        <w:numPr>
          <w:ilvl w:val="1"/>
          <w:numId w:val="26"/>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pPr>
        <w:pStyle w:val="Listenabsatz"/>
        <w:numPr>
          <w:ilvl w:val="1"/>
          <w:numId w:val="26"/>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rFonts w:hint="eastAsia"/>
          <w:b/>
          <w:bCs/>
          <w:lang w:val="en-US"/>
        </w:rPr>
        <w:t>B</w:t>
      </w:r>
      <w:r w:rsidRPr="00885ABD">
        <w:rPr>
          <w:b/>
          <w:bCs/>
          <w:lang w:val="en-US"/>
        </w:rPr>
        <w:t>oth configuration with no CDRX and configuration with CDRX as agreed in the calibration configuration are evaluated.</w:t>
      </w:r>
    </w:p>
    <w:p w14:paraId="5E7D3B29"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lang w:val="en-US"/>
        </w:rPr>
      </w:pPr>
    </w:p>
    <w:p w14:paraId="7020AEE0" w14:textId="77777777" w:rsidR="008F2812" w:rsidRPr="00885ABD" w:rsidRDefault="00A12E87">
      <w:pPr>
        <w:rPr>
          <w:lang w:val="en-US"/>
        </w:rPr>
      </w:pPr>
      <w:r w:rsidRPr="00885ABD">
        <w:rPr>
          <w:lang w:val="en-US"/>
        </w:rPr>
        <w:t>Companies are encouraged to provide their comments in the table below</w:t>
      </w:r>
    </w:p>
    <w:p w14:paraId="30E1BB97" w14:textId="77777777" w:rsidR="008F2812" w:rsidRPr="00885ABD" w:rsidRDefault="008F2812">
      <w:pPr>
        <w:rPr>
          <w:lang w:val="en-US"/>
        </w:rPr>
      </w:pPr>
    </w:p>
    <w:tbl>
      <w:tblPr>
        <w:tblStyle w:val="Tabellenraster"/>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sz w:val="24"/>
                <w:szCs w:val="24"/>
              </w:rPr>
            </w:pPr>
            <w:r>
              <w:rPr>
                <w:rFonts w:ascii="Times" w:eastAsia="SimSun" w:hAnsi="Times" w:cs="Calibri"/>
                <w:color w:val="001135"/>
                <w:kern w:val="24"/>
                <w:sz w:val="20"/>
                <w:szCs w:val="20"/>
                <w:highlight w:val="green"/>
              </w:rPr>
              <w:t>Agreement:</w:t>
            </w:r>
          </w:p>
          <w:p w14:paraId="1854E528"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SimSun" w:cs="Calibri"/>
                <w:color w:val="001135"/>
                <w:kern w:val="24"/>
                <w:sz w:val="20"/>
                <w:szCs w:val="20"/>
                <w:lang w:val="en-US"/>
              </w:rPr>
              <w:t>UE power consumption for NR positioning can be optionally evaluated in the SI.</w:t>
            </w:r>
          </w:p>
          <w:p w14:paraId="0BE7F585"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SimSun" w:cs="Calibri"/>
                <w:color w:val="001135"/>
                <w:kern w:val="24"/>
                <w:sz w:val="20"/>
                <w:szCs w:val="20"/>
                <w:lang w:val="en-US"/>
              </w:rPr>
              <w:lastRenderedPageBreak/>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3DBDF0BF" w14:textId="77777777" w:rsidR="008F2812" w:rsidRPr="00885ABD" w:rsidRDefault="00A12E87">
            <w:pPr>
              <w:rPr>
                <w:rFonts w:eastAsia="DengXian"/>
                <w:lang w:val="en-US"/>
              </w:rPr>
            </w:pPr>
            <w:r w:rsidRPr="00885ABD">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DengXian"/>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Pr="00885ABD" w:rsidRDefault="00A12E87">
            <w:pPr>
              <w:pStyle w:val="Textkrper"/>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Textkrper"/>
              <w:spacing w:after="0"/>
              <w:rPr>
                <w:szCs w:val="18"/>
                <w:lang w:val="en-US"/>
              </w:rPr>
            </w:pPr>
            <w:r w:rsidRPr="00885ABD">
              <w:rPr>
                <w:szCs w:val="18"/>
                <w:lang w:val="en-US"/>
              </w:rPr>
              <w:t xml:space="preserve">Reply to Nokia and CATT, we think the device </w:t>
            </w:r>
            <w:proofErr w:type="gramStart"/>
            <w:r w:rsidRPr="00885ABD">
              <w:rPr>
                <w:szCs w:val="18"/>
                <w:lang w:val="en-US"/>
              </w:rPr>
              <w:t>efficiency(</w:t>
            </w:r>
            <w:proofErr w:type="spellStart"/>
            <w:proofErr w:type="gramEnd"/>
            <w:r w:rsidRPr="00885ABD">
              <w:rPr>
                <w:szCs w:val="18"/>
                <w:lang w:val="en-US"/>
              </w:rPr>
              <w:t>ie</w:t>
            </w:r>
            <w:proofErr w:type="spellEnd"/>
            <w:r w:rsidRPr="00885ABD">
              <w:rPr>
                <w:szCs w:val="18"/>
                <w:lang w:val="en-US"/>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DengXian"/>
                <w:b/>
                <w:bCs/>
                <w:szCs w:val="18"/>
                <w:lang w:val="en-US"/>
              </w:rPr>
            </w:pPr>
            <w:r w:rsidRPr="00885ABD">
              <w:rPr>
                <w:rFonts w:eastAsia="DengXian" w:hint="eastAsia"/>
                <w:b/>
                <w:bCs/>
                <w:szCs w:val="18"/>
                <w:lang w:val="en-US"/>
              </w:rPr>
              <w:t xml:space="preserve">Therefore, </w:t>
            </w:r>
            <w:r w:rsidRPr="00885ABD">
              <w:rPr>
                <w:rFonts w:eastAsia="DengXian"/>
                <w:b/>
                <w:bCs/>
                <w:szCs w:val="18"/>
                <w:lang w:val="en-US"/>
              </w:rPr>
              <w:t>we recommend option 2 can be modified as below</w:t>
            </w:r>
          </w:p>
          <w:p w14:paraId="69936E64" w14:textId="77777777" w:rsidR="008F2812" w:rsidRDefault="00A12E87">
            <w:pPr>
              <w:pStyle w:val="Listenabsatz"/>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Pr="008A4CBF" w:rsidRDefault="00A12E87">
            <w:pPr>
              <w:pStyle w:val="Listenabsatz"/>
              <w:numPr>
                <w:ilvl w:val="1"/>
                <w:numId w:val="26"/>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pPr>
              <w:pStyle w:val="Listenabsatz"/>
              <w:numPr>
                <w:ilvl w:val="1"/>
                <w:numId w:val="26"/>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rFonts w:hint="eastAsia"/>
                <w:b/>
                <w:bCs/>
                <w:lang w:val="en-US"/>
              </w:rPr>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DengXian"/>
                <w:b/>
                <w:bCs/>
                <w:szCs w:val="18"/>
                <w:lang w:val="en-US"/>
              </w:rPr>
            </w:pPr>
          </w:p>
          <w:p w14:paraId="2130064C" w14:textId="77777777" w:rsidR="008F2812" w:rsidRDefault="00A12E87">
            <w:pPr>
              <w:pStyle w:val="Listenabsatz"/>
              <w:numPr>
                <w:ilvl w:val="1"/>
                <w:numId w:val="26"/>
              </w:numPr>
              <w:rPr>
                <w:rFonts w:eastAsia="Calibri"/>
                <w:b/>
                <w:bCs/>
                <w:color w:val="FF0000"/>
                <w:lang w:val="en-GB"/>
              </w:rPr>
            </w:pPr>
            <w:r>
              <w:rPr>
                <w:rFonts w:eastAsia="Calibri" w:hint="eastAsia"/>
                <w:b/>
                <w:bCs/>
                <w:color w:val="FF0000"/>
                <w:lang w:val="en-GB"/>
              </w:rPr>
              <w:t xml:space="preserve">For frequency layer </w:t>
            </w:r>
            <w:proofErr w:type="spellStart"/>
            <w:r>
              <w:rPr>
                <w:rFonts w:eastAsia="Calibri" w:hint="eastAsia"/>
                <w:b/>
                <w:bCs/>
                <w:color w:val="FF0000"/>
                <w:lang w:val="en-GB"/>
              </w:rPr>
              <w:t>i</w:t>
            </w:r>
            <w:proofErr w:type="spellEnd"/>
            <w:r>
              <w:rPr>
                <w:rFonts w:eastAsia="Calibri" w:hint="eastAsia"/>
                <w:b/>
                <w:bCs/>
                <w:color w:val="FF0000"/>
                <w:lang w:val="en-GB"/>
              </w:rPr>
              <w:t>, the power of PRS measurement is represented as</w:t>
            </w:r>
            <w:r>
              <w:rPr>
                <w:rFonts w:eastAsia="Calibri"/>
                <w:b/>
                <w:bCs/>
                <w:color w:val="FF0000"/>
                <w:lang w:val="en-GB"/>
              </w:rPr>
              <w:t>:</w:t>
            </w:r>
          </w:p>
          <w:p w14:paraId="4A6E580B" w14:textId="77777777" w:rsidR="008F2812" w:rsidRDefault="00885ABD">
            <w:pPr>
              <w:pStyle w:val="Listenabsatz"/>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enabsatz"/>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46AAF7D" w14:textId="77777777" w:rsidR="008F2812" w:rsidRDefault="00885ABD">
            <w:pPr>
              <w:pStyle w:val="Listenabsatz"/>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enabsatz"/>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out </w:t>
            </w:r>
            <w:r w:rsidRPr="00885ABD">
              <w:rPr>
                <w:rFonts w:eastAsia="Calibri" w:hint="eastAsia"/>
                <w:color w:val="FF0000"/>
                <w:lang w:val="en-US" w:eastAsia="zh-CN"/>
              </w:rPr>
              <w:t xml:space="preserve">in frequency layer </w:t>
            </w:r>
            <w:proofErr w:type="spellStart"/>
            <w:r w:rsidRPr="00885ABD">
              <w:rPr>
                <w:rFonts w:eastAsia="Calibri" w:hint="eastAsia"/>
                <w:color w:val="FF0000"/>
                <w:lang w:val="en-US" w:eastAsia="zh-CN"/>
              </w:rPr>
              <w:t>i</w:t>
            </w:r>
            <w:proofErr w:type="spellEnd"/>
          </w:p>
          <w:p w14:paraId="583231B3"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 xml:space="preserve">in frequency layer </w:t>
            </w:r>
            <w:proofErr w:type="spellStart"/>
            <w:r w:rsidRPr="00885ABD">
              <w:rPr>
                <w:rFonts w:eastAsia="Calibri" w:hint="eastAsia"/>
                <w:color w:val="FF0000"/>
                <w:lang w:val="en-US" w:eastAsia="zh-CN"/>
              </w:rPr>
              <w:t>i</w:t>
            </w:r>
            <w:proofErr w:type="spellEnd"/>
          </w:p>
          <w:p w14:paraId="18A98E79"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pPr>
              <w:pStyle w:val="Textkrper"/>
              <w:ind w:leftChars="600" w:left="1320" w:firstLineChars="150" w:firstLine="330"/>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DengXian"/>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w:t>
            </w:r>
            <w:proofErr w:type="spellStart"/>
            <w:r w:rsidRPr="00885ABD">
              <w:rPr>
                <w:rFonts w:eastAsia="Calibri"/>
                <w:color w:val="FF0000"/>
                <w:lang w:val="en-US"/>
              </w:rPr>
              <w:t>Nf</w:t>
            </w:r>
            <w:proofErr w:type="spellEnd"/>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t>LG</w:t>
            </w:r>
          </w:p>
        </w:tc>
        <w:tc>
          <w:tcPr>
            <w:tcW w:w="8074" w:type="dxa"/>
          </w:tcPr>
          <w:p w14:paraId="207EAECD" w14:textId="77777777" w:rsidR="008F2812" w:rsidRPr="00885ABD" w:rsidRDefault="00A12E87">
            <w:pPr>
              <w:pStyle w:val="Textkrper"/>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 xml:space="preserve">Agree with </w:t>
            </w:r>
            <w:proofErr w:type="spellStart"/>
            <w:r>
              <w:rPr>
                <w:rFonts w:hint="eastAsia"/>
                <w:lang w:val="en-US"/>
              </w:rPr>
              <w:t>Nokia</w:t>
            </w:r>
            <w:proofErr w:type="gramStart"/>
            <w:r>
              <w:rPr>
                <w:rFonts w:hint="eastAsia"/>
                <w:lang w:val="en-US"/>
              </w:rPr>
              <w:t>,CATT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proofErr w:type="gramStart"/>
            <w:r>
              <w:rPr>
                <w:rFonts w:hint="eastAsia"/>
                <w:lang w:val="en-US"/>
              </w:rPr>
              <w:t>how</w:t>
            </w:r>
            <w:proofErr w:type="gramEnd"/>
            <w:r>
              <w:rPr>
                <w:rFonts w:hint="eastAsia"/>
                <w:lang w:val="en-US"/>
              </w:rPr>
              <w:t xml:space="preserve">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w:t>
            </w:r>
            <w:proofErr w:type="spellStart"/>
            <w:r w:rsidRPr="00885ABD">
              <w:rPr>
                <w:lang w:val="en-US"/>
              </w:rPr>
              <w:t>vivo’s</w:t>
            </w:r>
            <w:proofErr w:type="spellEnd"/>
            <w:r w:rsidRPr="00885ABD">
              <w:rPr>
                <w:lang w:val="en-US"/>
              </w:rPr>
              <w:t xml:space="preserve">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t>
            </w:r>
            <w:proofErr w:type="spellStart"/>
            <w:r w:rsidR="006B0240" w:rsidRPr="00885ABD">
              <w:rPr>
                <w:lang w:val="en-US"/>
              </w:rPr>
              <w:t>woudl</w:t>
            </w:r>
            <w:proofErr w:type="spellEnd"/>
            <w:r w:rsidR="006B0240" w:rsidRPr="00885ABD">
              <w:rPr>
                <w:lang w:val="en-US"/>
              </w:rPr>
              <w:t xml:space="preserve"> be OK to go with </w:t>
            </w:r>
            <w:proofErr w:type="spellStart"/>
            <w:r w:rsidR="006B0240" w:rsidRPr="00885ABD">
              <w:rPr>
                <w:lang w:val="en-US"/>
              </w:rPr>
              <w:t>vivo’s</w:t>
            </w:r>
            <w:proofErr w:type="spellEnd"/>
            <w:r w:rsidR="006B0240" w:rsidRPr="00885ABD">
              <w:rPr>
                <w:lang w:val="en-US"/>
              </w:rPr>
              <w:t xml:space="preserve">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bl>
    <w:p w14:paraId="56AF1774" w14:textId="77777777" w:rsidR="008F2812" w:rsidRPr="00885ABD" w:rsidRDefault="008F2812">
      <w:pPr>
        <w:rPr>
          <w:lang w:val="en-US"/>
        </w:rPr>
      </w:pPr>
    </w:p>
    <w:p w14:paraId="1623B1F5" w14:textId="77777777" w:rsidR="008F2812" w:rsidRPr="00885ABD" w:rsidRDefault="008F2812">
      <w:pPr>
        <w:rPr>
          <w:lang w:val="en-US"/>
        </w:rPr>
      </w:pPr>
    </w:p>
    <w:p w14:paraId="726EBE4C" w14:textId="77777777" w:rsidR="008F2812" w:rsidRDefault="00A12E87">
      <w:pPr>
        <w:pStyle w:val="berschrift2"/>
        <w:numPr>
          <w:ilvl w:val="1"/>
          <w:numId w:val="16"/>
        </w:numPr>
      </w:pPr>
      <w:r>
        <w:t xml:space="preserve">Network </w:t>
      </w:r>
      <w:proofErr w:type="spellStart"/>
      <w:r>
        <w:t>efficiency</w:t>
      </w:r>
      <w:proofErr w:type="spellEnd"/>
    </w:p>
    <w:p w14:paraId="1D874F97" w14:textId="77777777" w:rsidR="008F2812" w:rsidRDefault="00A12E87">
      <w:pPr>
        <w:pStyle w:val="Listenabsatz"/>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6B050F92" w14:textId="77777777" w:rsidR="008F2812" w:rsidRDefault="00A12E87">
      <w:pPr>
        <w:pStyle w:val="Listenabsatz"/>
        <w:numPr>
          <w:ilvl w:val="0"/>
          <w:numId w:val="26"/>
        </w:numPr>
        <w:rPr>
          <w:lang w:val="en-GB"/>
        </w:rPr>
      </w:pPr>
      <w:r>
        <w:rPr>
          <w:lang w:val="en-GB"/>
        </w:rPr>
        <w:lastRenderedPageBreak/>
        <w:t>In [5], it is proposed to take RS overhead into account. The number of total resources UE need to process within a time window is proposed as a metric</w:t>
      </w:r>
    </w:p>
    <w:p w14:paraId="3C334B53" w14:textId="77777777" w:rsidR="008F2812" w:rsidRDefault="00A12E87">
      <w:pPr>
        <w:pStyle w:val="Listenabsatz"/>
        <w:numPr>
          <w:ilvl w:val="0"/>
          <w:numId w:val="26"/>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pPr>
        <w:pStyle w:val="Listenabsatz"/>
        <w:numPr>
          <w:ilvl w:val="0"/>
          <w:numId w:val="26"/>
        </w:numPr>
        <w:rPr>
          <w:lang w:val="en-GB"/>
        </w:rPr>
      </w:pPr>
      <w:r>
        <w:rPr>
          <w:lang w:val="en-GB"/>
        </w:rPr>
        <w:t xml:space="preserve">[13] propose to use resource utilization for network efficiency and UE complexity for UE efficiency. </w:t>
      </w:r>
    </w:p>
    <w:p w14:paraId="4CDA3E90" w14:textId="77777777" w:rsidR="008F2812" w:rsidRDefault="00A12E87">
      <w:pPr>
        <w:pStyle w:val="Listenabsatz"/>
        <w:numPr>
          <w:ilvl w:val="0"/>
          <w:numId w:val="26"/>
        </w:numPr>
        <w:rPr>
          <w:lang w:val="en-GB"/>
        </w:rPr>
      </w:pPr>
      <w:r>
        <w:rPr>
          <w:lang w:val="en-GB"/>
        </w:rPr>
        <w:t>In [15], the metric for network efficiency is the accuracy gain over the total PRS resources</w:t>
      </w:r>
    </w:p>
    <w:p w14:paraId="6B9F08AE" w14:textId="77777777" w:rsidR="008F2812" w:rsidRPr="00885ABD" w:rsidRDefault="008F2812">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pPr>
              <w:pStyle w:val="03Proposal"/>
              <w:numPr>
                <w:ilvl w:val="0"/>
                <w:numId w:val="39"/>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pPr>
              <w:pStyle w:val="03Proposal"/>
              <w:numPr>
                <w:ilvl w:val="0"/>
                <w:numId w:val="39"/>
              </w:numPr>
              <w:spacing w:after="120"/>
              <w:rPr>
                <w:i/>
                <w:iCs/>
                <w:lang w:val="en-US"/>
              </w:rPr>
            </w:pPr>
            <w:r w:rsidRPr="00885ABD">
              <w:rPr>
                <w:i/>
                <w:iCs/>
                <w:lang w:val="en-US"/>
              </w:rPr>
              <w:t xml:space="preserve">The ratio of PRS resource with valid </w:t>
            </w:r>
            <w:proofErr w:type="spellStart"/>
            <w:proofErr w:type="gramStart"/>
            <w:r w:rsidRPr="00885ABD">
              <w:rPr>
                <w:i/>
                <w:iCs/>
                <w:lang w:val="en-US"/>
              </w:rPr>
              <w:t>Tx</w:t>
            </w:r>
            <w:proofErr w:type="spellEnd"/>
            <w:proofErr w:type="gramEnd"/>
            <w:r w:rsidRPr="00885ABD">
              <w:rPr>
                <w:i/>
                <w:iCs/>
                <w:lang w:val="en-US"/>
              </w:rPr>
              <w:t xml:space="preserve"> beam directions in multi-beam system. </w:t>
            </w:r>
          </w:p>
          <w:p w14:paraId="5356F3DF" w14:textId="77777777" w:rsidR="008F2812" w:rsidRPr="00885ABD" w:rsidRDefault="00A12E87">
            <w:pPr>
              <w:pStyle w:val="03Proposal"/>
              <w:numPr>
                <w:ilvl w:val="0"/>
                <w:numId w:val="22"/>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Listenabsatz"/>
              <w:numPr>
                <w:ilvl w:val="0"/>
                <w:numId w:val="25"/>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pPr>
              <w:pStyle w:val="Listenabsatz"/>
              <w:numPr>
                <w:ilvl w:val="1"/>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pPr>
              <w:pStyle w:val="Listenabsatz"/>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w:t>
            </w:r>
            <w:proofErr w:type="spellStart"/>
            <w:r w:rsidRPr="00885ABD">
              <w:rPr>
                <w:rFonts w:eastAsia="Calibri"/>
                <w:lang w:val="en-US"/>
              </w:rPr>
              <w:t>etc</w:t>
            </w:r>
            <w:proofErr w:type="spellEnd"/>
            <w:r w:rsidRPr="00885ABD">
              <w:rPr>
                <w:rFonts w:eastAsia="Calibri"/>
                <w:lang w:val="en-US"/>
              </w:rPr>
              <w:t xml:space="preserve">)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rPr>
          <w:lang w:val="en-US"/>
        </w:rPr>
      </w:pPr>
    </w:p>
    <w:p w14:paraId="39D1000D" w14:textId="77777777" w:rsidR="008F2812" w:rsidRDefault="00A12E87">
      <w:r w:rsidRPr="00885ABD">
        <w:rPr>
          <w:lang w:val="en-US"/>
        </w:rPr>
        <w:lastRenderedPageBreak/>
        <w:t xml:space="preserve">It seems that a majority of companies consider the resource utilization as a good metric for network efficiency. </w:t>
      </w:r>
      <w:r>
        <w:t xml:space="preserve">The </w:t>
      </w:r>
      <w:proofErr w:type="spellStart"/>
      <w:r>
        <w:t>following</w:t>
      </w:r>
      <w:proofErr w:type="spellEnd"/>
      <w:r>
        <w:t xml:space="preserve"> </w:t>
      </w:r>
      <w:proofErr w:type="spellStart"/>
      <w:r>
        <w:t>is</w:t>
      </w:r>
      <w:proofErr w:type="spellEnd"/>
      <w:r>
        <w:t xml:space="preserve"> </w:t>
      </w:r>
      <w:proofErr w:type="spellStart"/>
      <w:r>
        <w:t>proposed</w:t>
      </w:r>
      <w:proofErr w:type="spellEnd"/>
      <w:r>
        <w:t>:</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pPr>
        <w:pStyle w:val="Listenabsatz"/>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Pr>
        <w:rPr>
          <w:lang w:val="en-US"/>
        </w:rPr>
      </w:pPr>
    </w:p>
    <w:p w14:paraId="2399348B" w14:textId="77777777" w:rsidR="008F2812" w:rsidRPr="00885ABD" w:rsidRDefault="00A12E87">
      <w:pPr>
        <w:rPr>
          <w:lang w:val="en-US"/>
        </w:rPr>
      </w:pPr>
      <w:r w:rsidRPr="00885ABD">
        <w:rPr>
          <w:lang w:val="en-US"/>
        </w:rPr>
        <w:t>Companies are encouraged to provide their comments in the table below</w:t>
      </w:r>
    </w:p>
    <w:p w14:paraId="47817317" w14:textId="77777777" w:rsidR="008F2812" w:rsidRPr="00885ABD" w:rsidRDefault="008F2812">
      <w:pPr>
        <w:rPr>
          <w:lang w:val="en-US"/>
        </w:rPr>
      </w:pPr>
    </w:p>
    <w:tbl>
      <w:tblPr>
        <w:tblStyle w:val="Tabellenraster"/>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w:t>
            </w:r>
            <w:proofErr w:type="spellStart"/>
            <w:r w:rsidRPr="00885ABD">
              <w:rPr>
                <w:rFonts w:eastAsia="Calibri" w:hint="eastAsia"/>
                <w:b/>
                <w:iCs/>
                <w:lang w:val="en-US"/>
              </w:rPr>
              <w:t>Pos</w:t>
            </w:r>
            <w:proofErr w:type="spellEnd"/>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35AED37D" w14:textId="77777777" w:rsidR="008F2812" w:rsidRPr="00885ABD" w:rsidRDefault="00A12E87">
            <w:pPr>
              <w:rPr>
                <w:rFonts w:eastAsia="Calibri"/>
                <w:lang w:val="en-US"/>
              </w:rPr>
            </w:pPr>
            <w:r w:rsidRPr="00885ABD">
              <w:rPr>
                <w:rFonts w:eastAsia="DengXian" w:hint="eastAsia"/>
                <w:lang w:val="en-US"/>
              </w:rPr>
              <w:t>S</w:t>
            </w:r>
            <w:r w:rsidRPr="00885ABD">
              <w:rPr>
                <w:rFonts w:eastAsia="DengXian"/>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w:t>
            </w:r>
            <w:proofErr w:type="spellStart"/>
            <w:r w:rsidRPr="00885ABD">
              <w:rPr>
                <w:lang w:val="en-US"/>
              </w:rPr>
              <w:t>msec</w:t>
            </w:r>
            <w:proofErr w:type="spellEnd"/>
            <w:r w:rsidRPr="00885ABD">
              <w:rPr>
                <w:lang w:val="en-US"/>
              </w:rPr>
              <w:t xml:space="preserve">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t>Fraunhofer</w:t>
            </w:r>
          </w:p>
        </w:tc>
        <w:tc>
          <w:tcPr>
            <w:tcW w:w="8074" w:type="dxa"/>
          </w:tcPr>
          <w:p w14:paraId="2778F2BA" w14:textId="48B2B25F" w:rsidR="00B5653D" w:rsidRPr="00E80721" w:rsidRDefault="00B5653D" w:rsidP="00B5653D">
            <w:pPr>
              <w:rPr>
                <w:lang w:val="en-US"/>
              </w:rPr>
            </w:pPr>
            <w:r>
              <w:rPr>
                <w:lang w:val="en-US"/>
              </w:rPr>
              <w:t xml:space="preserve">The </w:t>
            </w:r>
            <w:proofErr w:type="spellStart"/>
            <w:r>
              <w:rPr>
                <w:lang w:val="en-US"/>
              </w:rPr>
              <w:t>Tx</w:t>
            </w:r>
            <w:proofErr w:type="spellEnd"/>
            <w:r>
              <w:rPr>
                <w:lang w:val="en-US"/>
              </w:rPr>
              <w:t xml:space="preserve"> antenna </w:t>
            </w:r>
            <w:r>
              <w:rPr>
                <w:lang w:val="en-US"/>
              </w:rPr>
              <w:t>configuration</w:t>
            </w:r>
            <w:r>
              <w:rPr>
                <w:lang w:val="en-US"/>
              </w:rPr>
              <w:t xml:space="preserve"> (wide and narrow beam) defines the Network efficiency as well.</w:t>
            </w:r>
          </w:p>
        </w:tc>
      </w:tr>
    </w:tbl>
    <w:p w14:paraId="281D2EF9" w14:textId="77777777" w:rsidR="008F2812" w:rsidRPr="00885ABD" w:rsidRDefault="008F2812">
      <w:pPr>
        <w:rPr>
          <w:lang w:val="en-US"/>
        </w:rPr>
      </w:pPr>
    </w:p>
    <w:p w14:paraId="029FDAAE" w14:textId="77777777" w:rsidR="008F2812" w:rsidRPr="00885ABD" w:rsidRDefault="008F2812">
      <w:pPr>
        <w:rPr>
          <w:lang w:val="en-US"/>
        </w:rPr>
      </w:pPr>
    </w:p>
    <w:p w14:paraId="4994FEFB" w14:textId="77777777" w:rsidR="008F2812" w:rsidRPr="00885ABD" w:rsidRDefault="00A12E87">
      <w:pPr>
        <w:pStyle w:val="berschrift2"/>
        <w:numPr>
          <w:ilvl w:val="1"/>
          <w:numId w:val="16"/>
        </w:numPr>
        <w:rPr>
          <w:lang w:val="en-US"/>
        </w:rPr>
      </w:pPr>
      <w:r w:rsidRPr="00885ABD">
        <w:rPr>
          <w:lang w:val="en-US"/>
        </w:rPr>
        <w:lastRenderedPageBreak/>
        <w:t xml:space="preserve">Time of Arrival Modelling for </w:t>
      </w:r>
      <w:proofErr w:type="spellStart"/>
      <w:r w:rsidRPr="00885ABD">
        <w:rPr>
          <w:lang w:val="en-US"/>
        </w:rPr>
        <w:t>UMa</w:t>
      </w:r>
      <w:proofErr w:type="spellEnd"/>
      <w:r w:rsidRPr="00885ABD">
        <w:rPr>
          <w:lang w:val="en-US"/>
        </w:rPr>
        <w:t xml:space="preserve">, </w:t>
      </w:r>
      <w:proofErr w:type="spellStart"/>
      <w:r w:rsidRPr="00885ABD">
        <w:rPr>
          <w:lang w:val="en-US"/>
        </w:rPr>
        <w:t>UMi</w:t>
      </w:r>
      <w:proofErr w:type="spellEnd"/>
      <w:r w:rsidRPr="00885ABD">
        <w:rPr>
          <w:lang w:val="en-US"/>
        </w:rPr>
        <w:t xml:space="preserve"> and IOO</w:t>
      </w:r>
    </w:p>
    <w:p w14:paraId="7406BEBF" w14:textId="77777777" w:rsidR="008F2812" w:rsidRDefault="00A12E87">
      <w:pPr>
        <w:pStyle w:val="Listenabsatz"/>
        <w:numPr>
          <w:ilvl w:val="0"/>
          <w:numId w:val="41"/>
        </w:numPr>
        <w:rPr>
          <w:lang w:val="en-GB"/>
        </w:rPr>
      </w:pPr>
      <w:r w:rsidRPr="008A4CBF">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41D094E1" w14:textId="77777777" w:rsidR="008F2812" w:rsidRDefault="00A12E87">
      <w:pPr>
        <w:pStyle w:val="Listenabsatz"/>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Listenabsatz"/>
        <w:numPr>
          <w:ilvl w:val="0"/>
          <w:numId w:val="41"/>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C39CDD0" w14:textId="77777777" w:rsidR="008F2812" w:rsidRDefault="00A12E87">
      <w:pPr>
        <w:pStyle w:val="Listenabsatz"/>
        <w:numPr>
          <w:ilvl w:val="0"/>
          <w:numId w:val="41"/>
        </w:numPr>
        <w:rPr>
          <w:lang w:val="en-GB"/>
        </w:rPr>
      </w:pPr>
      <w:r>
        <w:rPr>
          <w:lang w:val="en-GB"/>
        </w:rPr>
        <w:t xml:space="preserve">In [8] it is propose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5099927B" w14:textId="77777777" w:rsidR="008F2812" w:rsidRDefault="00A12E87">
      <w:pPr>
        <w:pStyle w:val="Listenabsatz"/>
        <w:numPr>
          <w:ilvl w:val="0"/>
          <w:numId w:val="41"/>
        </w:numPr>
        <w:rPr>
          <w:lang w:val="en-GB"/>
        </w:rPr>
      </w:pPr>
      <w:r>
        <w:rPr>
          <w:lang w:val="en-GB"/>
        </w:rPr>
        <w:t xml:space="preserve">In [15] it is proposed to use an approximate absolute TOA model. </w:t>
      </w:r>
    </w:p>
    <w:p w14:paraId="2E956482" w14:textId="77777777" w:rsidR="008F2812" w:rsidRPr="00885ABD" w:rsidRDefault="008F2812">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w:t>
            </w:r>
            <w:proofErr w:type="spellStart"/>
            <w:r w:rsidRPr="00885ABD">
              <w:rPr>
                <w:rFonts w:eastAsia="Calibri"/>
                <w:szCs w:val="20"/>
                <w:lang w:val="en-US"/>
              </w:rPr>
              <w:t>UMi</w:t>
            </w:r>
            <w:proofErr w:type="spellEnd"/>
            <w:r w:rsidRPr="00885ABD">
              <w:rPr>
                <w:rFonts w:eastAsia="Calibri"/>
                <w:szCs w:val="20"/>
                <w:lang w:val="en-US"/>
              </w:rPr>
              <w:t xml:space="preserve">, </w:t>
            </w:r>
            <w:proofErr w:type="spellStart"/>
            <w:r w:rsidRPr="00885ABD">
              <w:rPr>
                <w:rFonts w:eastAsia="Calibri"/>
                <w:szCs w:val="20"/>
                <w:lang w:val="en-US"/>
              </w:rPr>
              <w:t>UMa</w:t>
            </w:r>
            <w:proofErr w:type="spellEnd"/>
            <w:r w:rsidRPr="00885ABD">
              <w:rPr>
                <w:rFonts w:eastAsia="Calibri"/>
                <w:szCs w:val="20"/>
                <w:lang w:val="en-US"/>
              </w:rPr>
              <w:t xml:space="preserve"> and IOO scenarios. </w:t>
            </w:r>
            <w:r>
              <w:rPr>
                <w:rFonts w:eastAsia="Calibri"/>
                <w:szCs w:val="20"/>
              </w:rPr>
              <w:t xml:space="preserve">Further </w:t>
            </w:r>
            <w:proofErr w:type="spellStart"/>
            <w:r>
              <w:rPr>
                <w:rFonts w:eastAsia="Calibri"/>
                <w:szCs w:val="20"/>
              </w:rPr>
              <w:t>studies</w:t>
            </w:r>
            <w:proofErr w:type="spellEnd"/>
            <w:r>
              <w:rPr>
                <w:rFonts w:eastAsia="Calibri"/>
                <w:szCs w:val="20"/>
              </w:rPr>
              <w:t xml:space="preserve"> on </w:t>
            </w:r>
            <w:proofErr w:type="spellStart"/>
            <w:r>
              <w:rPr>
                <w:rFonts w:eastAsia="Calibri"/>
                <w:szCs w:val="20"/>
              </w:rPr>
              <w:t>the</w:t>
            </w:r>
            <w:proofErr w:type="spellEnd"/>
            <w:r>
              <w:rPr>
                <w:rFonts w:eastAsia="Calibri"/>
                <w:szCs w:val="20"/>
              </w:rPr>
              <w:t xml:space="preserv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Textkrper"/>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Pr="00885ABD" w:rsidRDefault="00A12E87">
            <w:pPr>
              <w:pStyle w:val="Textkrper"/>
              <w:numPr>
                <w:ilvl w:val="0"/>
                <w:numId w:val="28"/>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w:t>
            </w:r>
            <w:proofErr w:type="spellStart"/>
            <w:r w:rsidRPr="00885ABD">
              <w:rPr>
                <w:rFonts w:eastAsia="Calibri" w:hint="eastAsia"/>
                <w:i/>
                <w:iCs/>
                <w:sz w:val="20"/>
                <w:szCs w:val="20"/>
                <w:lang w:val="en-US"/>
              </w:rPr>
              <w:t>UMi</w:t>
            </w:r>
            <w:proofErr w:type="spellEnd"/>
            <w:r w:rsidRPr="00885ABD">
              <w:rPr>
                <w:rFonts w:eastAsia="Calibri" w:hint="eastAsia"/>
                <w:i/>
                <w:iCs/>
                <w:sz w:val="20"/>
                <w:szCs w:val="20"/>
                <w:lang w:val="en-US"/>
              </w:rPr>
              <w:t xml:space="preserve">, </w:t>
            </w:r>
            <w:proofErr w:type="spellStart"/>
            <w:r w:rsidRPr="00885ABD">
              <w:rPr>
                <w:rFonts w:eastAsia="Calibri" w:hint="eastAsia"/>
                <w:i/>
                <w:iCs/>
                <w:sz w:val="20"/>
                <w:szCs w:val="20"/>
                <w:lang w:val="en-US"/>
              </w:rPr>
              <w:t>UMa</w:t>
            </w:r>
            <w:proofErr w:type="spellEnd"/>
            <w:r w:rsidRPr="00885ABD">
              <w:rPr>
                <w:rFonts w:eastAsia="Calibri" w:hint="eastAsia"/>
                <w:i/>
                <w:iCs/>
                <w:sz w:val="20"/>
                <w:szCs w:val="20"/>
                <w:lang w:val="en-US"/>
              </w:rPr>
              <w:t xml:space="preserve">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proofErr w:type="spellStart"/>
                  <w:r>
                    <w:rPr>
                      <w:rFonts w:hint="eastAsia"/>
                      <w:lang w:val="en-US"/>
                    </w:rPr>
                    <w:t>UMi</w:t>
                  </w:r>
                  <w:proofErr w:type="spellEnd"/>
                </w:p>
              </w:tc>
              <w:tc>
                <w:tcPr>
                  <w:tcW w:w="1622" w:type="dxa"/>
                  <w:shd w:val="clear" w:color="auto" w:fill="E0E0E0"/>
                  <w:vAlign w:val="center"/>
                </w:tcPr>
                <w:p w14:paraId="4608F342" w14:textId="77777777" w:rsidR="008F2812" w:rsidRDefault="00A12E87">
                  <w:pPr>
                    <w:pStyle w:val="TAH"/>
                    <w:rPr>
                      <w:lang w:val="en-US"/>
                    </w:rPr>
                  </w:pPr>
                  <w:proofErr w:type="spellStart"/>
                  <w:r>
                    <w:rPr>
                      <w:rFonts w:hint="eastAsia"/>
                      <w:lang w:val="en-US"/>
                    </w:rPr>
                    <w:t>UMa</w:t>
                  </w:r>
                  <w:proofErr w:type="spellEnd"/>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885ABD">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885ABD">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Textkrper"/>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5" w:name="_Ref39424767"/>
            <w:bookmarkStart w:id="16" w:name="_Ref47264527"/>
            <w:bookmarkStart w:id="17"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w:t>
            </w:r>
            <w:proofErr w:type="spellStart"/>
            <w:r w:rsidRPr="00885ABD">
              <w:rPr>
                <w:rFonts w:eastAsia="Calibri"/>
                <w:b/>
                <w:i/>
                <w:lang w:val="en-US" w:eastAsia="zh-CN"/>
              </w:rPr>
              <w:t>InF</w:t>
            </w:r>
            <w:proofErr w:type="spellEnd"/>
            <w:r w:rsidRPr="00885ABD">
              <w:rPr>
                <w:rFonts w:eastAsia="Calibri"/>
                <w:b/>
                <w:i/>
                <w:lang w:val="en-US" w:eastAsia="zh-CN"/>
              </w:rPr>
              <w:t xml:space="preserve">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5"/>
            <w:r w:rsidRPr="00885ABD">
              <w:rPr>
                <w:rFonts w:eastAsia="Calibri" w:hint="eastAsia"/>
                <w:b/>
                <w:i/>
                <w:lang w:val="en-US" w:eastAsia="zh-CN"/>
              </w:rPr>
              <w:t>o.</w:t>
            </w:r>
            <w:bookmarkEnd w:id="16"/>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885ABD">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885ABD">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 xml:space="preserve">Do not modify channel modelling for the </w:t>
            </w:r>
            <w:proofErr w:type="spellStart"/>
            <w:r w:rsidRPr="00885ABD">
              <w:rPr>
                <w:rFonts w:eastAsia="Calibri"/>
                <w:b/>
                <w:bCs/>
                <w:lang w:val="en-US"/>
              </w:rPr>
              <w:t>UMi</w:t>
            </w:r>
            <w:proofErr w:type="spellEnd"/>
            <w:r w:rsidRPr="00885ABD">
              <w:rPr>
                <w:rFonts w:eastAsia="Calibri"/>
                <w:b/>
                <w:bCs/>
                <w:lang w:val="en-US"/>
              </w:rPr>
              <w:t xml:space="preserve">, </w:t>
            </w:r>
            <w:proofErr w:type="spellStart"/>
            <w:r w:rsidRPr="00885ABD">
              <w:rPr>
                <w:rFonts w:eastAsia="Calibri"/>
                <w:b/>
                <w:bCs/>
                <w:lang w:val="en-US"/>
              </w:rPr>
              <w:t>UMa</w:t>
            </w:r>
            <w:proofErr w:type="spellEnd"/>
            <w:r w:rsidRPr="00885ABD">
              <w:rPr>
                <w:rFonts w:eastAsia="Calibri"/>
                <w:b/>
                <w:bCs/>
                <w:lang w:val="en-US"/>
              </w:rPr>
              <w:t>,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lastRenderedPageBreak/>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w:t>
            </w:r>
            <w:proofErr w:type="spellStart"/>
            <w:r w:rsidRPr="00885ABD">
              <w:rPr>
                <w:rFonts w:eastAsia="Calibri"/>
                <w:lang w:val="en-US"/>
              </w:rPr>
              <w:t>UMi</w:t>
            </w:r>
            <w:proofErr w:type="spellEnd"/>
            <w:r w:rsidRPr="00885ABD">
              <w:rPr>
                <w:rFonts w:eastAsia="Calibri"/>
                <w:lang w:val="en-US"/>
              </w:rPr>
              <w:t xml:space="preserve">, </w:t>
            </w:r>
            <w:proofErr w:type="spellStart"/>
            <w:r w:rsidRPr="00885ABD">
              <w:rPr>
                <w:rFonts w:eastAsia="Calibri"/>
                <w:lang w:val="en-US"/>
              </w:rPr>
              <w:t>UMa</w:t>
            </w:r>
            <w:proofErr w:type="spellEnd"/>
            <w:r w:rsidRPr="00885ABD">
              <w:rPr>
                <w:rFonts w:eastAsia="Calibri"/>
                <w:lang w:val="en-US"/>
              </w:rPr>
              <w:t xml:space="preserve">, and IOO scenarios are applicable however, some parameters of the absolute time of arrival models are left to individual companies.   </w:t>
            </w:r>
          </w:p>
          <w:p w14:paraId="5C4A1811" w14:textId="77777777" w:rsidR="008F2812" w:rsidRPr="008A4CBF" w:rsidRDefault="00A12E87">
            <w:pPr>
              <w:pStyle w:val="Listenabsatz"/>
              <w:numPr>
                <w:ilvl w:val="0"/>
                <w:numId w:val="35"/>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enabsatz"/>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w:t>
            </w:r>
            <w:proofErr w:type="spellStart"/>
            <w:r>
              <w:rPr>
                <w:rFonts w:eastAsia="Calibri"/>
                <w:sz w:val="20"/>
                <w:szCs w:val="20"/>
                <w:lang w:val="en-US"/>
              </w:rPr>
              <w:t>UMi</w:t>
            </w:r>
            <w:proofErr w:type="spellEnd"/>
            <w:r>
              <w:rPr>
                <w:rFonts w:eastAsia="Calibri"/>
                <w:sz w:val="20"/>
                <w:szCs w:val="20"/>
                <w:lang w:val="en-US"/>
              </w:rPr>
              <w:t xml:space="preserve">, </w:t>
            </w:r>
            <w:proofErr w:type="spellStart"/>
            <w:r>
              <w:rPr>
                <w:rFonts w:eastAsia="Calibri"/>
                <w:sz w:val="20"/>
                <w:szCs w:val="20"/>
                <w:lang w:val="en-US"/>
              </w:rPr>
              <w:t>UMa</w:t>
            </w:r>
            <w:proofErr w:type="spellEnd"/>
            <w:r>
              <w:rPr>
                <w:rFonts w:eastAsia="Calibri"/>
                <w:sz w:val="20"/>
                <w:szCs w:val="20"/>
                <w:lang w:val="en-US"/>
              </w:rPr>
              <w:t>,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 xml:space="preserve">Use the same lognormal parameters for the </w:t>
            </w:r>
            <w:proofErr w:type="spellStart"/>
            <w:r w:rsidRPr="00885ABD">
              <w:rPr>
                <w:rFonts w:eastAsia="Calibri"/>
                <w:b/>
                <w:bCs/>
                <w:lang w:val="en-US"/>
              </w:rPr>
              <w:t>NLoS</w:t>
            </w:r>
            <w:proofErr w:type="spellEnd"/>
            <w:r w:rsidRPr="00885ABD">
              <w:rPr>
                <w:rFonts w:eastAsia="Calibri"/>
                <w:b/>
                <w:bCs/>
                <w:lang w:val="en-US"/>
              </w:rPr>
              <w:t xml:space="preserve"> excess delay in IOO, </w:t>
            </w:r>
            <w:proofErr w:type="spellStart"/>
            <w:r w:rsidRPr="00885ABD">
              <w:rPr>
                <w:rFonts w:eastAsia="Calibri"/>
                <w:b/>
                <w:bCs/>
                <w:lang w:val="en-US"/>
              </w:rPr>
              <w:t>UMi</w:t>
            </w:r>
            <w:proofErr w:type="spellEnd"/>
            <w:r w:rsidRPr="00885ABD">
              <w:rPr>
                <w:rFonts w:eastAsia="Calibri"/>
                <w:b/>
                <w:bCs/>
                <w:lang w:val="en-US"/>
              </w:rPr>
              <w:t xml:space="preserve"> and </w:t>
            </w:r>
            <w:proofErr w:type="spellStart"/>
            <w:r w:rsidRPr="00885ABD">
              <w:rPr>
                <w:rFonts w:eastAsia="Calibri"/>
                <w:b/>
                <w:bCs/>
                <w:lang w:val="en-US"/>
              </w:rPr>
              <w:t>UMa</w:t>
            </w:r>
            <w:proofErr w:type="spellEnd"/>
            <w:r w:rsidRPr="00885ABD">
              <w:rPr>
                <w:rFonts w:eastAsia="Calibri"/>
                <w:b/>
                <w:bCs/>
                <w:lang w:val="en-US"/>
              </w:rPr>
              <w:t xml:space="preserve"> as the ones defined for the </w:t>
            </w:r>
            <w:proofErr w:type="spellStart"/>
            <w:r w:rsidRPr="00885ABD">
              <w:rPr>
                <w:rFonts w:eastAsia="Calibri"/>
                <w:b/>
                <w:bCs/>
                <w:lang w:val="en-US"/>
              </w:rPr>
              <w:t>InF</w:t>
            </w:r>
            <w:proofErr w:type="spellEnd"/>
            <w:r w:rsidRPr="00885ABD">
              <w:rPr>
                <w:rFonts w:eastAsia="Calibri"/>
                <w:b/>
                <w:bCs/>
                <w:lang w:val="en-US"/>
              </w:rPr>
              <w:t xml:space="preserve"> model in 38.901, i.e. log10(NLOS excess delay/1s) is normally distributed with mean mu=-7.5 and standard deviation sigma=0.4.</w:t>
            </w:r>
          </w:p>
        </w:tc>
      </w:tr>
    </w:tbl>
    <w:p w14:paraId="16D2B1CC" w14:textId="77777777" w:rsidR="008F2812" w:rsidRPr="00885ABD" w:rsidRDefault="008F2812">
      <w:pPr>
        <w:rPr>
          <w:lang w:val="en-US"/>
        </w:rPr>
      </w:pPr>
    </w:p>
    <w:p w14:paraId="2BFB9549" w14:textId="77777777" w:rsidR="008F2812" w:rsidRPr="00885ABD" w:rsidRDefault="00A12E87">
      <w:pPr>
        <w:rPr>
          <w:lang w:val="en-US"/>
        </w:rPr>
      </w:pPr>
      <w:r w:rsidRPr="00885ABD">
        <w:rPr>
          <w:lang w:val="en-US"/>
        </w:rPr>
        <w:t>Based on the proposed options, the following is proposed for discussion</w:t>
      </w:r>
    </w:p>
    <w:p w14:paraId="6D9AD181" w14:textId="77777777" w:rsidR="008F2812" w:rsidRPr="00885ABD" w:rsidRDefault="008F2812">
      <w:pPr>
        <w:rPr>
          <w:lang w:val="en-US"/>
        </w:rPr>
      </w:pPr>
    </w:p>
    <w:p w14:paraId="676446B6" w14:textId="77777777" w:rsidR="008F2812" w:rsidRPr="00885ABD" w:rsidRDefault="00A12E87">
      <w:pPr>
        <w:rPr>
          <w:b/>
          <w:bCs/>
          <w:lang w:val="en-US"/>
        </w:rPr>
      </w:pPr>
      <w:r w:rsidRPr="00885ABD">
        <w:rPr>
          <w:b/>
          <w:bCs/>
          <w:lang w:val="en-US"/>
        </w:rPr>
        <w:t xml:space="preserve">Feature lead proposal 8. </w:t>
      </w:r>
      <w:proofErr w:type="gramStart"/>
      <w:r w:rsidRPr="00885ABD">
        <w:rPr>
          <w:b/>
          <w:bCs/>
          <w:lang w:val="en-US"/>
        </w:rPr>
        <w:t>for</w:t>
      </w:r>
      <w:proofErr w:type="gramEnd"/>
      <w:r w:rsidRPr="00885ABD">
        <w:rPr>
          <w:b/>
          <w:bCs/>
          <w:lang w:val="en-US"/>
        </w:rPr>
        <w:t xml:space="preserve"> the absolute time of arrival modelling in IOO, </w:t>
      </w:r>
      <w:proofErr w:type="spellStart"/>
      <w:r w:rsidRPr="00885ABD">
        <w:rPr>
          <w:b/>
          <w:bCs/>
          <w:lang w:val="en-US"/>
        </w:rPr>
        <w:t>UMa</w:t>
      </w:r>
      <w:proofErr w:type="spellEnd"/>
      <w:r w:rsidRPr="00885ABD">
        <w:rPr>
          <w:b/>
          <w:bCs/>
          <w:lang w:val="en-US"/>
        </w:rPr>
        <w:t xml:space="preserve">, </w:t>
      </w:r>
      <w:proofErr w:type="spellStart"/>
      <w:r w:rsidRPr="00885ABD">
        <w:rPr>
          <w:b/>
          <w:bCs/>
          <w:lang w:val="en-US"/>
        </w:rPr>
        <w:t>Umi</w:t>
      </w:r>
      <w:proofErr w:type="spellEnd"/>
      <w:r w:rsidRPr="00885ABD">
        <w:rPr>
          <w:b/>
          <w:bCs/>
          <w:lang w:val="en-US"/>
        </w:rPr>
        <w:t xml:space="preserve">, </w:t>
      </w:r>
      <w:proofErr w:type="spellStart"/>
      <w:r w:rsidRPr="00885ABD">
        <w:rPr>
          <w:b/>
          <w:bCs/>
          <w:lang w:val="en-US"/>
        </w:rPr>
        <w:t>downselect</w:t>
      </w:r>
      <w:proofErr w:type="spellEnd"/>
      <w:r w:rsidRPr="00885ABD">
        <w:rPr>
          <w:b/>
          <w:bCs/>
          <w:lang w:val="en-US"/>
        </w:rPr>
        <w:t xml:space="preserve"> between:</w:t>
      </w:r>
    </w:p>
    <w:p w14:paraId="0CF98FE8" w14:textId="77777777" w:rsidR="008F2812" w:rsidRDefault="00A12E87">
      <w:pPr>
        <w:pStyle w:val="Listenabsatz"/>
        <w:numPr>
          <w:ilvl w:val="0"/>
          <w:numId w:val="28"/>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D127E50" w14:textId="77777777" w:rsidR="008F2812" w:rsidRDefault="00A12E87">
      <w:pPr>
        <w:pStyle w:val="Listenabsatz"/>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Listenabsatz"/>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InF model in 38.901, i.e. log10(NLOS excess delay/1s) is normally distributed with mean mu=-7.5 and standard deviation sigma=0.4.</w:t>
      </w:r>
    </w:p>
    <w:p w14:paraId="60A38EA8" w14:textId="77777777" w:rsidR="008F2812" w:rsidRPr="00885ABD" w:rsidRDefault="008F2812">
      <w:pPr>
        <w:rPr>
          <w:b/>
          <w:bCs/>
          <w:lang w:val="en-US"/>
        </w:rPr>
      </w:pPr>
    </w:p>
    <w:p w14:paraId="7DA4A64F" w14:textId="77777777" w:rsidR="008F2812" w:rsidRPr="00885ABD" w:rsidRDefault="00A12E87">
      <w:pPr>
        <w:rPr>
          <w:lang w:val="en-US"/>
        </w:rPr>
      </w:pPr>
      <w:r w:rsidRPr="00885ABD">
        <w:rPr>
          <w:lang w:val="en-US"/>
        </w:rPr>
        <w:t>Companies are encouraged to provide their comments in the table below</w:t>
      </w:r>
    </w:p>
    <w:p w14:paraId="308D1864" w14:textId="77777777" w:rsidR="008F2812" w:rsidRPr="00885ABD" w:rsidRDefault="008F2812">
      <w:pPr>
        <w:rPr>
          <w:lang w:val="en-US"/>
        </w:rPr>
      </w:pPr>
    </w:p>
    <w:tbl>
      <w:tblPr>
        <w:tblStyle w:val="Tabellenraster"/>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w:t>
            </w:r>
            <w:proofErr w:type="spellStart"/>
            <w:r w:rsidRPr="00885ABD">
              <w:rPr>
                <w:rFonts w:eastAsia="Calibri"/>
                <w:lang w:val="en-US"/>
              </w:rPr>
              <w:t>ToA</w:t>
            </w:r>
            <w:proofErr w:type="spellEnd"/>
            <w:r w:rsidRPr="00885ABD">
              <w:rPr>
                <w:rFonts w:eastAsia="Calibri"/>
                <w:lang w:val="en-US"/>
              </w:rPr>
              <w:t xml:space="preserve">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proofErr w:type="spellStart"/>
            <w:r w:rsidRPr="00885ABD">
              <w:rPr>
                <w:rFonts w:eastAsia="Calibri"/>
                <w:lang w:val="en-US"/>
              </w:rPr>
              <w:t>InF</w:t>
            </w:r>
            <w:proofErr w:type="spellEnd"/>
            <w:r w:rsidRPr="00885ABD">
              <w:rPr>
                <w:rFonts w:eastAsia="Calibri"/>
                <w:lang w:val="en-US"/>
              </w:rPr>
              <w:t xml:space="preserve">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 xml:space="preserve">has similar hall size, the number of BS and ISD as </w:t>
            </w:r>
            <w:proofErr w:type="spellStart"/>
            <w:r w:rsidRPr="00885ABD">
              <w:rPr>
                <w:rFonts w:eastAsia="Calibri"/>
                <w:lang w:val="en-US"/>
              </w:rPr>
              <w:t>InF</w:t>
            </w:r>
            <w:proofErr w:type="spellEnd"/>
            <w:r w:rsidRPr="00885ABD">
              <w:rPr>
                <w:rFonts w:eastAsia="Calibri"/>
                <w:lang w:val="en-US"/>
              </w:rPr>
              <w:t xml:space="preserve">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Pr="00885ABD" w:rsidRDefault="00A12E87">
            <w:pPr>
              <w:rPr>
                <w:rFonts w:eastAsia="Calibri"/>
                <w:lang w:val="en-US"/>
              </w:rPr>
            </w:pPr>
            <w:r w:rsidRPr="00885ABD">
              <w:rPr>
                <w:rFonts w:eastAsia="DengXian"/>
                <w:lang w:val="en-US"/>
              </w:rPr>
              <w:t xml:space="preserve">For option3, the lognormal parameters defined for the </w:t>
            </w:r>
            <w:proofErr w:type="spellStart"/>
            <w:r w:rsidRPr="00885ABD">
              <w:rPr>
                <w:rFonts w:eastAsia="DengXian"/>
                <w:lang w:val="en-US"/>
              </w:rPr>
              <w:t>InF</w:t>
            </w:r>
            <w:proofErr w:type="spellEnd"/>
            <w:r w:rsidRPr="00885ABD">
              <w:rPr>
                <w:rFonts w:eastAsia="DengXian"/>
                <w:lang w:val="en-US"/>
              </w:rPr>
              <w:t xml:space="preserve"> model in 38.901 may be only appropriate for IOO scenario, but not suitable for </w:t>
            </w:r>
            <w:proofErr w:type="spellStart"/>
            <w:r w:rsidRPr="00885ABD">
              <w:rPr>
                <w:rFonts w:eastAsia="DengXian"/>
                <w:lang w:val="en-US"/>
              </w:rPr>
              <w:t>Umi</w:t>
            </w:r>
            <w:proofErr w:type="spellEnd"/>
            <w:r w:rsidRPr="00885ABD">
              <w:rPr>
                <w:rFonts w:eastAsia="DengXian"/>
                <w:lang w:val="en-US"/>
              </w:rPr>
              <w:t xml:space="preserve">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DengXian"/>
                <w:lang w:val="en-US"/>
              </w:rPr>
              <w:t xml:space="preserve"> we prefer to model the absolute time of arrival </w:t>
            </w:r>
            <w:r w:rsidRPr="00885ABD">
              <w:rPr>
                <w:rFonts w:eastAsia="DengXian"/>
                <w:lang w:val="en-US"/>
              </w:rPr>
              <w:lastRenderedPageBreak/>
              <w:t xml:space="preserve">modelling in IOO to evaluate the more realistic results. But we don’t think it is necessary to model the absolute time of arrival for </w:t>
            </w:r>
            <w:proofErr w:type="spellStart"/>
            <w:r w:rsidRPr="00885ABD">
              <w:rPr>
                <w:rFonts w:eastAsia="DengXian"/>
                <w:lang w:val="en-US"/>
              </w:rPr>
              <w:t>Umi</w:t>
            </w:r>
            <w:proofErr w:type="spellEnd"/>
            <w:r w:rsidRPr="00885ABD">
              <w:rPr>
                <w:rFonts w:eastAsia="DengXian"/>
                <w:lang w:val="en-US"/>
              </w:rPr>
              <w:t xml:space="preserve">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lastRenderedPageBreak/>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r>
              <w:rPr>
                <w:rFonts w:hint="eastAsia"/>
                <w:lang w:val="en-US"/>
              </w:rPr>
              <w:t>IOO</w:t>
            </w:r>
            <w:proofErr w:type="gramStart"/>
            <w:r>
              <w:rPr>
                <w:rFonts w:hint="eastAsia"/>
                <w:lang w:val="en-US"/>
              </w:rPr>
              <w:t>,UMi</w:t>
            </w:r>
            <w:proofErr w:type="spellEnd"/>
            <w:proofErr w:type="gramEnd"/>
            <w:r>
              <w:rPr>
                <w:rFonts w:hint="eastAsia"/>
                <w:lang w:val="en-US"/>
              </w:rPr>
              <w:t xml:space="preserve">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proofErr w:type="spellStart"/>
                  <w:r>
                    <w:rPr>
                      <w:rFonts w:hint="eastAsia"/>
                      <w:lang w:val="en-US"/>
                    </w:rPr>
                    <w:t>UMi</w:t>
                  </w:r>
                  <w:proofErr w:type="spellEnd"/>
                </w:p>
              </w:tc>
              <w:tc>
                <w:tcPr>
                  <w:tcW w:w="1624" w:type="dxa"/>
                  <w:shd w:val="clear" w:color="auto" w:fill="E0E0E0"/>
                  <w:vAlign w:val="center"/>
                </w:tcPr>
                <w:p w14:paraId="64390FAE" w14:textId="77777777" w:rsidR="008F2812" w:rsidRDefault="00A12E87">
                  <w:pPr>
                    <w:pStyle w:val="TAH"/>
                    <w:rPr>
                      <w:lang w:val="en-US"/>
                    </w:rPr>
                  </w:pPr>
                  <w:proofErr w:type="spellStart"/>
                  <w:r>
                    <w:rPr>
                      <w:rFonts w:hint="eastAsia"/>
                      <w:lang w:val="en-US"/>
                    </w:rPr>
                    <w:t>UMa</w:t>
                  </w:r>
                  <w:proofErr w:type="spellEnd"/>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885ABD">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885ABD">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w:t>
            </w:r>
            <w:proofErr w:type="spellStart"/>
            <w:r w:rsidR="00AE5FA8" w:rsidRPr="00885ABD">
              <w:rPr>
                <w:lang w:val="en-US"/>
              </w:rPr>
              <w:t>appraoches</w:t>
            </w:r>
            <w:proofErr w:type="spellEnd"/>
            <w:r w:rsidR="00AE5FA8" w:rsidRPr="00885ABD">
              <w:rPr>
                <w:lang w:val="en-US"/>
              </w:rPr>
              <w:t xml:space="preserve">: baseline without the </w:t>
            </w:r>
            <w:proofErr w:type="spellStart"/>
            <w:r w:rsidR="00AE5FA8" w:rsidRPr="00885ABD">
              <w:rPr>
                <w:lang w:val="en-US"/>
              </w:rPr>
              <w:t>DeltaTau</w:t>
            </w:r>
            <w:proofErr w:type="spellEnd"/>
            <w:r w:rsidR="00AE5FA8" w:rsidRPr="00885ABD">
              <w:rPr>
                <w:lang w:val="en-US"/>
              </w:rPr>
              <w:t xml:space="preserve">, and optional results with the </w:t>
            </w:r>
            <w:proofErr w:type="spellStart"/>
            <w:r w:rsidR="00AE5FA8" w:rsidRPr="00885ABD">
              <w:rPr>
                <w:lang w:val="en-US"/>
              </w:rPr>
              <w:t>Deltatau</w:t>
            </w:r>
            <w:proofErr w:type="spellEnd"/>
            <w:r w:rsidR="00AE5FA8" w:rsidRPr="00885ABD">
              <w:rPr>
                <w:lang w:val="en-US"/>
              </w:rPr>
              <w:t xml:space="preserve">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DengXian"/>
              </w:rPr>
            </w:pPr>
            <w:r>
              <w:rPr>
                <w:rFonts w:eastAsia="DengXian" w:hint="eastAsia"/>
              </w:rPr>
              <w:t>CATT v2</w:t>
            </w:r>
          </w:p>
        </w:tc>
        <w:tc>
          <w:tcPr>
            <w:tcW w:w="8074" w:type="dxa"/>
          </w:tcPr>
          <w:p w14:paraId="2B467955" w14:textId="5F8136AB" w:rsidR="0004375B" w:rsidRPr="00885ABD" w:rsidRDefault="0004375B" w:rsidP="008A4CBF">
            <w:pPr>
              <w:rPr>
                <w:rFonts w:eastAsia="DengXian"/>
                <w:lang w:val="en-US"/>
              </w:rPr>
            </w:pPr>
            <w:r w:rsidRPr="00885ABD">
              <w:rPr>
                <w:rFonts w:eastAsia="DengXian" w:hint="eastAsia"/>
                <w:lang w:val="en-US"/>
              </w:rPr>
              <w:t xml:space="preserve">Clarify our views: we </w:t>
            </w:r>
            <w:r w:rsidR="0054006D" w:rsidRPr="00885ABD">
              <w:rPr>
                <w:rFonts w:eastAsia="DengXian" w:hint="eastAsia"/>
                <w:lang w:val="en-US"/>
              </w:rPr>
              <w:t xml:space="preserve">only </w:t>
            </w:r>
            <w:r w:rsidRPr="00885ABD">
              <w:rPr>
                <w:rFonts w:eastAsia="DengXian" w:hint="eastAsia"/>
                <w:lang w:val="en-US"/>
              </w:rPr>
              <w:t>support Option 3 for IOO scenario.</w:t>
            </w:r>
          </w:p>
          <w:p w14:paraId="0AA705B7" w14:textId="4C815565" w:rsidR="0004375B" w:rsidRPr="00885ABD" w:rsidRDefault="0004375B" w:rsidP="0004375B">
            <w:pPr>
              <w:rPr>
                <w:rFonts w:eastAsia="DengXian"/>
                <w:lang w:val="en-US"/>
              </w:rPr>
            </w:pPr>
            <w:r w:rsidRPr="00885ABD">
              <w:rPr>
                <w:rFonts w:eastAsia="DengXian" w:hint="eastAsia"/>
                <w:lang w:val="en-US"/>
              </w:rPr>
              <w:t xml:space="preserve">The reason is the same as we explained in above. IOO is a kind of indoor scenario similar with </w:t>
            </w:r>
            <w:proofErr w:type="spellStart"/>
            <w:r w:rsidRPr="00885ABD">
              <w:rPr>
                <w:rFonts w:eastAsia="DengXian" w:hint="eastAsia"/>
                <w:lang w:val="en-US"/>
              </w:rPr>
              <w:t>InF</w:t>
            </w:r>
            <w:proofErr w:type="spellEnd"/>
            <w:r w:rsidRPr="00885ABD">
              <w:rPr>
                <w:rFonts w:eastAsia="DengXian" w:hint="eastAsia"/>
                <w:lang w:val="en-US"/>
              </w:rPr>
              <w:t xml:space="preserve"> scenario. For </w:t>
            </w:r>
            <w:proofErr w:type="spellStart"/>
            <w:r w:rsidRPr="00885ABD">
              <w:rPr>
                <w:rFonts w:eastAsia="DengXian" w:hint="eastAsia"/>
                <w:lang w:val="en-US"/>
              </w:rPr>
              <w:t>UMi</w:t>
            </w:r>
            <w:proofErr w:type="spellEnd"/>
            <w:r w:rsidRPr="00885ABD">
              <w:rPr>
                <w:rFonts w:eastAsia="DengXian" w:hint="eastAsia"/>
                <w:lang w:val="en-US"/>
              </w:rPr>
              <w:t xml:space="preserve"> and </w:t>
            </w:r>
            <w:proofErr w:type="spellStart"/>
            <w:r w:rsidRPr="00885ABD">
              <w:rPr>
                <w:rFonts w:eastAsia="DengXian" w:hint="eastAsia"/>
                <w:lang w:val="en-US"/>
              </w:rPr>
              <w:t>UMa</w:t>
            </w:r>
            <w:proofErr w:type="spellEnd"/>
            <w:r w:rsidRPr="00885ABD">
              <w:rPr>
                <w:rFonts w:eastAsia="DengXian" w:hint="eastAsia"/>
                <w:lang w:val="en-US"/>
              </w:rPr>
              <w:t xml:space="preserve">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DengXian" w:hint="eastAsia"/>
              </w:rPr>
            </w:pPr>
            <w:r>
              <w:rPr>
                <w:rFonts w:eastAsia="DengXian"/>
              </w:rPr>
              <w:t>Fraunhofer</w:t>
            </w:r>
          </w:p>
        </w:tc>
        <w:tc>
          <w:tcPr>
            <w:tcW w:w="8074" w:type="dxa"/>
          </w:tcPr>
          <w:p w14:paraId="22ABC712" w14:textId="6314BB0A" w:rsidR="00B5653D" w:rsidRPr="00885ABD" w:rsidRDefault="00B5653D" w:rsidP="008A4CBF">
            <w:pPr>
              <w:rPr>
                <w:rFonts w:eastAsia="DengXian" w:hint="eastAsia"/>
                <w:lang w:val="en-US"/>
              </w:rPr>
            </w:pPr>
            <w:r>
              <w:rPr>
                <w:rFonts w:eastAsia="DengXian"/>
                <w:lang w:val="en-US"/>
              </w:rPr>
              <w:t>Support Option 1</w:t>
            </w:r>
          </w:p>
        </w:tc>
      </w:tr>
    </w:tbl>
    <w:p w14:paraId="631F681B" w14:textId="77777777" w:rsidR="008F2812" w:rsidRPr="00885ABD" w:rsidRDefault="008F2812">
      <w:pPr>
        <w:rPr>
          <w:lang w:val="en-US"/>
        </w:rPr>
      </w:pPr>
    </w:p>
    <w:p w14:paraId="46E9C6C0" w14:textId="77777777" w:rsidR="008F2812" w:rsidRPr="00885ABD" w:rsidRDefault="008F2812">
      <w:pPr>
        <w:rPr>
          <w:b/>
          <w:bCs/>
          <w:lang w:val="en-US"/>
        </w:rPr>
      </w:pPr>
    </w:p>
    <w:p w14:paraId="117A7FA8" w14:textId="77777777" w:rsidR="008F2812" w:rsidRDefault="00A12E87">
      <w:pPr>
        <w:pStyle w:val="berschrift2"/>
        <w:numPr>
          <w:ilvl w:val="1"/>
          <w:numId w:val="16"/>
        </w:numPr>
      </w:pPr>
      <w:r>
        <w:t xml:space="preserve">UE </w:t>
      </w:r>
      <w:proofErr w:type="spellStart"/>
      <w:r>
        <w:t>and</w:t>
      </w:r>
      <w:proofErr w:type="spellEnd"/>
      <w:r>
        <w:t xml:space="preserve"> </w:t>
      </w:r>
      <w:proofErr w:type="spellStart"/>
      <w:r>
        <w:t>gNB</w:t>
      </w:r>
      <w:proofErr w:type="spellEnd"/>
      <w:r>
        <w:t xml:space="preserve"> </w:t>
      </w:r>
      <w:proofErr w:type="spellStart"/>
      <w:r>
        <w:t>antenna</w:t>
      </w:r>
      <w:proofErr w:type="spellEnd"/>
      <w:r>
        <w:t xml:space="preserve"> height</w:t>
      </w:r>
    </w:p>
    <w:p w14:paraId="23800395" w14:textId="77777777" w:rsidR="008F2812" w:rsidRDefault="00A12E87">
      <w:pPr>
        <w:pStyle w:val="Listenabsatz"/>
        <w:numPr>
          <w:ilvl w:val="0"/>
          <w:numId w:val="42"/>
        </w:numPr>
        <w:rPr>
          <w:lang w:val="en-GB"/>
        </w:rPr>
      </w:pPr>
      <w:r>
        <w:rPr>
          <w:lang w:val="en-GB"/>
        </w:rPr>
        <w:t>In [8], it is propose not to pursue further values for  UE and gNB antenna height</w:t>
      </w:r>
    </w:p>
    <w:p w14:paraId="011643C6" w14:textId="77777777" w:rsidR="008F2812" w:rsidRDefault="00A12E87">
      <w:pPr>
        <w:pStyle w:val="Listenabsatz"/>
        <w:numPr>
          <w:ilvl w:val="0"/>
          <w:numId w:val="42"/>
        </w:numPr>
        <w:rPr>
          <w:lang w:val="en-GB"/>
        </w:rPr>
      </w:pPr>
      <w:r>
        <w:rPr>
          <w:lang w:val="en-GB"/>
        </w:rPr>
        <w:t>In [11]it is proposed to have a uniform distribution of UE height, as an option.</w:t>
      </w:r>
    </w:p>
    <w:p w14:paraId="4E32B1D6" w14:textId="77777777" w:rsidR="008F2812" w:rsidRPr="00885ABD" w:rsidRDefault="008F2812">
      <w:pPr>
        <w:rPr>
          <w:lang w:val="en-US"/>
        </w:rPr>
      </w:pPr>
    </w:p>
    <w:tbl>
      <w:tblPr>
        <w:tblStyle w:val="Tabellenraster"/>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 xml:space="preserve">Do not define optional values for UE and </w:t>
            </w:r>
            <w:proofErr w:type="spellStart"/>
            <w:r w:rsidRPr="00885ABD">
              <w:rPr>
                <w:rFonts w:eastAsia="Calibri"/>
                <w:b/>
                <w:bCs/>
                <w:lang w:val="en-US"/>
              </w:rPr>
              <w:t>gNB</w:t>
            </w:r>
            <w:proofErr w:type="spellEnd"/>
            <w:r w:rsidRPr="00885ABD">
              <w:rPr>
                <w:rFonts w:eastAsia="Calibri"/>
                <w:b/>
                <w:bCs/>
                <w:lang w:val="en-US"/>
              </w:rPr>
              <w:t xml:space="preserve">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lastRenderedPageBreak/>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xml:space="preserve">: The optional UE height can be assumed to be in the range of [0.5m, 2m] with uniform distribution. The optional </w:t>
            </w:r>
            <w:proofErr w:type="spellStart"/>
            <w:r w:rsidRPr="00885ABD">
              <w:rPr>
                <w:rFonts w:eastAsia="Calibri"/>
                <w:i/>
                <w:lang w:val="en-US"/>
              </w:rPr>
              <w:t>gNB</w:t>
            </w:r>
            <w:proofErr w:type="spellEnd"/>
            <w:r w:rsidRPr="00885ABD">
              <w:rPr>
                <w:rFonts w:eastAsia="Calibri"/>
                <w:i/>
                <w:lang w:val="en-US"/>
              </w:rPr>
              <w:t xml:space="preserve"> height can be assumed to be 10m and the </w:t>
            </w:r>
            <w:proofErr w:type="spellStart"/>
            <w:r w:rsidRPr="00885ABD">
              <w:rPr>
                <w:rFonts w:eastAsia="Calibri"/>
                <w:i/>
                <w:lang w:val="en-US"/>
              </w:rPr>
              <w:t>gNBs</w:t>
            </w:r>
            <w:proofErr w:type="spellEnd"/>
            <w:r w:rsidRPr="00885ABD">
              <w:rPr>
                <w:rFonts w:eastAsia="Calibri"/>
                <w:i/>
                <w:lang w:val="en-US"/>
              </w:rPr>
              <w:t xml:space="preserve">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Pr>
        <w:rPr>
          <w:lang w:val="en-US"/>
        </w:rPr>
      </w:pPr>
    </w:p>
    <w:p w14:paraId="55F1C949" w14:textId="77777777" w:rsidR="008F2812" w:rsidRPr="00885ABD" w:rsidRDefault="00A12E87">
      <w:pPr>
        <w:rPr>
          <w:lang w:val="en-US"/>
        </w:rPr>
      </w:pPr>
      <w:r w:rsidRPr="00885ABD">
        <w:rPr>
          <w:lang w:val="en-US"/>
        </w:rPr>
        <w:t xml:space="preserve">Based on the available proposal, it is proposed to discuss whether using optional values for UE and </w:t>
      </w:r>
      <w:proofErr w:type="spellStart"/>
      <w:r w:rsidRPr="00885ABD">
        <w:rPr>
          <w:lang w:val="en-US"/>
        </w:rPr>
        <w:t>gNB</w:t>
      </w:r>
      <w:proofErr w:type="spellEnd"/>
      <w:r w:rsidRPr="00885ABD">
        <w:rPr>
          <w:lang w:val="en-US"/>
        </w:rPr>
        <w:t xml:space="preserve"> antenna heights:</w:t>
      </w:r>
    </w:p>
    <w:p w14:paraId="37C3E5D6" w14:textId="77777777" w:rsidR="008F2812" w:rsidRPr="00885ABD" w:rsidRDefault="008F2812">
      <w:pPr>
        <w:rPr>
          <w:lang w:val="en-US"/>
        </w:rPr>
      </w:pPr>
    </w:p>
    <w:p w14:paraId="7155274B" w14:textId="77777777" w:rsidR="008F2812" w:rsidRPr="00885ABD" w:rsidRDefault="00A12E87">
      <w:pPr>
        <w:rPr>
          <w:b/>
          <w:bCs/>
          <w:lang w:val="en-US"/>
        </w:rPr>
      </w:pPr>
      <w:r w:rsidRPr="00885ABD">
        <w:rPr>
          <w:b/>
          <w:bCs/>
          <w:lang w:val="en-US"/>
        </w:rPr>
        <w:t xml:space="preserve">Feature lead proposal </w:t>
      </w:r>
      <w:proofErr w:type="gramStart"/>
      <w:r w:rsidRPr="00885ABD">
        <w:rPr>
          <w:b/>
          <w:bCs/>
          <w:lang w:val="en-US"/>
        </w:rPr>
        <w:t>9  for</w:t>
      </w:r>
      <w:proofErr w:type="gramEnd"/>
      <w:r w:rsidRPr="00885ABD">
        <w:rPr>
          <w:b/>
          <w:bCs/>
          <w:lang w:val="en-US"/>
        </w:rPr>
        <w:t xml:space="preserve"> UE and </w:t>
      </w:r>
      <w:proofErr w:type="spellStart"/>
      <w:r w:rsidRPr="00885ABD">
        <w:rPr>
          <w:b/>
          <w:bCs/>
          <w:lang w:val="en-US"/>
        </w:rPr>
        <w:t>gNB</w:t>
      </w:r>
      <w:proofErr w:type="spellEnd"/>
      <w:r w:rsidRPr="00885ABD">
        <w:rPr>
          <w:b/>
          <w:bCs/>
          <w:lang w:val="en-US"/>
        </w:rPr>
        <w:t xml:space="preserve"> antenna heights, </w:t>
      </w:r>
    </w:p>
    <w:p w14:paraId="6AD15F4E" w14:textId="77777777" w:rsidR="008F2812" w:rsidRPr="00885ABD" w:rsidRDefault="00A12E87">
      <w:pPr>
        <w:pStyle w:val="3GPPText"/>
        <w:numPr>
          <w:ilvl w:val="1"/>
          <w:numId w:val="21"/>
        </w:numPr>
        <w:overflowPunct w:val="0"/>
        <w:adjustRightInd w:val="0"/>
        <w:spacing w:after="120" w:line="240" w:lineRule="auto"/>
        <w:textAlignment w:val="baseline"/>
        <w:rPr>
          <w:b/>
          <w:bCs/>
          <w:lang w:val="en-US"/>
        </w:rPr>
      </w:pPr>
      <w:r w:rsidRPr="00885ABD">
        <w:rPr>
          <w:b/>
          <w:bCs/>
          <w:lang w:val="en-US" w:eastAsia="zh-CN"/>
        </w:rPr>
        <w:t xml:space="preserve"> Option 1: </w:t>
      </w:r>
      <w:r w:rsidRPr="00885ABD">
        <w:rPr>
          <w:b/>
          <w:bCs/>
          <w:lang w:val="en-US"/>
        </w:rPr>
        <w:t xml:space="preserve">Do not define optional values for UE and </w:t>
      </w:r>
      <w:proofErr w:type="spellStart"/>
      <w:r w:rsidRPr="00885ABD">
        <w:rPr>
          <w:b/>
          <w:bCs/>
          <w:lang w:val="en-US"/>
        </w:rPr>
        <w:t>gNB</w:t>
      </w:r>
      <w:proofErr w:type="spellEnd"/>
      <w:r w:rsidRPr="00885ABD">
        <w:rPr>
          <w:b/>
          <w:bCs/>
          <w:lang w:val="en-US"/>
        </w:rPr>
        <w:t xml:space="preserve"> antenna heights</w:t>
      </w:r>
    </w:p>
    <w:p w14:paraId="7D42254C" w14:textId="77777777" w:rsidR="008F2812" w:rsidRDefault="00A12E87">
      <w:pPr>
        <w:pStyle w:val="Listenabsatz"/>
        <w:numPr>
          <w:ilvl w:val="0"/>
          <w:numId w:val="42"/>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Pr>
        <w:rPr>
          <w:lang w:val="en-US"/>
        </w:rPr>
      </w:pPr>
    </w:p>
    <w:p w14:paraId="5C922EF2" w14:textId="77777777" w:rsidR="008F2812" w:rsidRPr="00885ABD" w:rsidRDefault="00A12E87">
      <w:pPr>
        <w:rPr>
          <w:lang w:val="en-US"/>
        </w:rPr>
      </w:pPr>
      <w:r w:rsidRPr="00885ABD">
        <w:rPr>
          <w:lang w:val="en-US"/>
        </w:rPr>
        <w:t>Companies are encouraged to provide their comments in the table below</w:t>
      </w:r>
    </w:p>
    <w:p w14:paraId="6F1FD09B" w14:textId="77777777" w:rsidR="008F2812" w:rsidRPr="00885ABD" w:rsidRDefault="008F2812">
      <w:pPr>
        <w:rPr>
          <w:lang w:val="en-US"/>
        </w:rPr>
      </w:pPr>
    </w:p>
    <w:tbl>
      <w:tblPr>
        <w:tblStyle w:val="Tabellenraster"/>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w:t>
            </w:r>
            <w:proofErr w:type="spellStart"/>
            <w:r w:rsidRPr="00885ABD">
              <w:rPr>
                <w:rFonts w:hint="eastAsia"/>
                <w:lang w:val="en-US"/>
              </w:rPr>
              <w:t>gNB</w:t>
            </w:r>
            <w:proofErr w:type="spellEnd"/>
            <w:r w:rsidRPr="00885ABD">
              <w:rPr>
                <w:rFonts w:hint="eastAsia"/>
                <w:lang w:val="en-US"/>
              </w:rPr>
              <w:t xml:space="preserve"> </w:t>
            </w:r>
            <w:r w:rsidRPr="00885ABD">
              <w:rPr>
                <w:lang w:val="en-US"/>
              </w:rPr>
              <w:t>antenna</w:t>
            </w:r>
            <w:r w:rsidRPr="00885ABD">
              <w:rPr>
                <w:rFonts w:hint="eastAsia"/>
                <w:lang w:val="en-US"/>
              </w:rPr>
              <w:t xml:space="preserve"> heights, as shown in below,</w:t>
            </w:r>
          </w:p>
          <w:tbl>
            <w:tblPr>
              <w:tblStyle w:val="Tabellenraster"/>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w:t>
                  </w:r>
                  <w:proofErr w:type="gramStart"/>
                  <w:r w:rsidRPr="008A4CBF">
                    <w:rPr>
                      <w:rFonts w:eastAsia="Calibri"/>
                      <w:sz w:val="20"/>
                      <w:highlight w:val="yellow"/>
                      <w:lang w:val="en-US"/>
                    </w:rPr>
                    <w:t>]m</w:t>
                  </w:r>
                  <w:proofErr w:type="gramEnd"/>
                  <w:r w:rsidRPr="008A4CBF">
                    <w:rPr>
                      <w:rFonts w:eastAsia="Calibri"/>
                      <w:sz w:val="20"/>
                      <w:lang w:val="en-US"/>
                    </w:rPr>
                    <w:t xml:space="preserve">, where X2 = 2m for </w:t>
                  </w:r>
                  <w:proofErr w:type="spellStart"/>
                  <w:r w:rsidRPr="008A4CBF">
                    <w:rPr>
                      <w:rFonts w:eastAsia="Calibri"/>
                      <w:sz w:val="20"/>
                      <w:lang w:val="en-US"/>
                    </w:rPr>
                    <w:t>InF</w:t>
                  </w:r>
                  <w:proofErr w:type="spellEnd"/>
                  <w:r w:rsidRPr="008A4CBF">
                    <w:rPr>
                      <w:rFonts w:eastAsia="Calibri"/>
                      <w:sz w:val="20"/>
                      <w:lang w:val="en-US"/>
                    </w:rPr>
                    <w:t>-SH and X2=</w:t>
                  </w:r>
                  <w:r>
                    <w:rPr>
                      <w:rFonts w:eastAsia="Calibri"/>
                      <w:sz w:val="20"/>
                    </w:rPr>
                    <w:fldChar w:fldCharType="begin"/>
                  </w:r>
                  <w:r w:rsidRPr="008A4CBF">
                    <w:rPr>
                      <w:rFonts w:eastAsia="Calibri"/>
                      <w:sz w:val="20"/>
                      <w:lang w:val="en-US"/>
                    </w:rPr>
                    <w:instrText xml:space="preserve"> QUOTE </w:instrText>
                  </w:r>
                  <w:r w:rsidR="009B6241">
                    <w:rPr>
                      <w:position w:val="-4"/>
                      <w:sz w:val="20"/>
                    </w:rPr>
                    <w:pict w14:anchorId="7CA6682F">
                      <v:shape id="_x0000_i1027" type="#_x0000_t75" style="width:7.8pt;height:9.6pt" equationxml="&lt;">
                        <v:imagedata r:id="rId16" o:title="" chromakey="white"/>
                      </v:shape>
                    </w:pict>
                  </w:r>
                  <w:r w:rsidRPr="008A4CBF">
                    <w:rPr>
                      <w:rFonts w:eastAsia="Calibri"/>
                      <w:sz w:val="20"/>
                      <w:lang w:val="en-US"/>
                    </w:rPr>
                    <w:instrText xml:space="preserve"> </w:instrText>
                  </w:r>
                  <w:r>
                    <w:rPr>
                      <w:rFonts w:eastAsia="Calibri"/>
                      <w:sz w:val="20"/>
                    </w:rPr>
                    <w:fldChar w:fldCharType="separate"/>
                  </w:r>
                  <w:r w:rsidR="009B6241">
                    <w:rPr>
                      <w:position w:val="-4"/>
                      <w:sz w:val="20"/>
                    </w:rPr>
                    <w:pict w14:anchorId="16F7DB5F">
                      <v:shape id="_x0000_i1028" type="#_x0000_t75" style="width:7.8pt;height:9.6pt" equationxml="&lt;">
                        <v:imagedata r:id="rId16" o:title="" chromakey="white"/>
                      </v:shape>
                    </w:pict>
                  </w:r>
                  <w:r>
                    <w:rPr>
                      <w:rFonts w:eastAsia="Calibri"/>
                      <w:sz w:val="20"/>
                    </w:rPr>
                    <w:fldChar w:fldCharType="end"/>
                  </w:r>
                  <w:r w:rsidRPr="008A4CBF">
                    <w:rPr>
                      <w:rFonts w:eastAsia="Calibri"/>
                      <w:sz w:val="20"/>
                      <w:lang w:val="en-US"/>
                    </w:rPr>
                    <w:t xml:space="preserve"> for </w:t>
                  </w:r>
                  <w:proofErr w:type="spellStart"/>
                  <w:r w:rsidRPr="008A4CBF">
                    <w:rPr>
                      <w:rFonts w:eastAsia="Calibri"/>
                      <w:sz w:val="20"/>
                      <w:lang w:val="en-US"/>
                    </w:rPr>
                    <w:t>InF</w:t>
                  </w:r>
                  <w:proofErr w:type="spellEnd"/>
                  <w:r w:rsidRPr="008A4CBF">
                    <w:rPr>
                      <w:rFonts w:eastAsia="Calibri"/>
                      <w:sz w:val="20"/>
                      <w:lang w:val="en-US"/>
                    </w:rPr>
                    <w:t>-DH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w:t>
                  </w:r>
                  <w:proofErr w:type="gramStart"/>
                  <w:r w:rsidRPr="008A4CBF">
                    <w:rPr>
                      <w:rFonts w:eastAsia="Calibri"/>
                      <w:sz w:val="20"/>
                      <w:highlight w:val="yellow"/>
                      <w:lang w:val="en-US"/>
                    </w:rPr>
                    <w:t>max(</w:t>
                  </w:r>
                  <w:proofErr w:type="gramEnd"/>
                  <w:r w:rsidRPr="008A4CBF">
                    <w:rPr>
                      <w:rFonts w:eastAsia="Calibri"/>
                      <w:sz w:val="20"/>
                      <w:highlight w:val="yellow"/>
                      <w:lang w:val="en-US"/>
                    </w:rPr>
                    <w:t>4,</w:t>
                  </w:r>
                  <w:r>
                    <w:rPr>
                      <w:rFonts w:eastAsia="Calibri"/>
                      <w:sz w:val="20"/>
                      <w:highlight w:val="yellow"/>
                    </w:rPr>
                    <w:fldChar w:fldCharType="begin"/>
                  </w:r>
                  <w:r w:rsidRPr="008A4CBF">
                    <w:rPr>
                      <w:rFonts w:eastAsia="Calibri"/>
                      <w:sz w:val="20"/>
                      <w:highlight w:val="yellow"/>
                      <w:lang w:val="en-US"/>
                    </w:rPr>
                    <w:instrText xml:space="preserve"> QUOTE </w:instrText>
                  </w:r>
                  <w:r w:rsidR="009B6241">
                    <w:rPr>
                      <w:position w:val="-4"/>
                      <w:sz w:val="20"/>
                      <w:highlight w:val="yellow"/>
                    </w:rPr>
                    <w:pict w14:anchorId="3DA78E93">
                      <v:shape id="_x0000_i1029" type="#_x0000_t75" style="width:7.8pt;height:9.6pt" equationxml="&lt;">
                        <v:imagedata r:id="rId16"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9B6241">
                    <w:rPr>
                      <w:position w:val="-4"/>
                      <w:sz w:val="20"/>
                      <w:highlight w:val="yellow"/>
                    </w:rPr>
                    <w:pict w14:anchorId="601566AE">
                      <v:shape id="_x0000_i1030" type="#_x0000_t75" style="width:7.8pt;height:9.6pt" equationxml="&lt;">
                        <v:imagedata r:id="rId16"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t>The above values in the agreements can satisfy the requirements of configurations of UE/</w:t>
            </w:r>
            <w:proofErr w:type="spellStart"/>
            <w:r w:rsidRPr="00885ABD">
              <w:rPr>
                <w:rFonts w:hint="eastAsia"/>
                <w:lang w:val="en-US"/>
              </w:rPr>
              <w:t>gNB</w:t>
            </w:r>
            <w:proofErr w:type="spellEnd"/>
            <w:r w:rsidRPr="00885ABD">
              <w:rPr>
                <w:rFonts w:hint="eastAsia"/>
                <w:lang w:val="en-US"/>
              </w:rPr>
              <w:t xml:space="preserve"> antenna heights, including the vertical accuracy evaluation. Therefore, we don</w:t>
            </w:r>
            <w:r w:rsidRPr="00885ABD">
              <w:rPr>
                <w:lang w:val="en-US"/>
              </w:rPr>
              <w:t>’</w:t>
            </w:r>
            <w:r w:rsidRPr="00885ABD">
              <w:rPr>
                <w:rFonts w:hint="eastAsia"/>
                <w:lang w:val="en-US"/>
              </w:rPr>
              <w:t xml:space="preserve">t see the need to define additional values for UE and </w:t>
            </w:r>
            <w:proofErr w:type="spellStart"/>
            <w:r w:rsidRPr="00885ABD">
              <w:rPr>
                <w:rFonts w:hint="eastAsia"/>
                <w:lang w:val="en-US"/>
              </w:rPr>
              <w:t>gNB</w:t>
            </w:r>
            <w:proofErr w:type="spellEnd"/>
            <w:r w:rsidRPr="00885ABD">
              <w:rPr>
                <w:rFonts w:hint="eastAsia"/>
                <w:lang w:val="en-US"/>
              </w:rPr>
              <w:t xml:space="preserve">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rsidRPr="00885ABD"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Pr="00885ABD" w:rsidRDefault="00A12E87">
            <w:pPr>
              <w:rPr>
                <w:rFonts w:eastAsia="DengXian"/>
                <w:lang w:val="en-US"/>
              </w:rPr>
            </w:pPr>
            <w:r w:rsidRPr="00885ABD">
              <w:rPr>
                <w:rFonts w:eastAsia="Calibri"/>
                <w:lang w:val="en-US"/>
              </w:rPr>
              <w:t xml:space="preserve">Support option 1. </w:t>
            </w:r>
            <w:r w:rsidRPr="00885ABD">
              <w:rPr>
                <w:rFonts w:eastAsia="DengXian"/>
                <w:lang w:val="en-US"/>
              </w:rPr>
              <w:t xml:space="preserve">The benefit for optional values for UE and </w:t>
            </w:r>
            <w:proofErr w:type="spellStart"/>
            <w:r w:rsidRPr="00885ABD">
              <w:rPr>
                <w:rFonts w:eastAsia="DengXian"/>
                <w:lang w:val="en-US"/>
              </w:rPr>
              <w:t>gNB</w:t>
            </w:r>
            <w:proofErr w:type="spellEnd"/>
            <w:r w:rsidRPr="00885ABD">
              <w:rPr>
                <w:rFonts w:eastAsia="DengXian"/>
                <w:lang w:val="en-US"/>
              </w:rPr>
              <w:t xml:space="preserve">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lastRenderedPageBreak/>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DengXian"/>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bl>
    <w:p w14:paraId="38EF55DC" w14:textId="77777777" w:rsidR="008F2812" w:rsidRDefault="008F2812"/>
    <w:p w14:paraId="50BD9C6E" w14:textId="77777777" w:rsidR="008F2812" w:rsidRDefault="008F2812"/>
    <w:p w14:paraId="15271B0E" w14:textId="77777777" w:rsidR="008F2812" w:rsidRPr="00885ABD" w:rsidRDefault="00A12E87">
      <w:pPr>
        <w:pStyle w:val="berschrift2"/>
        <w:numPr>
          <w:ilvl w:val="1"/>
          <w:numId w:val="16"/>
        </w:numPr>
        <w:rPr>
          <w:lang w:val="en-US"/>
        </w:rPr>
      </w:pPr>
      <w:proofErr w:type="spellStart"/>
      <w:r w:rsidRPr="00885ABD">
        <w:rPr>
          <w:lang w:val="en-US"/>
        </w:rPr>
        <w:t>Futher</w:t>
      </w:r>
      <w:proofErr w:type="spellEnd"/>
      <w:r w:rsidRPr="00885ABD">
        <w:rPr>
          <w:lang w:val="en-US"/>
        </w:rPr>
        <w:t xml:space="preserve"> details on 4-panel UE model</w:t>
      </w:r>
    </w:p>
    <w:p w14:paraId="18459B90" w14:textId="77777777" w:rsidR="008F2812" w:rsidRDefault="00A12E87">
      <w:pPr>
        <w:pStyle w:val="Listenabsatz"/>
        <w:numPr>
          <w:ilvl w:val="0"/>
          <w:numId w:val="41"/>
        </w:numPr>
        <w:rPr>
          <w:lang w:val="en-GB"/>
        </w:rPr>
      </w:pPr>
      <w:r w:rsidRPr="008A4CBF">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416DB4FC" w14:textId="77777777" w:rsidR="008F2812" w:rsidRDefault="00A12E87">
      <w:pPr>
        <w:pStyle w:val="Listenabsatz"/>
        <w:numPr>
          <w:ilvl w:val="0"/>
          <w:numId w:val="41"/>
        </w:numPr>
        <w:rPr>
          <w:lang w:val="en-GB"/>
        </w:rPr>
      </w:pPr>
      <w:r>
        <w:rPr>
          <w:lang w:val="en-GB"/>
        </w:rPr>
        <w:t xml:space="preserve">In [8] and [15], it is proposed not to pursue further additional UE antenna considerations. </w:t>
      </w:r>
    </w:p>
    <w:p w14:paraId="28C500F0" w14:textId="77777777" w:rsidR="008F2812" w:rsidRDefault="00A12E87">
      <w:pPr>
        <w:pStyle w:val="Listenabsatz"/>
        <w:numPr>
          <w:ilvl w:val="0"/>
          <w:numId w:val="41"/>
        </w:numPr>
        <w:rPr>
          <w:lang w:val="en-GB"/>
        </w:rPr>
      </w:pPr>
      <w:r>
        <w:rPr>
          <w:lang w:val="en-GB"/>
        </w:rPr>
        <w:t xml:space="preserve"> </w:t>
      </w:r>
    </w:p>
    <w:p w14:paraId="28C1C56A" w14:textId="77777777" w:rsidR="008F2812" w:rsidRPr="00885ABD" w:rsidRDefault="008F2812">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proofErr w:type="spellStart"/>
            <w:r>
              <w:rPr>
                <w:rFonts w:eastAsia="Calibri"/>
              </w:rPr>
              <w:t>source</w:t>
            </w:r>
            <w:proofErr w:type="spellEnd"/>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the 4-panels of the UE in the UE antenna configuration for FR2 can be assumed to be placed at the left, right, top, and </w:t>
            </w:r>
            <w:proofErr w:type="spellStart"/>
            <w:r w:rsidRPr="00885ABD">
              <w:rPr>
                <w:rFonts w:eastAsia="Calibri"/>
                <w:b/>
                <w:bCs/>
                <w:lang w:val="en-US"/>
              </w:rPr>
              <w:t>bollom</w:t>
            </w:r>
            <w:proofErr w:type="spellEnd"/>
            <w:r w:rsidRPr="00885ABD">
              <w:rPr>
                <w:rFonts w:eastAsia="Calibri"/>
                <w:b/>
                <w:bCs/>
                <w:lang w:val="en-US"/>
              </w:rPr>
              <w:t xml:space="preserve">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each panel for UE antenna configuration for FR2 can be assumed to have (M, N, P) = (1, 4, 2) with a horizontal antenna spacing of </w:t>
            </w:r>
            <w:proofErr w:type="spellStart"/>
            <w:r w:rsidRPr="00885ABD">
              <w:rPr>
                <w:rFonts w:eastAsia="Calibri"/>
                <w:b/>
                <w:bCs/>
                <w:lang w:val="en-US"/>
              </w:rPr>
              <w:t>dH</w:t>
            </w:r>
            <w:proofErr w:type="spellEnd"/>
            <w:r w:rsidRPr="00885ABD">
              <w:rPr>
                <w:rFonts w:eastAsia="Calibri"/>
                <w:b/>
                <w:bCs/>
                <w:lang w:val="en-US"/>
              </w:rPr>
              <w:t xml:space="preserve">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Pr>
        <w:rPr>
          <w:lang w:val="en-US"/>
        </w:rPr>
      </w:pPr>
    </w:p>
    <w:p w14:paraId="7E3C2C8B" w14:textId="77777777" w:rsidR="008F2812" w:rsidRPr="00885ABD" w:rsidRDefault="00A12E87">
      <w:pPr>
        <w:rPr>
          <w:lang w:val="en-US"/>
        </w:rPr>
      </w:pPr>
      <w:r w:rsidRPr="00885ABD">
        <w:rPr>
          <w:lang w:val="en-US"/>
        </w:rPr>
        <w:t>Based on the proposal, the following is proposed</w:t>
      </w:r>
    </w:p>
    <w:p w14:paraId="6585DA96" w14:textId="77777777" w:rsidR="008F2812" w:rsidRPr="00885ABD" w:rsidRDefault="008F2812">
      <w:pPr>
        <w:rPr>
          <w:b/>
          <w:bCs/>
          <w:lang w:val="en-US"/>
        </w:rPr>
      </w:pPr>
    </w:p>
    <w:p w14:paraId="5B1FA3B4" w14:textId="77777777" w:rsidR="008F2812" w:rsidRPr="00885ABD" w:rsidRDefault="00A12E87">
      <w:pPr>
        <w:rPr>
          <w:b/>
          <w:bCs/>
          <w:lang w:val="en-US"/>
        </w:rPr>
      </w:pPr>
      <w:r w:rsidRPr="00885ABD">
        <w:rPr>
          <w:b/>
          <w:bCs/>
          <w:lang w:val="en-US"/>
        </w:rPr>
        <w:lastRenderedPageBreak/>
        <w:t>Feature lead proposal 10:</w:t>
      </w:r>
    </w:p>
    <w:p w14:paraId="67D809DA" w14:textId="77777777" w:rsidR="008F2812" w:rsidRPr="00885ABD" w:rsidRDefault="00A12E87">
      <w:pPr>
        <w:rPr>
          <w:b/>
          <w:bCs/>
          <w:lang w:val="en-US"/>
        </w:rPr>
      </w:pPr>
      <w:proofErr w:type="gramStart"/>
      <w:r w:rsidRPr="00885ABD">
        <w:rPr>
          <w:b/>
          <w:bCs/>
          <w:lang w:val="en-US"/>
        </w:rPr>
        <w:t>For  4</w:t>
      </w:r>
      <w:proofErr w:type="gramEnd"/>
      <w:r w:rsidRPr="00885ABD">
        <w:rPr>
          <w:b/>
          <w:bCs/>
          <w:lang w:val="en-US"/>
        </w:rPr>
        <w:t xml:space="preserve">-panel UEs, </w:t>
      </w:r>
      <w:proofErr w:type="spellStart"/>
      <w:r w:rsidRPr="00885ABD">
        <w:rPr>
          <w:b/>
          <w:bCs/>
          <w:lang w:val="en-US"/>
        </w:rPr>
        <w:t>downselect</w:t>
      </w:r>
      <w:proofErr w:type="spellEnd"/>
      <w:r w:rsidRPr="00885ABD">
        <w:rPr>
          <w:b/>
          <w:bCs/>
          <w:lang w:val="en-US"/>
        </w:rPr>
        <w:t xml:space="preserve"> between the following:</w:t>
      </w:r>
    </w:p>
    <w:p w14:paraId="65FEEBC0" w14:textId="77777777" w:rsidR="008F2812" w:rsidRPr="008A4CBF" w:rsidRDefault="00A12E87">
      <w:pPr>
        <w:pStyle w:val="Listenabsatz"/>
        <w:numPr>
          <w:ilvl w:val="0"/>
          <w:numId w:val="41"/>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pPr>
        <w:pStyle w:val="Listenabsatz"/>
        <w:numPr>
          <w:ilvl w:val="0"/>
          <w:numId w:val="41"/>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pPr>
        <w:pStyle w:val="Listenabsatz"/>
        <w:numPr>
          <w:ilvl w:val="0"/>
          <w:numId w:val="41"/>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1F8E3119" w14:textId="77777777" w:rsidR="008F2812" w:rsidRPr="008A4CBF" w:rsidRDefault="008F2812">
      <w:pPr>
        <w:pStyle w:val="Listenabsatz"/>
        <w:ind w:left="360"/>
        <w:rPr>
          <w:b/>
          <w:bCs/>
          <w:lang w:val="en-US"/>
        </w:rPr>
      </w:pPr>
    </w:p>
    <w:p w14:paraId="2CFE52F7" w14:textId="77777777" w:rsidR="008F2812" w:rsidRPr="008A4CBF" w:rsidRDefault="008F2812">
      <w:pPr>
        <w:pStyle w:val="Listenabsatz"/>
        <w:ind w:left="360"/>
        <w:rPr>
          <w:b/>
          <w:bCs/>
          <w:lang w:val="en-US"/>
        </w:rPr>
      </w:pPr>
    </w:p>
    <w:p w14:paraId="33C1A120" w14:textId="77777777" w:rsidR="008F2812" w:rsidRPr="00885ABD" w:rsidRDefault="00A12E87">
      <w:pPr>
        <w:rPr>
          <w:lang w:val="en-US"/>
        </w:rPr>
      </w:pPr>
      <w:r w:rsidRPr="00885ABD">
        <w:rPr>
          <w:lang w:val="en-US"/>
        </w:rPr>
        <w:t>Companies are encouraged to provide their comments in the table below</w:t>
      </w:r>
    </w:p>
    <w:p w14:paraId="264F28D6" w14:textId="77777777" w:rsidR="008F2812" w:rsidRPr="00885ABD" w:rsidRDefault="008F2812">
      <w:pPr>
        <w:rPr>
          <w:lang w:val="en-US"/>
        </w:rPr>
      </w:pPr>
    </w:p>
    <w:tbl>
      <w:tblPr>
        <w:tblStyle w:val="Tabellenraster"/>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bl>
    <w:p w14:paraId="23D5BD6A" w14:textId="77777777" w:rsidR="008F2812" w:rsidRPr="00B5653D" w:rsidRDefault="008F2812">
      <w:pPr>
        <w:rPr>
          <w:lang w:val="en-US"/>
        </w:rPr>
      </w:pPr>
    </w:p>
    <w:p w14:paraId="59D04B58" w14:textId="77777777" w:rsidR="008F2812" w:rsidRDefault="008F2812">
      <w:pPr>
        <w:pStyle w:val="Listenabsatz"/>
        <w:ind w:left="360"/>
        <w:rPr>
          <w:b/>
          <w:bCs/>
        </w:rPr>
      </w:pPr>
    </w:p>
    <w:p w14:paraId="26E765E2" w14:textId="77777777" w:rsidR="008F2812" w:rsidRDefault="00A12E87">
      <w:pPr>
        <w:pStyle w:val="berschrift2"/>
        <w:numPr>
          <w:ilvl w:val="1"/>
          <w:numId w:val="16"/>
        </w:numPr>
      </w:pPr>
      <w:r>
        <w:t xml:space="preserve">Other proposals: </w:t>
      </w:r>
    </w:p>
    <w:p w14:paraId="163C4CB2" w14:textId="77777777" w:rsidR="008F2812" w:rsidRDefault="00A12E87">
      <w:r w:rsidRPr="00885ABD">
        <w:rPr>
          <w:lang w:val="en-US"/>
        </w:rPr>
        <w:t>The following proposals have been made by one company each. As these are proposal not seen in more than 1 contribution</w:t>
      </w:r>
      <w:proofErr w:type="gramStart"/>
      <w:r w:rsidRPr="00885ABD">
        <w:rPr>
          <w:lang w:val="en-US"/>
        </w:rPr>
        <w:t>,  it</w:t>
      </w:r>
      <w:proofErr w:type="gramEnd"/>
      <w:r w:rsidRPr="00885ABD">
        <w:rPr>
          <w:lang w:val="en-US"/>
        </w:rPr>
        <w:t xml:space="preserve"> is propose not to pursue them.   </w:t>
      </w:r>
      <w:r>
        <w:t xml:space="preserve">Companies </w:t>
      </w:r>
      <w:proofErr w:type="spellStart"/>
      <w:r>
        <w:t>are</w:t>
      </w:r>
      <w:proofErr w:type="spellEnd"/>
      <w:r>
        <w:t xml:space="preserve"> </w:t>
      </w:r>
      <w:proofErr w:type="spellStart"/>
      <w:r>
        <w:t>welcome</w:t>
      </w:r>
      <w:proofErr w:type="spellEnd"/>
      <w:r>
        <w:t xml:space="preserve"> </w:t>
      </w:r>
      <w:proofErr w:type="spellStart"/>
      <w:r>
        <w:t>to</w:t>
      </w:r>
      <w:proofErr w:type="spellEnd"/>
      <w:r>
        <w:t xml:space="preserve"> support / comment the proposals below:</w:t>
      </w:r>
    </w:p>
    <w:p w14:paraId="225707FB" w14:textId="77777777" w:rsidR="008F2812" w:rsidRDefault="008F2812"/>
    <w:p w14:paraId="7FD9EE50" w14:textId="77777777" w:rsidR="008F2812" w:rsidRDefault="008F2812"/>
    <w:tbl>
      <w:tblPr>
        <w:tblStyle w:val="Tabellenraster"/>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BFDDBD5"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 more practical indoor </w:t>
            </w:r>
            <w:proofErr w:type="spellStart"/>
            <w:r w:rsidRPr="00885ABD">
              <w:rPr>
                <w:rFonts w:eastAsia="DengXian"/>
                <w:lang w:val="en-US"/>
              </w:rPr>
              <w:t>gNB</w:t>
            </w:r>
            <w:proofErr w:type="spellEnd"/>
            <w:r w:rsidRPr="00885ABD">
              <w:rPr>
                <w:rFonts w:eastAsia="DengXian"/>
                <w:lang w:val="en-US"/>
              </w:rPr>
              <w:t xml:space="preserve"> antenna modelling is important but 32 </w:t>
            </w:r>
            <w:proofErr w:type="spellStart"/>
            <w:r w:rsidRPr="00885ABD">
              <w:rPr>
                <w:rFonts w:eastAsia="DengXian"/>
                <w:lang w:val="en-US"/>
              </w:rPr>
              <w:t>TRx</w:t>
            </w:r>
            <w:proofErr w:type="spellEnd"/>
            <w:r w:rsidRPr="00885ABD">
              <w:rPr>
                <w:rFonts w:eastAsia="DengXian"/>
                <w:lang w:val="en-US"/>
              </w:rPr>
              <w:t xml:space="preserve"> </w:t>
            </w:r>
            <w:proofErr w:type="spellStart"/>
            <w:r w:rsidRPr="00885ABD">
              <w:rPr>
                <w:rFonts w:eastAsia="DengXian"/>
                <w:lang w:val="en-US"/>
              </w:rPr>
              <w:t>gNB</w:t>
            </w:r>
            <w:proofErr w:type="spellEnd"/>
            <w:r w:rsidRPr="00885ABD">
              <w:rPr>
                <w:rFonts w:eastAsia="DengXian"/>
                <w:lang w:val="en-US"/>
              </w:rPr>
              <w:t xml:space="preserve"> is not a typical configuration for indoor deployment.</w:t>
            </w:r>
          </w:p>
          <w:p w14:paraId="34E755CB" w14:textId="77777777" w:rsidR="008F2812" w:rsidRPr="00885ABD" w:rsidRDefault="00A12E87">
            <w:pPr>
              <w:rPr>
                <w:rFonts w:eastAsia="Calibri"/>
                <w:lang w:val="en-US"/>
              </w:rPr>
            </w:pPr>
            <w:r w:rsidRPr="00885ABD">
              <w:rPr>
                <w:rFonts w:eastAsia="DengXian"/>
                <w:lang w:val="en-US"/>
              </w:rPr>
              <w:lastRenderedPageBreak/>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DengXian"/>
              </w:rPr>
            </w:pPr>
            <w:r>
              <w:rPr>
                <w:rFonts w:eastAsia="DengXian" w:hint="eastAsia"/>
              </w:rPr>
              <w:lastRenderedPageBreak/>
              <w:t>v</w:t>
            </w:r>
            <w:r>
              <w:rPr>
                <w:rFonts w:eastAsia="DengXian"/>
              </w:rPr>
              <w:t>ivo</w:t>
            </w:r>
          </w:p>
        </w:tc>
        <w:tc>
          <w:tcPr>
            <w:tcW w:w="8074" w:type="dxa"/>
          </w:tcPr>
          <w:p w14:paraId="67E834F3" w14:textId="77777777" w:rsidR="008F2812" w:rsidRPr="00885ABD" w:rsidRDefault="00A12E87">
            <w:pPr>
              <w:rPr>
                <w:rFonts w:eastAsia="DengXian"/>
                <w:lang w:val="en-US"/>
              </w:rPr>
            </w:pPr>
            <w:r w:rsidRPr="00885ABD">
              <w:rPr>
                <w:rFonts w:eastAsia="DengXian"/>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Pr>
        <w:rPr>
          <w:lang w:val="en-US"/>
        </w:rPr>
      </w:pPr>
    </w:p>
    <w:p w14:paraId="44A384F5" w14:textId="77777777" w:rsidR="008F2812" w:rsidRPr="00885ABD" w:rsidRDefault="008F2812">
      <w:pPr>
        <w:rPr>
          <w:lang w:val="en-US"/>
        </w:rPr>
      </w:pPr>
    </w:p>
    <w:p w14:paraId="50308D62" w14:textId="77777777" w:rsidR="008F2812" w:rsidRDefault="00A12E87">
      <w:pPr>
        <w:pStyle w:val="berschrift2"/>
        <w:numPr>
          <w:ilvl w:val="2"/>
          <w:numId w:val="16"/>
        </w:numPr>
      </w:pPr>
      <w:proofErr w:type="spellStart"/>
      <w:r>
        <w:rPr>
          <w:rFonts w:hint="eastAsia"/>
        </w:rPr>
        <w:t>R</w:t>
      </w:r>
      <w:r>
        <w:t>educed</w:t>
      </w:r>
      <w:proofErr w:type="spellEnd"/>
      <w:r>
        <w:t xml:space="preserve"> </w:t>
      </w:r>
      <w:proofErr w:type="spellStart"/>
      <w:r>
        <w:t>gNB</w:t>
      </w:r>
      <w:proofErr w:type="spellEnd"/>
      <w:r>
        <w:t xml:space="preserve"> </w:t>
      </w:r>
      <w:proofErr w:type="spellStart"/>
      <w:r>
        <w:t>antenna</w:t>
      </w:r>
      <w:proofErr w:type="spellEnd"/>
      <w:r>
        <w:t xml:space="preserve"> </w:t>
      </w:r>
      <w:proofErr w:type="spellStart"/>
      <w:r>
        <w:t>scale</w:t>
      </w:r>
      <w:proofErr w:type="spellEnd"/>
    </w:p>
    <w:p w14:paraId="71ACD565" w14:textId="77777777" w:rsidR="008F2812" w:rsidRDefault="00A12E87">
      <w:pPr>
        <w:pStyle w:val="Listenabsatz"/>
        <w:numPr>
          <w:ilvl w:val="0"/>
          <w:numId w:val="41"/>
        </w:numPr>
        <w:rPr>
          <w:lang w:val="en-GB"/>
        </w:rPr>
      </w:pPr>
      <w:r>
        <w:rPr>
          <w:lang w:val="en-GB"/>
        </w:rPr>
        <w:t>In [2], it is proposed to add (</w:t>
      </w:r>
      <w:proofErr w:type="spellStart"/>
      <w:r>
        <w:rPr>
          <w:lang w:val="en-GB"/>
        </w:rPr>
        <w:t>M</w:t>
      </w:r>
      <w:proofErr w:type="gramStart"/>
      <w:r>
        <w:rPr>
          <w:lang w:val="en-GB"/>
        </w:rPr>
        <w:t>,N,P,Mg,Ng</w:t>
      </w:r>
      <w:proofErr w:type="spellEnd"/>
      <w:proofErr w:type="gramEnd"/>
      <w:r>
        <w:rPr>
          <w:lang w:val="en-GB"/>
        </w:rPr>
        <w:t>) = (1,4,1,1,1) antenna configuration for gNB.</w:t>
      </w:r>
    </w:p>
    <w:p w14:paraId="0E837A02" w14:textId="77777777" w:rsidR="008F2812" w:rsidRPr="009B6241" w:rsidRDefault="008F2812">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w:t>
            </w:r>
            <w:proofErr w:type="spellStart"/>
            <w:r w:rsidRPr="00885ABD">
              <w:rPr>
                <w:rFonts w:eastAsia="Calibri"/>
                <w:b/>
                <w:i/>
                <w:lang w:val="en-US"/>
              </w:rPr>
              <w:t>M</w:t>
            </w:r>
            <w:proofErr w:type="gramStart"/>
            <w:r w:rsidRPr="00885ABD">
              <w:rPr>
                <w:rFonts w:eastAsia="Calibri"/>
                <w:b/>
                <w:i/>
                <w:lang w:val="en-US"/>
              </w:rPr>
              <w:t>,N,P,Mg,Ng</w:t>
            </w:r>
            <w:proofErr w:type="spellEnd"/>
            <w:proofErr w:type="gramEnd"/>
            <w:r w:rsidRPr="00885ABD">
              <w:rPr>
                <w:rFonts w:eastAsia="Calibri"/>
                <w:b/>
                <w:i/>
                <w:lang w:val="en-US"/>
              </w:rPr>
              <w:t xml:space="preserve">) = (1,4,1,1,1) antenna configuration for </w:t>
            </w:r>
            <w:proofErr w:type="spellStart"/>
            <w:r w:rsidRPr="00885ABD">
              <w:rPr>
                <w:rFonts w:eastAsia="Calibri"/>
                <w:b/>
                <w:i/>
                <w:lang w:val="en-US"/>
              </w:rPr>
              <w:t>gNB</w:t>
            </w:r>
            <w:proofErr w:type="spellEnd"/>
            <w:r w:rsidRPr="00885ABD">
              <w:rPr>
                <w:rFonts w:eastAsia="Calibri"/>
                <w:b/>
                <w:i/>
                <w:lang w:val="en-US"/>
              </w:rPr>
              <w:t>.</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rPr>
          <w:lang w:val="en-US"/>
        </w:rPr>
      </w:pPr>
    </w:p>
    <w:p w14:paraId="09442A8A" w14:textId="77777777" w:rsidR="008F2812" w:rsidRPr="00885ABD" w:rsidRDefault="008F2812">
      <w:pPr>
        <w:rPr>
          <w:lang w:val="en-US"/>
        </w:rPr>
      </w:pPr>
    </w:p>
    <w:p w14:paraId="1720AA6E" w14:textId="77777777" w:rsidR="008F2812" w:rsidRPr="00885ABD" w:rsidRDefault="008F2812">
      <w:pPr>
        <w:rPr>
          <w:lang w:val="en-US"/>
        </w:rPr>
      </w:pPr>
    </w:p>
    <w:p w14:paraId="5B36FD93" w14:textId="77777777" w:rsidR="008F2812" w:rsidRDefault="00A12E87">
      <w:pPr>
        <w:pStyle w:val="berschrift2"/>
        <w:numPr>
          <w:ilvl w:val="2"/>
          <w:numId w:val="16"/>
        </w:numPr>
      </w:pPr>
      <w:proofErr w:type="spellStart"/>
      <w:r>
        <w:t>Ground</w:t>
      </w:r>
      <w:proofErr w:type="spellEnd"/>
      <w:r>
        <w:t xml:space="preserve"> </w:t>
      </w:r>
      <w:proofErr w:type="spellStart"/>
      <w:r>
        <w:t>reflection</w:t>
      </w:r>
      <w:proofErr w:type="spellEnd"/>
      <w:r>
        <w:t xml:space="preserve"> </w:t>
      </w:r>
      <w:proofErr w:type="spellStart"/>
      <w:r>
        <w:t>and</w:t>
      </w:r>
      <w:proofErr w:type="spellEnd"/>
      <w:r>
        <w:t xml:space="preserve"> wall reflection</w:t>
      </w:r>
    </w:p>
    <w:p w14:paraId="67AAD268" w14:textId="77777777" w:rsidR="008F2812" w:rsidRDefault="00A12E87">
      <w:pPr>
        <w:pStyle w:val="Listenabsatz"/>
        <w:numPr>
          <w:ilvl w:val="0"/>
          <w:numId w:val="41"/>
        </w:numPr>
        <w:rPr>
          <w:lang w:val="en-GB"/>
        </w:rPr>
      </w:pPr>
      <w:r>
        <w:rPr>
          <w:lang w:val="en-GB"/>
        </w:rPr>
        <w:t xml:space="preserve"> In [2], it is proposed include ground reflection and wall reflections</w:t>
      </w:r>
    </w:p>
    <w:p w14:paraId="1F56D01A" w14:textId="77777777" w:rsidR="008F2812" w:rsidRPr="00885ABD" w:rsidRDefault="008F2812">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Pr>
        <w:rPr>
          <w:lang w:val="en-US"/>
        </w:rPr>
      </w:pPr>
    </w:p>
    <w:p w14:paraId="059C67D5" w14:textId="77777777" w:rsidR="008F2812" w:rsidRDefault="00A12E87">
      <w:pPr>
        <w:pStyle w:val="berschrift2"/>
        <w:numPr>
          <w:ilvl w:val="2"/>
          <w:numId w:val="16"/>
        </w:numPr>
      </w:pPr>
      <w:proofErr w:type="spellStart"/>
      <w:r>
        <w:t>Clutter</w:t>
      </w:r>
      <w:proofErr w:type="spellEnd"/>
      <w:r>
        <w:t xml:space="preserve"> </w:t>
      </w:r>
      <w:proofErr w:type="spellStart"/>
      <w:r>
        <w:t>parameters</w:t>
      </w:r>
      <w:proofErr w:type="spellEnd"/>
      <w:r>
        <w:t xml:space="preserve"> </w:t>
      </w:r>
      <w:proofErr w:type="spellStart"/>
      <w:r>
        <w:t>for</w:t>
      </w:r>
      <w:proofErr w:type="spellEnd"/>
      <w:r>
        <w:t xml:space="preserve"> </w:t>
      </w:r>
      <w:proofErr w:type="spellStart"/>
      <w:r>
        <w:t>InF</w:t>
      </w:r>
      <w:proofErr w:type="spellEnd"/>
    </w:p>
    <w:p w14:paraId="5C47F818" w14:textId="77777777" w:rsidR="008F2812" w:rsidRDefault="008F2812"/>
    <w:p w14:paraId="5005A6E1" w14:textId="77777777" w:rsidR="008F2812" w:rsidRDefault="00A12E87">
      <w:pPr>
        <w:pStyle w:val="Listenabsatz"/>
        <w:numPr>
          <w:ilvl w:val="0"/>
          <w:numId w:val="41"/>
        </w:numPr>
        <w:rPr>
          <w:lang w:val="en-GB"/>
        </w:rPr>
      </w:pPr>
      <w:r>
        <w:lastRenderedPageBreak/>
        <w:t xml:space="preserve"> </w:t>
      </w:r>
      <w:r>
        <w:rPr>
          <w:lang w:val="en-GB"/>
        </w:rPr>
        <w:t xml:space="preserve">In [4], it is proposed to add an additional clutter parameter settings (60%, 6m, 2m} to be evaluated. </w:t>
      </w:r>
    </w:p>
    <w:p w14:paraId="03DFF0BD" w14:textId="77777777" w:rsidR="008F2812" w:rsidRPr="009B6241" w:rsidRDefault="008F2812">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proofErr w:type="spellStart"/>
            <w:r>
              <w:rPr>
                <w:rFonts w:eastAsia="Calibri"/>
              </w:rPr>
              <w:t>source</w:t>
            </w:r>
            <w:proofErr w:type="spellEnd"/>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Textkrper"/>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Pr="00885ABD" w:rsidRDefault="00A12E87">
            <w:pPr>
              <w:pStyle w:val="Textkrper"/>
              <w:numPr>
                <w:ilvl w:val="0"/>
                <w:numId w:val="28"/>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4DE9D7A3" w14:textId="77777777" w:rsidR="008F2812" w:rsidRPr="00885ABD" w:rsidRDefault="008F2812">
      <w:pPr>
        <w:rPr>
          <w:lang w:val="en-US"/>
        </w:rPr>
      </w:pPr>
    </w:p>
    <w:p w14:paraId="1F02588A" w14:textId="77777777" w:rsidR="008F2812" w:rsidRPr="00885ABD" w:rsidRDefault="00A12E87">
      <w:pPr>
        <w:pStyle w:val="Abbildungsverzeichnis"/>
        <w:tabs>
          <w:tab w:val="right" w:leader="dot" w:pos="9629"/>
        </w:tabs>
        <w:rPr>
          <w:b w:val="0"/>
          <w:lang w:val="en-US" w:eastAsia="en-GB"/>
        </w:rPr>
      </w:pPr>
      <w:r>
        <w:rPr>
          <w:rFonts w:eastAsiaTheme="minorEastAsia"/>
          <w:b w:val="0"/>
          <w:bCs/>
          <w:sz w:val="24"/>
          <w:szCs w:val="24"/>
        </w:rPr>
        <w:fldChar w:fldCharType="begin"/>
      </w:r>
      <w:r w:rsidRPr="00885ABD">
        <w:rPr>
          <w:b w:val="0"/>
          <w:bCs/>
          <w:lang w:val="en-US"/>
        </w:rPr>
        <w:instrText xml:space="preserve"> TOC \n \h \z \t "Proposal" \c </w:instrText>
      </w:r>
      <w:r>
        <w:rPr>
          <w:rFonts w:eastAsiaTheme="minorEastAsia"/>
          <w:b w:val="0"/>
          <w:bCs/>
          <w:sz w:val="24"/>
          <w:szCs w:val="24"/>
        </w:rPr>
        <w:fldChar w:fldCharType="separate"/>
      </w:r>
    </w:p>
    <w:p w14:paraId="380B752F" w14:textId="77777777" w:rsidR="008F2812" w:rsidRDefault="00A12E87">
      <w:pPr>
        <w:pStyle w:val="berschrift2"/>
        <w:numPr>
          <w:ilvl w:val="2"/>
          <w:numId w:val="16"/>
        </w:numPr>
      </w:pPr>
      <w:r>
        <w:fldChar w:fldCharType="end"/>
      </w:r>
      <w:r>
        <w:t>Scenario parameters</w:t>
      </w:r>
    </w:p>
    <w:p w14:paraId="2A9B57C1" w14:textId="77777777" w:rsidR="008F2812" w:rsidRPr="008A4CBF" w:rsidRDefault="00A12E87">
      <w:pPr>
        <w:pStyle w:val="Listenabsatz"/>
        <w:numPr>
          <w:ilvl w:val="0"/>
          <w:numId w:val="41"/>
        </w:numPr>
        <w:rPr>
          <w:lang w:val="en-US"/>
        </w:rPr>
      </w:pPr>
      <w:r w:rsidRPr="008A4CBF">
        <w:rPr>
          <w:lang w:val="en-US"/>
        </w:rPr>
        <w:t>In [6], it is propose to add further options for the scenario parameters to include more practically implemented settings</w:t>
      </w: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Listenabsatz"/>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Pr>
        <w:rPr>
          <w:lang w:val="en-US"/>
        </w:rPr>
      </w:pPr>
    </w:p>
    <w:p w14:paraId="31CA1215" w14:textId="77777777" w:rsidR="008F2812" w:rsidRDefault="00A12E87">
      <w:pPr>
        <w:pStyle w:val="berschrift2"/>
        <w:numPr>
          <w:ilvl w:val="2"/>
          <w:numId w:val="16"/>
        </w:numPr>
      </w:pPr>
      <w:proofErr w:type="spellStart"/>
      <w:r>
        <w:t>Blockage</w:t>
      </w:r>
      <w:proofErr w:type="spellEnd"/>
      <w:r>
        <w:t xml:space="preserve"> </w:t>
      </w:r>
      <w:proofErr w:type="spellStart"/>
      <w:r>
        <w:t>model</w:t>
      </w:r>
      <w:proofErr w:type="spellEnd"/>
      <w:r>
        <w:t xml:space="preserve"> </w:t>
      </w:r>
      <w:proofErr w:type="spellStart"/>
      <w:r>
        <w:t>and</w:t>
      </w:r>
      <w:proofErr w:type="spellEnd"/>
      <w:r>
        <w:t xml:space="preserve"> MPE</w:t>
      </w:r>
    </w:p>
    <w:p w14:paraId="30247FA7" w14:textId="77777777" w:rsidR="008F2812" w:rsidRPr="008A4CBF" w:rsidRDefault="00A12E87">
      <w:pPr>
        <w:pStyle w:val="Listenabsatz"/>
        <w:numPr>
          <w:ilvl w:val="0"/>
          <w:numId w:val="41"/>
        </w:numPr>
        <w:rPr>
          <w:lang w:val="en-US"/>
        </w:rPr>
      </w:pPr>
      <w:r w:rsidRPr="008A4CBF">
        <w:rPr>
          <w:lang w:val="en-US"/>
        </w:rPr>
        <w:t xml:space="preserve">In [6], it is propose to </w:t>
      </w:r>
      <w:r>
        <w:rPr>
          <w:lang w:val="en-US"/>
        </w:rPr>
        <w:t>add hand blockage and MPE impact in the scenarios</w:t>
      </w:r>
    </w:p>
    <w:tbl>
      <w:tblPr>
        <w:tblStyle w:val="Tabellenraster"/>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Listenabsatz"/>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w:t>
            </w:r>
            <w:proofErr w:type="spellStart"/>
            <w:r w:rsidRPr="00885ABD">
              <w:rPr>
                <w:rFonts w:eastAsia="Times" w:cs="Times"/>
                <w:b/>
                <w:bCs/>
                <w:lang w:val="en-US"/>
              </w:rPr>
              <w:t>InF</w:t>
            </w:r>
            <w:proofErr w:type="spellEnd"/>
            <w:r w:rsidRPr="00885ABD">
              <w:rPr>
                <w:rFonts w:eastAsia="Times" w:cs="Times"/>
                <w:b/>
                <w:bCs/>
                <w:lang w:val="en-US"/>
              </w:rPr>
              <w:t>)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Pr>
        <w:rPr>
          <w:lang w:val="en-US"/>
        </w:rPr>
      </w:pPr>
    </w:p>
    <w:p w14:paraId="463A1C86" w14:textId="77777777" w:rsidR="008F2812" w:rsidRPr="00885ABD" w:rsidRDefault="008F2812">
      <w:pPr>
        <w:rPr>
          <w:lang w:val="en-US"/>
        </w:rPr>
      </w:pPr>
    </w:p>
    <w:p w14:paraId="3E6529CE" w14:textId="77777777" w:rsidR="008F2812" w:rsidRDefault="00A12E87">
      <w:pPr>
        <w:pStyle w:val="berschrift1"/>
        <w:rPr>
          <w:rFonts w:cs="Arial"/>
        </w:rPr>
      </w:pPr>
      <w:proofErr w:type="spellStart"/>
      <w:r>
        <w:rPr>
          <w:rFonts w:cs="Arial"/>
        </w:rPr>
        <w:t>Conclusion</w:t>
      </w:r>
      <w:proofErr w:type="spellEnd"/>
    </w:p>
    <w:p w14:paraId="4A01979B" w14:textId="77777777" w:rsidR="008F2812" w:rsidRDefault="00A12E87">
      <w:pPr>
        <w:pStyle w:val="Textkrper"/>
        <w:rPr>
          <w:b/>
          <w:bCs/>
        </w:rPr>
      </w:pPr>
      <w:bookmarkStart w:id="18" w:name="_In-sequence_SDU_delivery"/>
      <w:bookmarkEnd w:id="18"/>
      <w:r>
        <w:rPr>
          <w:b/>
          <w:bCs/>
        </w:rPr>
        <w:t xml:space="preserve">TBD </w:t>
      </w:r>
    </w:p>
    <w:p w14:paraId="3A21F1FF" w14:textId="77777777" w:rsidR="008F2812" w:rsidRDefault="00A12E87">
      <w:pPr>
        <w:pStyle w:val="berschrift1"/>
        <w:rPr>
          <w:rFonts w:cs="Arial"/>
        </w:rPr>
      </w:pPr>
      <w:r>
        <w:rPr>
          <w:rFonts w:cs="Arial"/>
        </w:rPr>
        <w:t>References</w:t>
      </w:r>
    </w:p>
    <w:p w14:paraId="434D9190" w14:textId="77777777" w:rsidR="008F2812" w:rsidRPr="008A4CBF" w:rsidRDefault="00A12E87">
      <w:pPr>
        <w:pStyle w:val="Listenabsatz"/>
        <w:numPr>
          <w:ilvl w:val="0"/>
          <w:numId w:val="43"/>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 xml:space="preserve">Huawei, </w:t>
      </w:r>
      <w:proofErr w:type="spellStart"/>
      <w:r w:rsidRPr="008A4CBF">
        <w:rPr>
          <w:rFonts w:asciiTheme="minorHAnsi" w:hAnsiTheme="minorHAnsi" w:cstheme="minorHAnsi"/>
          <w:lang w:val="en-US"/>
        </w:rPr>
        <w:t>HiSilicon</w:t>
      </w:r>
      <w:proofErr w:type="spellEnd"/>
    </w:p>
    <w:p w14:paraId="5D527F0C"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proofErr w:type="spellStart"/>
      <w:r w:rsidRPr="008A4CBF">
        <w:rPr>
          <w:rFonts w:asciiTheme="minorHAnsi" w:hAnsiTheme="minorHAnsi" w:cstheme="minorHAnsi"/>
          <w:lang w:val="en-US"/>
        </w:rPr>
        <w:t>Additionnal</w:t>
      </w:r>
      <w:proofErr w:type="spellEnd"/>
      <w:r w:rsidRPr="008A4CBF">
        <w:rPr>
          <w:rFonts w:asciiTheme="minorHAnsi" w:hAnsiTheme="minorHAnsi" w:cstheme="minorHAnsi"/>
          <w:lang w:val="en-US"/>
        </w:rPr>
        <w:t xml:space="preserve">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pPr>
        <w:pStyle w:val="Listenabsatz"/>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proofErr w:type="spellStart"/>
      <w:r w:rsidRPr="008A4CBF">
        <w:rPr>
          <w:rFonts w:asciiTheme="minorHAnsi" w:hAnsiTheme="minorHAnsi" w:cstheme="minorHAnsi"/>
          <w:lang w:val="en-US"/>
        </w:rPr>
        <w:t>InterDigital</w:t>
      </w:r>
      <w:proofErr w:type="spellEnd"/>
      <w:r w:rsidRPr="008A4CBF">
        <w:rPr>
          <w:rFonts w:asciiTheme="minorHAnsi" w:hAnsiTheme="minorHAnsi" w:cstheme="minorHAnsi"/>
          <w:lang w:val="en-US"/>
        </w:rPr>
        <w:t>, Inc.</w:t>
      </w:r>
    </w:p>
    <w:p w14:paraId="17F0FFB7" w14:textId="77777777" w:rsidR="008F2812" w:rsidRPr="008A4CBF" w:rsidRDefault="00A12E87">
      <w:pPr>
        <w:pStyle w:val="Listenabsatz"/>
        <w:numPr>
          <w:ilvl w:val="0"/>
          <w:numId w:val="43"/>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pPr>
        <w:pStyle w:val="Listenabsatz"/>
        <w:numPr>
          <w:ilvl w:val="0"/>
          <w:numId w:val="43"/>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pPr>
        <w:pStyle w:val="Listenabsatz"/>
        <w:numPr>
          <w:ilvl w:val="0"/>
          <w:numId w:val="43"/>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pPr>
        <w:pStyle w:val="Listenabsatz"/>
        <w:numPr>
          <w:ilvl w:val="0"/>
          <w:numId w:val="43"/>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pPr>
        <w:pStyle w:val="Listenabsatz"/>
        <w:numPr>
          <w:ilvl w:val="0"/>
          <w:numId w:val="43"/>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2696C" w14:textId="77777777" w:rsidR="00024A9A" w:rsidRDefault="00024A9A">
      <w:r>
        <w:separator/>
      </w:r>
    </w:p>
  </w:endnote>
  <w:endnote w:type="continuationSeparator" w:id="0">
    <w:p w14:paraId="7D647229" w14:textId="77777777" w:rsidR="00024A9A" w:rsidRDefault="0002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SimSu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B776" w14:textId="3EF99A63" w:rsidR="00885ABD" w:rsidRDefault="00885ABD">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0E3D33">
      <w:rPr>
        <w:rStyle w:val="Seitenzahl"/>
        <w:noProof/>
      </w:rPr>
      <w:t>27</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E3D33">
      <w:rPr>
        <w:rStyle w:val="Seitenzahl"/>
        <w:noProof/>
      </w:rPr>
      <w:t>36</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B77AE" w14:textId="77777777" w:rsidR="00024A9A" w:rsidRDefault="00024A9A">
      <w:r>
        <w:separator/>
      </w:r>
    </w:p>
  </w:footnote>
  <w:footnote w:type="continuationSeparator" w:id="0">
    <w:p w14:paraId="6629CDF2" w14:textId="77777777" w:rsidR="00024A9A" w:rsidRDefault="00024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E836" w14:textId="77777777" w:rsidR="00885ABD" w:rsidRDefault="00885AB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ennumm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Aufzhlungszeichen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Aufzhlungszeichen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Aufzhlungszeichen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3EA44FF"/>
    <w:multiLevelType w:val="multilevel"/>
    <w:tmpl w:val="33EA44FF"/>
    <w:lvl w:ilvl="0">
      <w:start w:val="1"/>
      <w:numFmt w:val="decimal"/>
      <w:pStyle w:val="Listennumm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5BDE1D10"/>
    <w:multiLevelType w:val="multilevel"/>
    <w:tmpl w:val="5BDE1D10"/>
    <w:lvl w:ilvl="0">
      <w:start w:val="1"/>
      <w:numFmt w:val="bullet"/>
      <w:pStyle w:val="Aufzhlungszeichen"/>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ennumm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1" w15:restartNumberingAfterBreak="0">
    <w:nsid w:val="74FF1CEA"/>
    <w:multiLevelType w:val="multilevel"/>
    <w:tmpl w:val="74FF1CEA"/>
    <w:lvl w:ilvl="0">
      <w:start w:val="1"/>
      <w:numFmt w:val="bullet"/>
      <w:pStyle w:val="Aufzhlungszeichen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4"/>
  </w:num>
  <w:num w:numId="4">
    <w:abstractNumId w:val="17"/>
  </w:num>
  <w:num w:numId="5">
    <w:abstractNumId w:val="15"/>
  </w:num>
  <w:num w:numId="6">
    <w:abstractNumId w:val="32"/>
  </w:num>
  <w:num w:numId="7">
    <w:abstractNumId w:val="2"/>
  </w:num>
  <w:num w:numId="8">
    <w:abstractNumId w:val="41"/>
  </w:num>
  <w:num w:numId="9">
    <w:abstractNumId w:val="22"/>
  </w:num>
  <w:num w:numId="10">
    <w:abstractNumId w:val="29"/>
  </w:num>
  <w:num w:numId="11">
    <w:abstractNumId w:val="30"/>
  </w:num>
  <w:num w:numId="12">
    <w:abstractNumId w:val="23"/>
  </w:num>
  <w:num w:numId="13">
    <w:abstractNumId w:val="9"/>
  </w:num>
  <w:num w:numId="14">
    <w:abstractNumId w:val="42"/>
  </w:num>
  <w:num w:numId="15">
    <w:abstractNumId w:val="8"/>
  </w:num>
  <w:num w:numId="16">
    <w:abstractNumId w:val="5"/>
  </w:num>
  <w:num w:numId="17">
    <w:abstractNumId w:val="18"/>
  </w:num>
  <w:num w:numId="18">
    <w:abstractNumId w:val="33"/>
  </w:num>
  <w:num w:numId="19">
    <w:abstractNumId w:val="34"/>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5"/>
  </w:num>
  <w:num w:numId="23">
    <w:abstractNumId w:val="10"/>
  </w:num>
  <w:num w:numId="24">
    <w:abstractNumId w:val="39"/>
  </w:num>
  <w:num w:numId="25">
    <w:abstractNumId w:val="25"/>
  </w:num>
  <w:num w:numId="26">
    <w:abstractNumId w:val="24"/>
  </w:num>
  <w:num w:numId="27">
    <w:abstractNumId w:val="16"/>
  </w:num>
  <w:num w:numId="28">
    <w:abstractNumId w:val="31"/>
  </w:num>
  <w:num w:numId="29">
    <w:abstractNumId w:val="1"/>
  </w:num>
  <w:num w:numId="30">
    <w:abstractNumId w:val="45"/>
  </w:num>
  <w:num w:numId="31">
    <w:abstractNumId w:val="40"/>
  </w:num>
  <w:num w:numId="32">
    <w:abstractNumId w:val="43"/>
  </w:num>
  <w:num w:numId="33">
    <w:abstractNumId w:val="14"/>
  </w:num>
  <w:num w:numId="34">
    <w:abstractNumId w:val="27"/>
  </w:num>
  <w:num w:numId="35">
    <w:abstractNumId w:val="36"/>
  </w:num>
  <w:num w:numId="36">
    <w:abstractNumId w:val="28"/>
  </w:num>
  <w:num w:numId="37">
    <w:abstractNumId w:val="21"/>
  </w:num>
  <w:num w:numId="38">
    <w:abstractNumId w:val="38"/>
  </w:num>
  <w:num w:numId="39">
    <w:abstractNumId w:val="13"/>
  </w:num>
  <w:num w:numId="40">
    <w:abstractNumId w:val="7"/>
  </w:num>
  <w:num w:numId="41">
    <w:abstractNumId w:val="44"/>
  </w:num>
  <w:num w:numId="42">
    <w:abstractNumId w:val="19"/>
  </w:num>
  <w:num w:numId="43">
    <w:abstractNumId w:val="26"/>
  </w:num>
  <w:num w:numId="44">
    <w:abstractNumId w:val="6"/>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2319"/>
    <w:rPr>
      <w:rFonts w:asciiTheme="minorHAnsi" w:eastAsiaTheme="minorHAnsi" w:hAnsiTheme="minorHAnsi" w:cstheme="minorBidi"/>
      <w:sz w:val="22"/>
      <w:szCs w:val="22"/>
      <w:lang w:val="de-DE"/>
    </w:rPr>
  </w:style>
  <w:style w:type="paragraph" w:styleId="berschrift1">
    <w:name w:val="heading 1"/>
    <w:basedOn w:val="Standard"/>
    <w:next w:val="Standard"/>
    <w:link w:val="berschrift1Zchn"/>
    <w:uiPriority w:val="9"/>
    <w:qFormat/>
    <w:pPr>
      <w:keepNext/>
      <w:keepLines/>
      <w:spacing w:before="340" w:after="330" w:line="578" w:lineRule="auto"/>
      <w:outlineLvl w:val="0"/>
    </w:pPr>
    <w:rPr>
      <w:b/>
      <w:bCs/>
      <w:kern w:val="44"/>
      <w:sz w:val="44"/>
      <w:szCs w:val="44"/>
    </w:rPr>
  </w:style>
  <w:style w:type="paragraph" w:styleId="berschrift2">
    <w:name w:val="heading 2"/>
    <w:basedOn w:val="Standard"/>
    <w:next w:val="Standard"/>
    <w:link w:val="berschrift2Zchn"/>
    <w:uiPriority w:val="9"/>
    <w:unhideWhenUsed/>
    <w:qFormat/>
    <w:rsid w:val="000437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berschrift3">
    <w:name w:val="heading 3"/>
    <w:basedOn w:val="Standard"/>
    <w:next w:val="Standard"/>
    <w:link w:val="berschrift3Zchn"/>
    <w:uiPriority w:val="9"/>
    <w:unhideWhenUsed/>
    <w:qFormat/>
    <w:pPr>
      <w:keepNext/>
      <w:keepLines/>
      <w:spacing w:before="260" w:after="260" w:line="416" w:lineRule="auto"/>
      <w:outlineLvl w:val="2"/>
    </w:pPr>
    <w:rPr>
      <w:b/>
      <w:bCs/>
      <w:sz w:val="32"/>
      <w:szCs w:val="32"/>
    </w:rPr>
  </w:style>
  <w:style w:type="paragraph" w:styleId="berschrift4">
    <w:name w:val="heading 4"/>
    <w:basedOn w:val="Standard"/>
    <w:next w:val="Standard"/>
    <w:link w:val="berschrift4Zchn"/>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berschrift5">
    <w:name w:val="heading 5"/>
    <w:basedOn w:val="berschrift4"/>
    <w:next w:val="Standard"/>
    <w:link w:val="berschrift5Zchn"/>
    <w:qFormat/>
    <w:pPr>
      <w:ind w:left="1701" w:hanging="1701"/>
      <w:outlineLvl w:val="4"/>
    </w:pPr>
    <w:rPr>
      <w:sz w:val="22"/>
    </w:rPr>
  </w:style>
  <w:style w:type="paragraph" w:styleId="berschrift6">
    <w:name w:val="heading 6"/>
    <w:basedOn w:val="Standard"/>
    <w:next w:val="Standard"/>
    <w:link w:val="berschrift6Zchn"/>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berschrift7">
    <w:name w:val="heading 7"/>
    <w:basedOn w:val="H6"/>
    <w:next w:val="Standard"/>
    <w:link w:val="berschrift7Zchn"/>
    <w:qFormat/>
    <w:pPr>
      <w:outlineLvl w:val="6"/>
    </w:pPr>
  </w:style>
  <w:style w:type="paragraph" w:styleId="berschrift8">
    <w:name w:val="heading 8"/>
    <w:basedOn w:val="berschrift1"/>
    <w:next w:val="Standard"/>
    <w:link w:val="berschrift8Zchn"/>
    <w:qFormat/>
    <w:pPr>
      <w:outlineLvl w:val="7"/>
    </w:pPr>
  </w:style>
  <w:style w:type="paragraph" w:styleId="berschrift9">
    <w:name w:val="heading 9"/>
    <w:basedOn w:val="berschrift8"/>
    <w:next w:val="Standard"/>
    <w:link w:val="berschrift9Zchn"/>
    <w:qFormat/>
    <w:pPr>
      <w:outlineLvl w:val="8"/>
    </w:pPr>
  </w:style>
  <w:style w:type="character" w:default="1" w:styleId="Absatz-Standardschriftart">
    <w:name w:val="Default Paragraph Font"/>
    <w:uiPriority w:val="1"/>
    <w:semiHidden/>
    <w:unhideWhenUsed/>
    <w:rsid w:val="0083231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32319"/>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pPr>
      <w:ind w:left="851"/>
    </w:pPr>
    <w:rPr>
      <w:lang w:eastAsia="ja-JP"/>
    </w:rPr>
  </w:style>
  <w:style w:type="paragraph" w:styleId="Liste">
    <w:name w:val="List"/>
    <w:basedOn w:val="Textkrper"/>
    <w:pPr>
      <w:ind w:left="568" w:hanging="284"/>
    </w:pPr>
  </w:style>
  <w:style w:type="paragraph" w:styleId="Textkrper">
    <w:name w:val="Body Text"/>
    <w:basedOn w:val="Standard"/>
    <w:link w:val="TextkrperZchn"/>
    <w:pPr>
      <w:spacing w:after="120"/>
    </w:pPr>
  </w:style>
  <w:style w:type="paragraph" w:styleId="Verzeichnis7">
    <w:name w:val="toc 7"/>
    <w:basedOn w:val="Verzeichnis6"/>
    <w:next w:val="Standard"/>
    <w:uiPriority w:val="39"/>
    <w:qFormat/>
    <w:pPr>
      <w:ind w:left="2268" w:hanging="2268"/>
    </w:pPr>
  </w:style>
  <w:style w:type="paragraph" w:styleId="Verzeichnis6">
    <w:name w:val="toc 6"/>
    <w:basedOn w:val="Verzeichnis5"/>
    <w:next w:val="Standard"/>
    <w:uiPriority w:val="39"/>
    <w:qFormat/>
    <w:pPr>
      <w:ind w:left="1985" w:hanging="1985"/>
    </w:pPr>
  </w:style>
  <w:style w:type="paragraph" w:styleId="Verzeichnis5">
    <w:name w:val="toc 5"/>
    <w:basedOn w:val="Verzeichnis4"/>
    <w:next w:val="Standard"/>
    <w:uiPriority w:val="39"/>
    <w:pPr>
      <w:ind w:left="1701" w:hanging="1701"/>
    </w:pPr>
  </w:style>
  <w:style w:type="paragraph" w:styleId="Verzeichnis4">
    <w:name w:val="toc 4"/>
    <w:basedOn w:val="Verzeichnis3"/>
    <w:next w:val="Standard"/>
    <w:uiPriority w:val="39"/>
    <w:pPr>
      <w:ind w:left="1418" w:hanging="1418"/>
    </w:pPr>
  </w:style>
  <w:style w:type="paragraph" w:styleId="Verzeichnis3">
    <w:name w:val="toc 3"/>
    <w:basedOn w:val="Verzeichnis2"/>
    <w:next w:val="Standard"/>
    <w:uiPriority w:val="39"/>
    <w:pPr>
      <w:ind w:left="1134" w:hanging="1134"/>
    </w:pPr>
  </w:style>
  <w:style w:type="paragraph" w:styleId="Verzeichnis2">
    <w:name w:val="toc 2"/>
    <w:basedOn w:val="Verzeichnis1"/>
    <w:next w:val="Standard"/>
    <w:uiPriority w:val="39"/>
    <w:pPr>
      <w:keepNext w:val="0"/>
      <w:spacing w:before="0"/>
      <w:ind w:left="851" w:hanging="851"/>
    </w:pPr>
    <w:rPr>
      <w:sz w:val="20"/>
    </w:rPr>
  </w:style>
  <w:style w:type="paragraph" w:styleId="Verzeichnis1">
    <w:name w:val="toc 1"/>
    <w:next w:val="Standard"/>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ennummer2">
    <w:name w:val="List Number 2"/>
    <w:basedOn w:val="Listennummer"/>
    <w:pPr>
      <w:numPr>
        <w:numId w:val="1"/>
      </w:numPr>
    </w:pPr>
  </w:style>
  <w:style w:type="paragraph" w:styleId="Listennummer">
    <w:name w:val="List Number"/>
    <w:basedOn w:val="Liste"/>
    <w:pPr>
      <w:numPr>
        <w:numId w:val="2"/>
      </w:numPr>
    </w:pPr>
    <w:rPr>
      <w:lang w:eastAsia="ja-JP"/>
    </w:rPr>
  </w:style>
  <w:style w:type="paragraph" w:styleId="Aufzhlungszeichen4">
    <w:name w:val="List Bullet 4"/>
    <w:basedOn w:val="Aufzhlungszeichen3"/>
    <w:pPr>
      <w:numPr>
        <w:numId w:val="3"/>
      </w:numPr>
    </w:pPr>
  </w:style>
  <w:style w:type="paragraph" w:styleId="Aufzhlungszeichen3">
    <w:name w:val="List Bullet 3"/>
    <w:basedOn w:val="Aufzhlungszeichen2"/>
    <w:qFormat/>
    <w:pPr>
      <w:numPr>
        <w:numId w:val="4"/>
      </w:numPr>
    </w:pPr>
  </w:style>
  <w:style w:type="paragraph" w:styleId="Aufzhlungszeichen2">
    <w:name w:val="List Bullet 2"/>
    <w:basedOn w:val="Aufzhlungszeichen"/>
    <w:qFormat/>
    <w:pPr>
      <w:numPr>
        <w:numId w:val="5"/>
      </w:numPr>
    </w:pPr>
  </w:style>
  <w:style w:type="paragraph" w:styleId="Aufzhlungszeichen">
    <w:name w:val="List Bullet"/>
    <w:basedOn w:val="Liste"/>
    <w:pPr>
      <w:numPr>
        <w:numId w:val="6"/>
      </w:numPr>
    </w:pPr>
    <w:rPr>
      <w:lang w:eastAsia="ja-JP"/>
    </w:rPr>
  </w:style>
  <w:style w:type="paragraph" w:styleId="Beschriftung">
    <w:name w:val="caption"/>
    <w:basedOn w:val="Standard"/>
    <w:next w:val="Standard"/>
    <w:link w:val="BeschriftungZchn"/>
    <w:qFormat/>
    <w:pPr>
      <w:spacing w:before="120" w:after="120"/>
    </w:pPr>
    <w:rPr>
      <w:b/>
      <w:lang w:eastAsia="en-GB"/>
    </w:rPr>
  </w:style>
  <w:style w:type="paragraph" w:styleId="Dokumentstruktur">
    <w:name w:val="Document Map"/>
    <w:basedOn w:val="Standard"/>
    <w:link w:val="DokumentstrukturZchn"/>
    <w:pPr>
      <w:shd w:val="clear" w:color="auto" w:fill="000080"/>
    </w:pPr>
    <w:rPr>
      <w:rFonts w:ascii="Tahoma" w:hAnsi="Tahoma" w:cs="Tahoma"/>
    </w:rPr>
  </w:style>
  <w:style w:type="paragraph" w:styleId="Kommentartext">
    <w:name w:val="annotation text"/>
    <w:basedOn w:val="Standard"/>
    <w:link w:val="KommentartextZchn"/>
    <w:qFormat/>
  </w:style>
  <w:style w:type="paragraph" w:styleId="Listennummer3">
    <w:name w:val="List Number 3"/>
    <w:basedOn w:val="Listennummer2"/>
    <w:qFormat/>
    <w:pPr>
      <w:numPr>
        <w:numId w:val="7"/>
      </w:numPr>
      <w:contextualSpacing/>
    </w:pPr>
  </w:style>
  <w:style w:type="paragraph" w:styleId="Listenfortsetzung">
    <w:name w:val="List Continue"/>
    <w:basedOn w:val="Standard"/>
    <w:qFormat/>
    <w:pPr>
      <w:spacing w:after="120"/>
      <w:ind w:left="283"/>
      <w:contextualSpacing/>
    </w:pPr>
  </w:style>
  <w:style w:type="paragraph" w:styleId="NurText">
    <w:name w:val="Plain Text"/>
    <w:basedOn w:val="Standard"/>
    <w:link w:val="NurTextZchn"/>
    <w:qFormat/>
    <w:rPr>
      <w:rFonts w:ascii="Courier New" w:hAnsi="Courier New"/>
      <w:lang w:val="nb-NO"/>
    </w:rPr>
  </w:style>
  <w:style w:type="paragraph" w:styleId="Aufzhlungszeichen5">
    <w:name w:val="List Bullet 5"/>
    <w:basedOn w:val="Aufzhlungszeichen4"/>
    <w:pPr>
      <w:numPr>
        <w:numId w:val="8"/>
      </w:numPr>
    </w:pPr>
  </w:style>
  <w:style w:type="paragraph" w:styleId="Verzeichnis8">
    <w:name w:val="toc 8"/>
    <w:basedOn w:val="Verzeichnis1"/>
    <w:next w:val="Standard"/>
    <w:uiPriority w:val="39"/>
    <w:pPr>
      <w:spacing w:before="180"/>
      <w:ind w:left="2693" w:hanging="2693"/>
    </w:pPr>
    <w:rPr>
      <w:b/>
    </w:rPr>
  </w:style>
  <w:style w:type="paragraph" w:styleId="Sprechblasentext">
    <w:name w:val="Balloon Text"/>
    <w:basedOn w:val="Standard"/>
    <w:link w:val="SprechblasentextZchn"/>
    <w:rPr>
      <w:rFonts w:ascii="Segoe UI" w:hAnsi="Segoe UI" w:cs="Segoe UI"/>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berschrift">
    <w:name w:val="index heading"/>
    <w:basedOn w:val="Standard"/>
    <w:next w:val="Standard"/>
    <w:qFormat/>
    <w:pPr>
      <w:pBdr>
        <w:top w:val="single" w:sz="12" w:space="0" w:color="auto"/>
      </w:pBdr>
      <w:spacing w:before="360" w:after="240"/>
    </w:pPr>
    <w:rPr>
      <w:b/>
      <w:i/>
      <w:sz w:val="26"/>
      <w:lang w:eastAsia="en-GB"/>
    </w:rPr>
  </w:style>
  <w:style w:type="paragraph" w:styleId="Funotentext">
    <w:name w:val="footnote text"/>
    <w:basedOn w:val="Standard"/>
    <w:link w:val="FunotentextZchn"/>
    <w:pPr>
      <w:keepLines/>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Abbildungsverzeichnis">
    <w:name w:val="table of figures"/>
    <w:basedOn w:val="Textkrper"/>
    <w:next w:val="Standard"/>
    <w:uiPriority w:val="99"/>
    <w:pPr>
      <w:ind w:left="1701" w:hanging="1701"/>
    </w:pPr>
    <w:rPr>
      <w:b/>
    </w:rPr>
  </w:style>
  <w:style w:type="paragraph" w:styleId="Verzeichnis9">
    <w:name w:val="toc 9"/>
    <w:basedOn w:val="Verzeichnis8"/>
    <w:next w:val="Standard"/>
    <w:uiPriority w:val="39"/>
    <w:qFormat/>
    <w:pPr>
      <w:ind w:left="1418" w:hanging="1418"/>
    </w:pPr>
  </w:style>
  <w:style w:type="paragraph" w:styleId="Listenfortsetzung2">
    <w:name w:val="List Continue 2"/>
    <w:basedOn w:val="Standard"/>
    <w:qFormat/>
    <w:pPr>
      <w:spacing w:after="120"/>
      <w:ind w:left="566"/>
      <w:contextualSpacing/>
    </w:pPr>
  </w:style>
  <w:style w:type="paragraph" w:styleId="Index1">
    <w:name w:val="index 1"/>
    <w:basedOn w:val="Standard"/>
    <w:next w:val="Standard"/>
    <w:pPr>
      <w:keepLines/>
    </w:pPr>
  </w:style>
  <w:style w:type="paragraph" w:styleId="Index2">
    <w:name w:val="index 2"/>
    <w:basedOn w:val="Index1"/>
    <w:next w:val="Standard"/>
    <w:pPr>
      <w:ind w:left="284"/>
    </w:pPr>
  </w:style>
  <w:style w:type="paragraph" w:styleId="Titel">
    <w:name w:val="Title"/>
    <w:basedOn w:val="Standard"/>
    <w:next w:val="Standard"/>
    <w:link w:val="TitelZchn"/>
    <w:uiPriority w:val="10"/>
    <w:qFormat/>
    <w:pPr>
      <w:spacing w:before="240" w:after="60"/>
      <w:jc w:val="center"/>
      <w:outlineLvl w:val="0"/>
    </w:pPr>
    <w:rPr>
      <w:rFonts w:asciiTheme="majorHAnsi" w:eastAsiaTheme="majorEastAsia" w:hAnsiTheme="majorHAnsi" w:cstheme="majorBidi"/>
      <w:b/>
      <w:bCs/>
      <w:sz w:val="32"/>
      <w:szCs w:val="32"/>
    </w:rPr>
  </w:style>
  <w:style w:type="paragraph" w:styleId="Kommentarthema">
    <w:name w:val="annotation subject"/>
    <w:basedOn w:val="Kommentartext"/>
    <w:next w:val="Kommentartext"/>
    <w:link w:val="KommentarthemaZchn"/>
    <w:rPr>
      <w:b/>
      <w:bCs/>
    </w:rPr>
  </w:style>
  <w:style w:type="table" w:styleId="Tabellenraster">
    <w:name w:val="Table Grid"/>
    <w:basedOn w:val="NormaleTabell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Pr>
      <w:b/>
      <w:bCs/>
    </w:rPr>
  </w:style>
  <w:style w:type="character" w:styleId="Seitenzahl">
    <w:name w:val="page number"/>
    <w:basedOn w:val="Absatz-Standardschriftart"/>
  </w:style>
  <w:style w:type="character" w:styleId="BesuchterLink">
    <w:name w:val="FollowedHyperlink"/>
    <w:unhideWhenUsed/>
    <w:rPr>
      <w:color w:val="800080"/>
      <w:u w:val="single"/>
    </w:rPr>
  </w:style>
  <w:style w:type="character" w:styleId="Hervorhebung">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Kommentarzeichen">
    <w:name w:val="annotation reference"/>
    <w:qFormat/>
    <w:rPr>
      <w:sz w:val="16"/>
      <w:szCs w:val="16"/>
    </w:rPr>
  </w:style>
  <w:style w:type="character" w:styleId="Funotenzeichen">
    <w:name w:val="footnote reference"/>
    <w:rPr>
      <w:b/>
      <w:position w:val="6"/>
      <w:sz w:val="16"/>
    </w:rPr>
  </w:style>
  <w:style w:type="paragraph" w:customStyle="1" w:styleId="Figure">
    <w:name w:val="Figure"/>
    <w:basedOn w:val="Standard"/>
    <w:next w:val="Beschriftung"/>
    <w:pPr>
      <w:keepNext/>
      <w:keepLines/>
      <w:spacing w:before="180"/>
      <w:jc w:val="center"/>
    </w:pPr>
  </w:style>
  <w:style w:type="paragraph" w:customStyle="1" w:styleId="3GPPHeader">
    <w:name w:val="3GPP_Header"/>
    <w:basedOn w:val="Textkrper"/>
    <w:pPr>
      <w:tabs>
        <w:tab w:val="left" w:pos="1701"/>
        <w:tab w:val="right" w:pos="9639"/>
      </w:tabs>
      <w:spacing w:after="240"/>
    </w:pPr>
    <w:rPr>
      <w:b/>
    </w:rPr>
  </w:style>
  <w:style w:type="paragraph" w:customStyle="1" w:styleId="EQ">
    <w:name w:val="EQ"/>
    <w:basedOn w:val="Standard"/>
    <w:next w:val="Standard"/>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Standard"/>
    <w:link w:val="NOChar"/>
    <w:qFormat/>
    <w:pPr>
      <w:keepLines/>
      <w:ind w:left="1135" w:hanging="851"/>
    </w:pPr>
  </w:style>
  <w:style w:type="paragraph" w:customStyle="1" w:styleId="Reference">
    <w:name w:val="Reference"/>
    <w:basedOn w:val="Textkrper"/>
    <w:pPr>
      <w:tabs>
        <w:tab w:val="left" w:pos="567"/>
      </w:tabs>
      <w:ind w:left="567" w:hanging="567"/>
    </w:pPr>
  </w:style>
  <w:style w:type="character" w:customStyle="1" w:styleId="berschrift1Zchn">
    <w:name w:val="Überschrift 1 Zchn"/>
    <w:basedOn w:val="Absatz-Standardschriftart"/>
    <w:link w:val="berschrift1"/>
    <w:uiPriority w:val="9"/>
    <w:rPr>
      <w:rFonts w:ascii="Times New Roman" w:eastAsia="Times New Roman" w:hAnsi="Times New Roman" w:cstheme="minorBidi"/>
      <w:b/>
      <w:bCs/>
      <w:kern w:val="44"/>
      <w:sz w:val="44"/>
      <w:szCs w:val="44"/>
      <w:lang w:val="en-US" w:eastAsia="zh-CN"/>
    </w:rPr>
  </w:style>
  <w:style w:type="paragraph" w:customStyle="1" w:styleId="B1">
    <w:name w:val="B1"/>
    <w:basedOn w:val="Liste"/>
    <w:link w:val="B1Char1"/>
  </w:style>
  <w:style w:type="paragraph" w:customStyle="1" w:styleId="B2">
    <w:name w:val="B2"/>
    <w:basedOn w:val="Liste2"/>
    <w:link w:val="B2Char"/>
    <w:qFormat/>
  </w:style>
  <w:style w:type="paragraph" w:customStyle="1" w:styleId="B3">
    <w:name w:val="B3"/>
    <w:basedOn w:val="Liste3"/>
    <w:link w:val="B3Char2"/>
  </w:style>
  <w:style w:type="paragraph" w:customStyle="1" w:styleId="B4">
    <w:name w:val="B4"/>
    <w:basedOn w:val="Liste4"/>
    <w:link w:val="B4Char"/>
    <w:qFormat/>
  </w:style>
  <w:style w:type="paragraph" w:customStyle="1" w:styleId="Proposal">
    <w:name w:val="Proposal"/>
    <w:basedOn w:val="Textkrper"/>
    <w:uiPriority w:val="99"/>
    <w:qFormat/>
    <w:pPr>
      <w:numPr>
        <w:numId w:val="9"/>
      </w:numPr>
      <w:tabs>
        <w:tab w:val="left" w:pos="1701"/>
      </w:tabs>
    </w:pPr>
    <w:rPr>
      <w:b/>
      <w:bCs/>
    </w:rPr>
  </w:style>
  <w:style w:type="character" w:customStyle="1" w:styleId="TextkrperZchn">
    <w:name w:val="Textkörper Zchn"/>
    <w:link w:val="Textkrper"/>
    <w:qFormat/>
    <w:rPr>
      <w:rFonts w:ascii="Arial" w:eastAsia="Calibri" w:hAnsi="Arial" w:cs="Arial"/>
      <w:lang w:val="en-US" w:eastAsia="zh-CN"/>
    </w:rPr>
  </w:style>
  <w:style w:type="paragraph" w:customStyle="1" w:styleId="B5">
    <w:name w:val="B5"/>
    <w:basedOn w:val="Liste5"/>
    <w:link w:val="B5Char"/>
    <w:qFormat/>
  </w:style>
  <w:style w:type="paragraph" w:customStyle="1" w:styleId="EX">
    <w:name w:val="EX"/>
    <w:basedOn w:val="Standard"/>
    <w:pPr>
      <w:keepLines/>
      <w:ind w:left="1702" w:hanging="1418"/>
    </w:pPr>
  </w:style>
  <w:style w:type="paragraph" w:customStyle="1" w:styleId="EW">
    <w:name w:val="EW"/>
    <w:basedOn w:val="EX"/>
  </w:style>
  <w:style w:type="paragraph" w:customStyle="1" w:styleId="TAL">
    <w:name w:val="TAL"/>
    <w:basedOn w:val="Standard"/>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Standard"/>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berschrift1"/>
    <w:next w:val="Standard"/>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Standard"/>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SprechblasentextZchn">
    <w:name w:val="Sprechblasentext Zchn"/>
    <w:link w:val="Sprechblasentext"/>
    <w:qFormat/>
    <w:rPr>
      <w:rFonts w:ascii="Segoe UI" w:hAnsi="Segoe UI" w:cs="Segoe UI"/>
      <w:sz w:val="18"/>
      <w:szCs w:val="18"/>
      <w:lang w:eastAsia="ja-JP"/>
    </w:rPr>
  </w:style>
  <w:style w:type="character" w:customStyle="1" w:styleId="KommentartextZchn">
    <w:name w:val="Kommentartext Zchn"/>
    <w:link w:val="Kommentartext"/>
    <w:qFormat/>
    <w:rPr>
      <w:rFonts w:ascii="Times New Roman" w:hAnsi="Times New Roman"/>
      <w:lang w:eastAsia="ja-JP"/>
    </w:rPr>
  </w:style>
  <w:style w:type="character" w:customStyle="1" w:styleId="KommentarthemaZchn">
    <w:name w:val="Kommentarthema Zchn"/>
    <w:link w:val="Kommentarthema"/>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Standard"/>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kumentstrukturZchn">
    <w:name w:val="Dokumentstruktur Zchn"/>
    <w:link w:val="Dokumentstruktur"/>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Standard"/>
    <w:next w:val="Standard"/>
    <w:qFormat/>
    <w:pPr>
      <w:numPr>
        <w:numId w:val="11"/>
      </w:numPr>
      <w:spacing w:before="40"/>
    </w:pPr>
    <w:rPr>
      <w:rFonts w:eastAsia="MS Mincho"/>
      <w:b/>
      <w:lang w:eastAsia="en-GB"/>
    </w:r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lang w:eastAsia="en-GB"/>
    </w:rPr>
  </w:style>
  <w:style w:type="character" w:customStyle="1" w:styleId="KopfzeileZchn">
    <w:name w:val="Kopfzeile Zchn"/>
    <w:link w:val="Kopfzeile"/>
    <w:rPr>
      <w:rFonts w:ascii="Arial" w:hAnsi="Arial"/>
      <w:b/>
      <w:sz w:val="18"/>
      <w:lang w:eastAsia="ja-JP"/>
    </w:rPr>
  </w:style>
  <w:style w:type="character" w:customStyle="1" w:styleId="FuzeileZchn">
    <w:name w:val="Fußzeile Zchn"/>
    <w:link w:val="Fuzeile"/>
    <w:qFormat/>
    <w:rPr>
      <w:rFonts w:ascii="Arial" w:hAnsi="Arial"/>
      <w:b/>
      <w:i/>
      <w:sz w:val="18"/>
      <w:lang w:eastAsia="ja-JP"/>
    </w:rPr>
  </w:style>
  <w:style w:type="character" w:customStyle="1" w:styleId="FunotentextZchn">
    <w:name w:val="Fußnotentext Zchn"/>
    <w:link w:val="Funotentext"/>
    <w:qFormat/>
    <w:rPr>
      <w:rFonts w:ascii="Times New Roman" w:hAnsi="Times New Roman"/>
      <w:sz w:val="16"/>
      <w:lang w:eastAsia="ja-JP"/>
    </w:rPr>
  </w:style>
  <w:style w:type="paragraph" w:customStyle="1" w:styleId="Guidance">
    <w:name w:val="Guidance"/>
    <w:basedOn w:val="Standard"/>
    <w:qFormat/>
    <w:rPr>
      <w:i/>
      <w:color w:val="0000FF"/>
    </w:rPr>
  </w:style>
  <w:style w:type="character" w:customStyle="1" w:styleId="berschrift2Zchn">
    <w:name w:val="Überschrift 2 Zchn"/>
    <w:basedOn w:val="Absatz-Standardschriftart"/>
    <w:link w:val="berschrift2"/>
    <w:uiPriority w:val="9"/>
    <w:rsid w:val="0004375B"/>
    <w:rPr>
      <w:rFonts w:asciiTheme="majorHAnsi" w:eastAsiaTheme="majorEastAsia" w:hAnsiTheme="majorHAnsi" w:cstheme="majorBidi"/>
      <w:b/>
      <w:bCs/>
      <w:kern w:val="2"/>
      <w:sz w:val="32"/>
      <w:szCs w:val="32"/>
      <w:lang w:eastAsia="zh-CN"/>
    </w:rPr>
  </w:style>
  <w:style w:type="character" w:customStyle="1" w:styleId="berschrift3Zchn">
    <w:name w:val="Überschrift 3 Zchn"/>
    <w:basedOn w:val="Absatz-Standardschriftart"/>
    <w:link w:val="berschrift3"/>
    <w:uiPriority w:val="9"/>
    <w:qFormat/>
    <w:rPr>
      <w:rFonts w:ascii="Times New Roman" w:eastAsia="Times New Roman" w:hAnsi="Times New Roman" w:cstheme="minorBidi"/>
      <w:b/>
      <w:bCs/>
      <w:kern w:val="2"/>
      <w:sz w:val="32"/>
      <w:szCs w:val="32"/>
      <w:lang w:val="en-US" w:eastAsia="zh-CN"/>
    </w:rPr>
  </w:style>
  <w:style w:type="character" w:customStyle="1" w:styleId="berschrift4Zchn">
    <w:name w:val="Überschrift 4 Zchn"/>
    <w:basedOn w:val="Absatz-Standardschriftart"/>
    <w:link w:val="berschrift4"/>
    <w:uiPriority w:val="9"/>
    <w:qFormat/>
    <w:rPr>
      <w:rFonts w:asciiTheme="majorHAnsi" w:eastAsiaTheme="majorEastAsia" w:hAnsiTheme="majorHAnsi" w:cstheme="majorBidi"/>
      <w:b/>
      <w:bCs/>
      <w:kern w:val="2"/>
      <w:sz w:val="28"/>
      <w:szCs w:val="28"/>
      <w:lang w:val="en-US" w:eastAsia="zh-CN"/>
    </w:rPr>
  </w:style>
  <w:style w:type="character" w:customStyle="1" w:styleId="berschrift5Zchn">
    <w:name w:val="Überschrift 5 Zchn"/>
    <w:link w:val="berschrift5"/>
    <w:qFormat/>
    <w:rPr>
      <w:rFonts w:ascii="Arial" w:hAnsi="Arial"/>
      <w:sz w:val="22"/>
      <w:lang w:eastAsia="ja-JP"/>
    </w:rPr>
  </w:style>
  <w:style w:type="character" w:customStyle="1" w:styleId="berschrift6Zchn">
    <w:name w:val="Überschrift 6 Zchn"/>
    <w:basedOn w:val="Absatz-Standardschriftart"/>
    <w:link w:val="berschrift6"/>
    <w:uiPriority w:val="9"/>
    <w:qFormat/>
    <w:rPr>
      <w:rFonts w:asciiTheme="majorHAnsi" w:eastAsiaTheme="majorEastAsia" w:hAnsiTheme="majorHAnsi" w:cstheme="majorBidi"/>
      <w:b/>
      <w:bCs/>
      <w:kern w:val="2"/>
      <w:sz w:val="24"/>
      <w:szCs w:val="24"/>
      <w:lang w:val="en-US" w:eastAsia="zh-CN"/>
    </w:rPr>
  </w:style>
  <w:style w:type="character" w:customStyle="1" w:styleId="berschrift7Zchn">
    <w:name w:val="Überschrift 7 Zchn"/>
    <w:link w:val="berschrift7"/>
    <w:qFormat/>
    <w:rPr>
      <w:rFonts w:ascii="Arial" w:hAnsi="Arial"/>
      <w:lang w:eastAsia="ja-JP"/>
    </w:rPr>
  </w:style>
  <w:style w:type="character" w:customStyle="1" w:styleId="berschrift8Zchn">
    <w:name w:val="Überschrift 8 Zchn"/>
    <w:link w:val="berschrift8"/>
    <w:qFormat/>
    <w:rPr>
      <w:rFonts w:ascii="Arial" w:hAnsi="Arial"/>
      <w:sz w:val="36"/>
      <w:lang w:eastAsia="ja-JP"/>
    </w:rPr>
  </w:style>
  <w:style w:type="character" w:customStyle="1" w:styleId="berschrift9Zchn">
    <w:name w:val="Überschrift 9 Zchn"/>
    <w:link w:val="berschrift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enabsatz">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Standard"/>
    <w:link w:val="ListenabsatzZchn"/>
    <w:uiPriority w:val="34"/>
    <w:qFormat/>
    <w:pPr>
      <w:ind w:left="720"/>
    </w:pPr>
    <w:rPr>
      <w:rFonts w:ascii="Calibri" w:hAnsi="Calibri"/>
      <w:lang w:val="zh-CN"/>
    </w:rPr>
  </w:style>
  <w:style w:type="character" w:customStyle="1" w:styleId="ListenabsatzZchn">
    <w:name w:val="Listenabsatz Zchn"/>
    <w:aliases w:val="- Bullets Zchn,목록 단락 Zchn,リスト段落 Zchn,?? ?? Zchn,????? Zchn,???? Zchn,Lista1 Zchn,列出段落1 Zchn,中等深浅网格 1 - 着色 21 Zchn,¥¡¡¡¡ì¬º¥¹¥È¶ÎÂä Zchn,ÁÐ³ö¶ÎÂä Zchn,列表段落1 Zchn,—ño’i—Ž Zchn,¥ê¥¹¥È¶ÎÂä Zchn,1st level - Bullet List Paragraph Zchn"/>
    <w:link w:val="Listenabsatz"/>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NurTextZchn">
    <w:name w:val="Nur Text Zchn"/>
    <w:link w:val="Nur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Standard"/>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TextkrperZchn"/>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NormaleTabelle"/>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bsatz-Standardschriftar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Standard"/>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imes New Roman" w:eastAsia="SimSun" w:hAnsi="Times New Roman"/>
      <w:sz w:val="24"/>
      <w:lang w:val="en-US" w:eastAsia="zh-CN"/>
    </w:rPr>
  </w:style>
  <w:style w:type="character" w:customStyle="1" w:styleId="BeschriftungZchn">
    <w:name w:val="Beschriftung Zchn"/>
    <w:link w:val="Beschriftung"/>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Standard"/>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Standard"/>
    <w:link w:val="3GPPTextChar"/>
    <w:qFormat/>
    <w:pPr>
      <w:spacing w:before="120" w:line="256" w:lineRule="auto"/>
    </w:pPr>
    <w:rPr>
      <w:lang w:eastAsia="en-GB"/>
    </w:rPr>
  </w:style>
  <w:style w:type="character" w:customStyle="1" w:styleId="1">
    <w:name w:val="@他1"/>
    <w:basedOn w:val="Absatz-Standardschriftar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Standard"/>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Standard"/>
    <w:link w:val="00TextChar"/>
    <w:qFormat/>
    <w:pPr>
      <w:spacing w:before="120" w:after="120" w:line="264" w:lineRule="auto"/>
    </w:pPr>
    <w:rPr>
      <w:rFonts w:eastAsia="SimSun" w:cs="Times New Roman"/>
    </w:rPr>
  </w:style>
  <w:style w:type="character" w:customStyle="1" w:styleId="00TextChar">
    <w:name w:val="00_Text Char"/>
    <w:basedOn w:val="Absatz-Standardschriftart"/>
    <w:link w:val="00Text"/>
    <w:qFormat/>
    <w:rPr>
      <w:rFonts w:ascii="Times New Roman" w:eastAsia="SimSun" w:hAnsi="Times New Roman"/>
      <w:szCs w:val="24"/>
      <w:lang w:val="en-US" w:eastAsia="zh-CN"/>
    </w:rPr>
  </w:style>
  <w:style w:type="paragraph" w:customStyle="1" w:styleId="2-">
    <w:name w:val="标题2-新建"/>
    <w:basedOn w:val="berschrift2"/>
    <w:next w:val="Standard"/>
    <w:qFormat/>
    <w:rsid w:val="0004375B"/>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berschrift1"/>
    <w:next w:val="Standard"/>
    <w:link w:val="title10"/>
    <w:qFormat/>
    <w:pPr>
      <w:numPr>
        <w:numId w:val="13"/>
      </w:numPr>
      <w:spacing w:before="120" w:after="120"/>
    </w:pPr>
    <w:rPr>
      <w:rFonts w:cstheme="majorBidi"/>
      <w:sz w:val="28"/>
    </w:rPr>
  </w:style>
  <w:style w:type="character" w:customStyle="1" w:styleId="title10">
    <w:name w:val="title1 字符"/>
    <w:basedOn w:val="TitelZchn"/>
    <w:link w:val="title1"/>
    <w:qFormat/>
    <w:rPr>
      <w:rFonts w:ascii="Times New Roman" w:eastAsia="Times New Roman" w:hAnsi="Times New Roman" w:cstheme="majorBidi"/>
      <w:b/>
      <w:bCs/>
      <w:kern w:val="44"/>
      <w:sz w:val="28"/>
      <w:szCs w:val="44"/>
      <w:lang w:val="en-US" w:eastAsia="zh-CN"/>
    </w:rPr>
  </w:style>
  <w:style w:type="character" w:customStyle="1" w:styleId="TitelZchn">
    <w:name w:val="Titel Zchn"/>
    <w:basedOn w:val="Absatz-Standardschriftart"/>
    <w:link w:val="Titel"/>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berschrift2"/>
    <w:next w:val="Standard"/>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berschrift3"/>
    <w:next w:val="Standard"/>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berschrift4"/>
    <w:next w:val="berschrift6"/>
    <w:link w:val="title40"/>
    <w:qFormat/>
    <w:pPr>
      <w:numPr>
        <w:ilvl w:val="3"/>
        <w:numId w:val="15"/>
      </w:numPr>
      <w:spacing w:before="0" w:after="120" w:line="377" w:lineRule="auto"/>
    </w:pPr>
    <w:rPr>
      <w:sz w:val="24"/>
    </w:rPr>
  </w:style>
  <w:style w:type="character" w:customStyle="1" w:styleId="title40">
    <w:name w:val="title4 字符"/>
    <w:basedOn w:val="berschrift6Zchn"/>
    <w:link w:val="title4"/>
    <w:qFormat/>
    <w:rPr>
      <w:rFonts w:asciiTheme="majorHAnsi" w:eastAsiaTheme="majorEastAsia" w:hAnsiTheme="majorHAnsi" w:cstheme="majorBidi"/>
      <w:b/>
      <w:bCs/>
      <w:kern w:val="2"/>
      <w:sz w:val="24"/>
      <w:szCs w:val="28"/>
      <w:lang w:val="en-US" w:eastAsia="zh-CN"/>
    </w:rPr>
  </w:style>
  <w:style w:type="character" w:customStyle="1" w:styleId="apple-converted-space">
    <w:name w:val="apple-converted-space"/>
    <w:basedOn w:val="Absatz-Standardschriftart"/>
    <w:rsid w:val="008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5D16C0-9460-4B14-B9DF-8C8C0D74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8559</Words>
  <Characters>53926</Characters>
  <Application>Microsoft Office Word</Application>
  <DocSecurity>0</DocSecurity>
  <Lines>449</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2020-08-19T10:09:00Z</dcterms:created>
  <dcterms:modified xsi:type="dcterms:W3CDTF">2020-08-19T10:42:00Z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