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F473C9">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33538983" w14:textId="3A2F3F37" w:rsidR="00455192" w:rsidRPr="007D7763" w:rsidRDefault="00F473C9"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597FC9D0" w:rsidR="00455192" w:rsidRDefault="00F473C9" w:rsidP="008E4554">
            <w:pPr>
              <w:autoSpaceDE w:val="0"/>
              <w:autoSpaceDN w:val="0"/>
              <w:adjustRightInd w:val="0"/>
              <w:snapToGrid w:val="0"/>
              <w:rPr>
                <w:rFonts w:eastAsiaTheme="minorEastAsia"/>
                <w:lang w:eastAsia="zh-CN"/>
              </w:rPr>
            </w:pPr>
            <w:r>
              <w:rPr>
                <w:rFonts w:eastAsiaTheme="minorEastAsia"/>
                <w:lang w:eastAsia="zh-CN"/>
              </w:rPr>
              <w:t>For HAPS based services, communication is possible with indoor UEs. In such cases UEs may not be able to use GNSS due to satellite blockage.</w:t>
            </w:r>
          </w:p>
        </w:tc>
      </w:tr>
      <w:tr w:rsidR="004A035D" w14:paraId="204D4C2E" w14:textId="77777777" w:rsidTr="00EE03F5">
        <w:tc>
          <w:tcPr>
            <w:tcW w:w="2335" w:type="dxa"/>
            <w:tcBorders>
              <w:top w:val="single" w:sz="4" w:space="0" w:color="auto"/>
              <w:left w:val="single" w:sz="4" w:space="0" w:color="auto"/>
              <w:bottom w:val="single" w:sz="4" w:space="0" w:color="auto"/>
              <w:right w:val="single" w:sz="4" w:space="0" w:color="auto"/>
            </w:tcBorders>
          </w:tcPr>
          <w:p w14:paraId="4FBE1813" w14:textId="76A1B549" w:rsidR="004A035D" w:rsidRDefault="004A035D" w:rsidP="004A035D">
            <w:pPr>
              <w:autoSpaceDE w:val="0"/>
              <w:autoSpaceDN w:val="0"/>
              <w:adjustRightInd w:val="0"/>
              <w:snapToGrid w:val="0"/>
              <w:jc w:val="center"/>
              <w:rPr>
                <w:rFonts w:eastAsiaTheme="minorEastAsia" w:cs="Arial"/>
                <w:lang w:val="en-US" w:eastAsia="zh-CN"/>
              </w:rP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4AAE6B0A" w14:textId="34B4AE93"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2-1.</w:t>
            </w:r>
          </w:p>
        </w:tc>
      </w:tr>
      <w:tr w:rsidR="00B65BAA" w14:paraId="4115B3C8" w14:textId="77777777" w:rsidTr="00DE771E">
        <w:tc>
          <w:tcPr>
            <w:tcW w:w="2335" w:type="dxa"/>
            <w:tcBorders>
              <w:top w:val="single" w:sz="4" w:space="0" w:color="auto"/>
              <w:left w:val="single" w:sz="4" w:space="0" w:color="auto"/>
              <w:bottom w:val="single" w:sz="4" w:space="0" w:color="auto"/>
              <w:right w:val="single" w:sz="4" w:space="0" w:color="auto"/>
            </w:tcBorders>
            <w:vAlign w:val="center"/>
          </w:tcPr>
          <w:p w14:paraId="62D59AD2" w14:textId="15E221CC" w:rsidR="00B65BAA" w:rsidRDefault="00B65BAA" w:rsidP="00B65BAA">
            <w:pPr>
              <w:autoSpaceDE w:val="0"/>
              <w:autoSpaceDN w:val="0"/>
              <w:adjustRightInd w:val="0"/>
              <w:snapToGrid w:val="0"/>
              <w:jc w:val="center"/>
              <w:rPr>
                <w:rFonts w:eastAsiaTheme="minorEastAsia" w:hint="eastAsia"/>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7A14660" w14:textId="372A5286" w:rsidR="00B65BAA" w:rsidRDefault="00B65BAA" w:rsidP="00B65BAA">
            <w:pPr>
              <w:autoSpaceDE w:val="0"/>
              <w:autoSpaceDN w:val="0"/>
              <w:adjustRightInd w:val="0"/>
              <w:snapToGrid w:val="0"/>
              <w:rPr>
                <w:rFonts w:eastAsiaTheme="minorEastAsia" w:hint="eastAsia"/>
                <w:lang w:eastAsia="zh-CN"/>
              </w:rPr>
            </w:pPr>
            <w:r>
              <w:rPr>
                <w:rFonts w:eastAsiaTheme="minorEastAsia"/>
                <w:lang w:eastAsia="zh-CN"/>
              </w:rPr>
              <w:t>Support this proposal</w:t>
            </w: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lastRenderedPageBreak/>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F473C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F473C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r w:rsidR="004A035D" w14:paraId="08E22DB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79D39F8" w14:textId="0678EA4B"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5C59B44" w14:textId="67C1065A"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3-1.</w:t>
            </w:r>
          </w:p>
        </w:tc>
      </w:tr>
      <w:tr w:rsidR="00B65BAA" w14:paraId="21B7717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BFBE901" w14:textId="3B9BB28B" w:rsidR="00B65BAA" w:rsidRDefault="00B65BAA" w:rsidP="00B65BAA">
            <w:pPr>
              <w:jc w:val="center"/>
              <w:rPr>
                <w:rFonts w:eastAsiaTheme="minorEastAsia" w:cs="Arial" w:hint="eastAsia"/>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267DDE" w14:textId="67083BFD" w:rsidR="00B65BAA" w:rsidRDefault="00B65BAA" w:rsidP="00B65BAA">
            <w:pPr>
              <w:autoSpaceDE w:val="0"/>
              <w:autoSpaceDN w:val="0"/>
              <w:adjustRightInd w:val="0"/>
              <w:snapToGrid w:val="0"/>
              <w:rPr>
                <w:rFonts w:eastAsiaTheme="minorEastAsia" w:hint="eastAsia"/>
                <w:lang w:eastAsia="zh-CN"/>
              </w:rPr>
            </w:pPr>
            <w:r>
              <w:rPr>
                <w:rFonts w:eastAsiaTheme="minorEastAsia"/>
                <w:lang w:eastAsia="zh-CN"/>
              </w:rPr>
              <w:t>Support the proposal</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2809BB" w:rsidP="00BB341A">
      <w:pPr>
        <w:jc w:val="center"/>
      </w:pPr>
      <w:r>
        <w:rPr>
          <w:noProof/>
        </w:rPr>
        <w:object w:dxaOrig="1909" w:dyaOrig="2184" w14:anchorId="522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6.9pt;height:133.6pt;mso-width-percent:0;mso-height-percent:0;mso-width-percent:0;mso-height-percent:0" o:ole="">
            <v:imagedata r:id="rId13" o:title=""/>
          </v:shape>
          <o:OLEObject Type="Embed" ProgID="Visio.Drawing.15" ShapeID="_x0000_i1028" DrawAspect="Content" ObjectID="_1659372160"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block for both </w:t>
      </w:r>
      <w:proofErr w:type="spellStart"/>
      <w:r w:rsidR="00A53F58" w:rsidRPr="00A53F58">
        <w:rPr>
          <w:lang w:eastAsia="ko-KR"/>
        </w:rPr>
        <w:t>Opt</w:t>
      </w:r>
      <w:proofErr w:type="spellEnd"/>
      <w:r w:rsidR="00A53F58" w:rsidRPr="00A53F58">
        <w:rPr>
          <w:lang w:eastAsia="ko-KR"/>
        </w:rPr>
        <w:t xml:space="preserve"> 2 and </w:t>
      </w:r>
      <w:proofErr w:type="spellStart"/>
      <w:r w:rsidR="00A53F58" w:rsidRPr="00A53F58">
        <w:rPr>
          <w:lang w:eastAsia="ko-KR"/>
        </w:rPr>
        <w:t>Opt</w:t>
      </w:r>
      <w:proofErr w:type="spellEnd"/>
      <w:r w:rsidR="00A53F58" w:rsidRPr="00A53F58">
        <w:rPr>
          <w:lang w:eastAsia="ko-KR"/>
        </w:rPr>
        <w:t xml:space="preserve"> 3. </w:t>
      </w:r>
      <w:r w:rsidR="00A53F58">
        <w:rPr>
          <w:lang w:eastAsia="ko-KR"/>
        </w:rPr>
        <w:t>[22].</w:t>
      </w:r>
    </w:p>
    <w:p w14:paraId="44AD1114" w14:textId="2507C676" w:rsidR="00A53F58" w:rsidRDefault="002809BB" w:rsidP="00A53F58">
      <w:pPr>
        <w:jc w:val="center"/>
        <w:rPr>
          <w:lang w:eastAsia="ko-KR"/>
        </w:rPr>
      </w:pPr>
      <w:r>
        <w:rPr>
          <w:noProof/>
        </w:rPr>
        <w:object w:dxaOrig="9996" w:dyaOrig="5424" w14:anchorId="117FC198">
          <v:shape id="_x0000_i1027" type="#_x0000_t75" alt="" style="width:257.55pt;height:136.6pt;mso-width-percent:0;mso-height-percent:0;mso-width-percent:0;mso-height-percent:0" o:ole="">
            <v:imagedata r:id="rId16" o:title=""/>
          </v:shape>
          <o:OLEObject Type="Embed" ProgID="Visio.Drawing.15" ShapeID="_x0000_i1027" DrawAspect="Content" ObjectID="_1659372161"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lastRenderedPageBreak/>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proofErr w:type="gramStart"/>
      <w:r w:rsidR="00904443" w:rsidRPr="00904443">
        <w:t>)</w:t>
      </w:r>
      <w:r w:rsidR="00904443">
        <w:t xml:space="preserve">  [</w:t>
      </w:r>
      <w:proofErr w:type="gramEnd"/>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w:t>
            </w:r>
            <w:proofErr w:type="gramStart"/>
            <w:r w:rsidR="00F82299">
              <w:rPr>
                <w:rFonts w:eastAsia="MS Mincho"/>
                <w:bCs/>
                <w:iCs/>
                <w:lang w:eastAsia="ja-JP"/>
              </w:rPr>
              <w:t>location based</w:t>
            </w:r>
            <w:proofErr w:type="gramEnd"/>
            <w:r w:rsidR="00F82299">
              <w:rPr>
                <w:rFonts w:eastAsia="MS Mincho"/>
                <w:bCs/>
                <w:iCs/>
                <w:lang w:eastAsia="ja-JP"/>
              </w:rPr>
              <w:t xml:space="preserve">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w:t>
            </w:r>
            <w:r w:rsidRPr="0029770A">
              <w:rPr>
                <w:bCs/>
                <w:iCs/>
                <w:lang w:eastAsia="ko-KR"/>
              </w:rPr>
              <w:lastRenderedPageBreak/>
              <w:t>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 xml:space="preserve">artially agree. Agree to discuss the SSB arrangements for beams and BWPs. But the details including various alternatives and enhancements need further discussion. It is better to reuse Rel.15/Rel.16 beam </w:t>
            </w:r>
            <w:r>
              <w:rPr>
                <w:rFonts w:eastAsiaTheme="minorEastAsia"/>
                <w:lang w:eastAsia="zh-CN"/>
              </w:rPr>
              <w:lastRenderedPageBreak/>
              <w:t>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4C421069" w14:textId="77777777" w:rsidR="008C5B05" w:rsidRDefault="008C5B05" w:rsidP="008C5B05">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lastRenderedPageBreak/>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Proposal #4-2 and #4-3: Since the TCI state includes fields for Cell index, BWP index, SSB index, CSI RS for a specific CORESET, discussions on TCI or beam measurements should be postponed until there is agreement on whether there is need for new associations of SSB, beams, and BWPs for NTN.</w:t>
            </w:r>
          </w:p>
        </w:tc>
      </w:tr>
      <w:tr w:rsidR="00321E70" w14:paraId="05B892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8F73528" w14:textId="47142EC5" w:rsidR="00321E70" w:rsidRPr="00455192" w:rsidRDefault="00321E70" w:rsidP="00F80318">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E689735" w14:textId="77777777" w:rsidR="00D842F1" w:rsidRDefault="00321E70" w:rsidP="00321E70">
            <w:pPr>
              <w:autoSpaceDE w:val="0"/>
              <w:autoSpaceDN w:val="0"/>
              <w:adjustRightInd w:val="0"/>
              <w:snapToGrid w:val="0"/>
              <w:rPr>
                <w:rFonts w:eastAsiaTheme="minorEastAsia"/>
                <w:lang w:eastAsia="zh-CN"/>
              </w:rPr>
            </w:pPr>
            <w:r w:rsidRPr="00220494">
              <w:rPr>
                <w:rFonts w:eastAsia="MS Mincho"/>
                <w:bCs/>
                <w:iCs/>
                <w:lang w:eastAsia="ja-JP"/>
              </w:rPr>
              <w:t>Potential proposal #4-1</w:t>
            </w:r>
            <w:r w:rsidR="001441B1">
              <w:rPr>
                <w:rFonts w:eastAsia="MS Mincho"/>
                <w:bCs/>
                <w:iCs/>
                <w:lang w:eastAsia="ja-JP"/>
              </w:rPr>
              <w:t>, #4-2 and #4-3</w:t>
            </w:r>
            <w:r>
              <w:rPr>
                <w:rFonts w:eastAsia="MS Mincho"/>
                <w:bCs/>
                <w:iCs/>
                <w:lang w:eastAsia="ja-JP"/>
              </w:rPr>
              <w:t xml:space="preserve">: </w:t>
            </w:r>
            <w:r w:rsidR="001441B1">
              <w:rPr>
                <w:rFonts w:eastAsiaTheme="minorEastAsia"/>
                <w:lang w:eastAsia="zh-CN"/>
              </w:rPr>
              <w:t xml:space="preserve">There are too many </w:t>
            </w:r>
            <w:r w:rsidR="00D842F1">
              <w:rPr>
                <w:rFonts w:eastAsiaTheme="minorEastAsia"/>
                <w:lang w:eastAsia="zh-CN"/>
              </w:rPr>
              <w:t>bullet</w:t>
            </w:r>
            <w:r w:rsidR="001441B1">
              <w:rPr>
                <w:rFonts w:eastAsiaTheme="minorEastAsia"/>
                <w:lang w:eastAsia="zh-CN"/>
              </w:rPr>
              <w:t xml:space="preserve"> points</w:t>
            </w:r>
            <w:r w:rsidR="00D842F1">
              <w:rPr>
                <w:rFonts w:eastAsiaTheme="minorEastAsia"/>
                <w:lang w:eastAsia="zh-CN"/>
              </w:rPr>
              <w:t xml:space="preserve"> and </w:t>
            </w:r>
            <w:proofErr w:type="spellStart"/>
            <w:r w:rsidR="00D842F1">
              <w:rPr>
                <w:rFonts w:eastAsiaTheme="minorEastAsia"/>
                <w:lang w:eastAsia="zh-CN"/>
              </w:rPr>
              <w:t>its</w:t>
            </w:r>
            <w:proofErr w:type="spellEnd"/>
            <w:r w:rsidR="00D842F1">
              <w:rPr>
                <w:rFonts w:eastAsiaTheme="minorEastAsia"/>
                <w:lang w:eastAsia="zh-CN"/>
              </w:rPr>
              <w:t xml:space="preserve"> hard to comment. </w:t>
            </w:r>
          </w:p>
          <w:p w14:paraId="6FBBBF4F" w14:textId="77777777" w:rsidR="00321E70" w:rsidRDefault="00D842F1" w:rsidP="00321E70">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7EBF2342" w14:textId="0F79E057" w:rsidR="00D842F1" w:rsidRPr="00455192" w:rsidRDefault="00D842F1" w:rsidP="00321E70">
            <w:pPr>
              <w:autoSpaceDE w:val="0"/>
              <w:autoSpaceDN w:val="0"/>
              <w:adjustRightInd w:val="0"/>
              <w:snapToGrid w:val="0"/>
              <w:rPr>
                <w:lang w:eastAsia="ko-KR"/>
              </w:rPr>
            </w:pPr>
            <w:r>
              <w:rPr>
                <w:lang w:eastAsia="ko-KR"/>
              </w:rPr>
              <w:t>We consider that high level agreements must first be reached and agree with QC that an agenda item dedicated to SSB arrangement and BWP operation is useful</w:t>
            </w:r>
          </w:p>
        </w:tc>
      </w:tr>
      <w:tr w:rsidR="004A035D" w14:paraId="21370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14978BE" w14:textId="3C8D6677"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7A0BD26" w14:textId="77777777" w:rsidR="004A035D" w:rsidRDefault="004A035D" w:rsidP="004A035D">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3AA9DAAE" w14:textId="0C850D16" w:rsidR="004A035D" w:rsidRPr="00220494" w:rsidRDefault="004A035D" w:rsidP="004A035D">
            <w:pPr>
              <w:autoSpaceDE w:val="0"/>
              <w:autoSpaceDN w:val="0"/>
              <w:adjustRightInd w:val="0"/>
              <w:snapToGrid w:val="0"/>
              <w:rPr>
                <w:rFonts w:eastAsia="MS Mincho"/>
                <w:bCs/>
                <w:iCs/>
                <w:lang w:eastAsia="ja-JP"/>
              </w:rPr>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cell/BWP/beam/SSB/CSI-RS is determined.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lastRenderedPageBreak/>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and BWPs for NTN.</w:t>
            </w:r>
          </w:p>
        </w:tc>
      </w:tr>
      <w:tr w:rsidR="00D842F1" w14:paraId="443B6AE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C7FF288" w14:textId="005C6233" w:rsidR="00D842F1" w:rsidRDefault="00D842F1" w:rsidP="001167CC">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7388052C" w14:textId="555BB061" w:rsidR="00D842F1" w:rsidRPr="00455192" w:rsidRDefault="00D842F1"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Supportive of more studies. </w:t>
            </w:r>
          </w:p>
        </w:tc>
      </w:tr>
      <w:tr w:rsidR="004A035D" w14:paraId="6F8D1D98"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98E2C6F" w14:textId="48D03A67"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3E4B7325" w14:textId="775D6BBD" w:rsidR="004A035D" w:rsidRDefault="004A035D" w:rsidP="004A035D">
            <w:pPr>
              <w:autoSpaceDE w:val="0"/>
              <w:autoSpaceDN w:val="0"/>
              <w:adjustRightInd w:val="0"/>
              <w:snapToGrid w:val="0"/>
              <w:rPr>
                <w:rFonts w:eastAsia="MS Mincho"/>
                <w:bCs/>
                <w:iCs/>
                <w:lang w:val="en-US" w:eastAsia="ja-JP"/>
              </w:rPr>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B65BAA" w14:paraId="3F169A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AB123E" w14:textId="73F5271B" w:rsidR="00B65BAA" w:rsidRDefault="00B65BAA" w:rsidP="00B65BAA">
            <w:pPr>
              <w:jc w:val="center"/>
              <w:rPr>
                <w:rFonts w:eastAsiaTheme="minorEastAsia" w:cs="Arial" w:hint="eastAsia"/>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E79A48" w14:textId="5DA99219" w:rsidR="00B65BAA" w:rsidRDefault="00B65BAA" w:rsidP="00B65BAA">
            <w:pPr>
              <w:autoSpaceDE w:val="0"/>
              <w:autoSpaceDN w:val="0"/>
              <w:adjustRightInd w:val="0"/>
              <w:snapToGrid w:val="0"/>
              <w:rPr>
                <w:rFonts w:eastAsiaTheme="minorEastAsia" w:hint="eastAsia"/>
                <w:bCs/>
                <w:iCs/>
                <w:lang w:val="en-US" w:eastAsia="zh-CN"/>
              </w:rPr>
            </w:pPr>
            <w:r>
              <w:rPr>
                <w:rFonts w:eastAsia="MS Mincho"/>
                <w:bCs/>
                <w:iCs/>
                <w:lang w:val="en-US" w:eastAsia="ja-JP"/>
              </w:rPr>
              <w:t xml:space="preserve">We are open to discuss the listed points. </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 xml:space="preserve">-cell interference mitigation or higher frequency re-use (i.e. Frequency re-use factor 4 </w:t>
      </w:r>
      <w:r>
        <w:lastRenderedPageBreak/>
        <w:t>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 xml:space="preserve">onfiguration of DL and UL transmit polarization including Right hand and </w:t>
      </w:r>
      <w:proofErr w:type="gramStart"/>
      <w:r w:rsidRPr="00335D29">
        <w:rPr>
          <w:b/>
          <w:i/>
        </w:rPr>
        <w:t>left hand</w:t>
      </w:r>
      <w:proofErr w:type="gramEnd"/>
      <w:r w:rsidRPr="00335D29">
        <w:rPr>
          <w:b/>
          <w:i/>
        </w:rPr>
        <w:t xml:space="preserve">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r w:rsidR="00D842F1" w14:paraId="3A38373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4E21F4A" w14:textId="07E9F161" w:rsidR="00D842F1" w:rsidRDefault="00D842F1"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01D74329" w14:textId="21381F46" w:rsidR="00D842F1" w:rsidRPr="00455192" w:rsidRDefault="00D842F1" w:rsidP="00EA5A3C">
            <w:pPr>
              <w:autoSpaceDE w:val="0"/>
              <w:autoSpaceDN w:val="0"/>
              <w:adjustRightInd w:val="0"/>
              <w:snapToGrid w:val="0"/>
              <w:rPr>
                <w:rFonts w:eastAsia="MS Mincho"/>
                <w:bCs/>
                <w:iCs/>
                <w:lang w:eastAsia="ja-JP"/>
              </w:rPr>
            </w:pPr>
            <w:r>
              <w:rPr>
                <w:rFonts w:eastAsia="MS Mincho"/>
                <w:bCs/>
                <w:iCs/>
                <w:lang w:eastAsia="ja-JP"/>
              </w:rPr>
              <w:t>Support the entire proposal #4-5</w:t>
            </w:r>
          </w:p>
        </w:tc>
      </w:tr>
      <w:tr w:rsidR="004A035D" w14:paraId="4982A73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0728CB" w14:textId="461A249C"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62B4B4A2" w14:textId="73FB3EA0" w:rsidR="004A035D" w:rsidRDefault="004A035D" w:rsidP="004A035D">
            <w:pPr>
              <w:autoSpaceDE w:val="0"/>
              <w:autoSpaceDN w:val="0"/>
              <w:adjustRightInd w:val="0"/>
              <w:snapToGrid w:val="0"/>
              <w:rPr>
                <w:rFonts w:eastAsia="MS Mincho"/>
                <w:bCs/>
                <w:iCs/>
                <w:lang w:eastAsia="ja-JP"/>
              </w:rPr>
            </w:pPr>
            <w:r>
              <w:rPr>
                <w:rFonts w:eastAsiaTheme="minorEastAsia" w:hint="eastAsia"/>
                <w:bCs/>
                <w:iCs/>
                <w:lang w:eastAsia="zh-CN"/>
              </w:rPr>
              <w:t>S</w:t>
            </w:r>
            <w:r>
              <w:rPr>
                <w:rFonts w:eastAsiaTheme="minorEastAsia"/>
                <w:bCs/>
                <w:iCs/>
                <w:lang w:eastAsia="zh-CN"/>
              </w:rPr>
              <w:t>upport proposal 4-5.</w:t>
            </w:r>
          </w:p>
        </w:tc>
      </w:tr>
      <w:tr w:rsidR="00B65BAA" w14:paraId="7CB8EFD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7A954C4" w14:textId="3E49024E" w:rsidR="00B65BAA" w:rsidRDefault="00B65BAA" w:rsidP="00B65BAA">
            <w:pPr>
              <w:jc w:val="center"/>
              <w:rPr>
                <w:rFonts w:eastAsiaTheme="minorEastAsia" w:cs="Arial" w:hint="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25A1B1" w14:textId="4370C4A0" w:rsidR="00B65BAA" w:rsidRDefault="00B65BAA" w:rsidP="00B65BAA">
            <w:pPr>
              <w:autoSpaceDE w:val="0"/>
              <w:autoSpaceDN w:val="0"/>
              <w:adjustRightInd w:val="0"/>
              <w:snapToGrid w:val="0"/>
              <w:rPr>
                <w:rFonts w:eastAsiaTheme="minorEastAsia" w:hint="eastAsia"/>
                <w:bCs/>
                <w:iCs/>
                <w:lang w:eastAsia="zh-CN"/>
              </w:rPr>
            </w:pPr>
            <w:r>
              <w:rPr>
                <w:rFonts w:eastAsia="MS Mincho"/>
                <w:bCs/>
                <w:iCs/>
                <w:lang w:val="en-US" w:eastAsia="ja-JP"/>
              </w:rPr>
              <w:t>We are open to discuss the topics in this proposal.</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t>
      </w:r>
      <w:r w:rsidRPr="0019171D">
        <w:rPr>
          <w:bCs/>
          <w:iCs/>
        </w:rPr>
        <w:lastRenderedPageBreak/>
        <w:t>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2809BB" w:rsidP="000E2E4B">
      <w:pPr>
        <w:pStyle w:val="BodyText"/>
      </w:pPr>
      <w:r>
        <w:rPr>
          <w:noProof/>
        </w:rPr>
        <w:object w:dxaOrig="4260" w:dyaOrig="2749" w14:anchorId="47AD605F">
          <v:shape id="_x0000_i1026" type="#_x0000_t75" alt="" style="width:146.6pt;height:96.1pt;mso-width-percent:0;mso-height-percent:0;mso-width-percent:0;mso-height-percent:0" o:ole="">
            <v:imagedata r:id="rId22" o:title=""/>
          </v:shape>
          <o:OLEObject Type="Embed" ProgID="Visio.Drawing.15" ShapeID="_x0000_i1026" DrawAspect="Content" ObjectID="_1659372162" r:id="rId23"/>
        </w:object>
      </w:r>
      <w:r>
        <w:rPr>
          <w:noProof/>
        </w:rPr>
        <w:object w:dxaOrig="13621" w:dyaOrig="3205" w14:anchorId="5437DF7D">
          <v:shape id="_x0000_i1025" type="#_x0000_t75" alt="" style="width:333.65pt;height:78.3pt;mso-width-percent:0;mso-height-percent:0;mso-width-percent:0;mso-height-percent:0" o:ole="">
            <v:imagedata r:id="rId24" o:title=""/>
          </v:shape>
          <o:OLEObject Type="Embed" ProgID="Visio.Drawing.15" ShapeID="_x0000_i1025" DrawAspect="Content" ObjectID="_1659372163"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lastRenderedPageBreak/>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 xml:space="preserve">Agree with CMCC proposal to discuss the detail technique solutions of ATG in other agendas. We discussed HARQ aspects of ATG in our </w:t>
            </w:r>
            <w:proofErr w:type="spellStart"/>
            <w:r w:rsidRPr="00455192">
              <w:rPr>
                <w:rFonts w:eastAsiaTheme="minorEastAsia"/>
                <w:lang w:eastAsia="zh-CN"/>
              </w:rPr>
              <w:t>TDoc</w:t>
            </w:r>
            <w:proofErr w:type="spellEnd"/>
            <w:r w:rsidRPr="00455192">
              <w:rPr>
                <w:rFonts w:eastAsiaTheme="minorEastAsia"/>
                <w:lang w:eastAsia="zh-CN"/>
              </w:rPr>
              <w:t xml:space="preserve"> R1-2005497 in AI 8.4.3.</w:t>
            </w:r>
          </w:p>
        </w:tc>
      </w:tr>
      <w:tr w:rsidR="00D842F1" w14:paraId="4692FE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070224" w14:textId="6DB880CA" w:rsidR="00D842F1" w:rsidRPr="00455192" w:rsidRDefault="00D842F1" w:rsidP="00232365">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62EA0371" w14:textId="09F05627" w:rsidR="00D842F1" w:rsidRPr="00455192" w:rsidRDefault="00D842F1" w:rsidP="00232365">
            <w:pPr>
              <w:autoSpaceDE w:val="0"/>
              <w:autoSpaceDN w:val="0"/>
              <w:adjustRightInd w:val="0"/>
              <w:snapToGrid w:val="0"/>
              <w:rPr>
                <w:rFonts w:eastAsiaTheme="minorEastAsia"/>
                <w:lang w:eastAsia="zh-CN"/>
              </w:rPr>
            </w:pPr>
            <w:r>
              <w:rPr>
                <w:rFonts w:eastAsiaTheme="minorEastAsia"/>
                <w:lang w:eastAsia="zh-CN"/>
              </w:rPr>
              <w:t>Agree with Nokia</w:t>
            </w:r>
          </w:p>
        </w:tc>
      </w:tr>
      <w:tr w:rsidR="00B65BAA" w14:paraId="33A58E9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7EEFDB4" w14:textId="3F60C869"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87D28F" w14:textId="6370135D" w:rsidR="00B65BAA" w:rsidRDefault="00B65BAA" w:rsidP="00B65BAA">
            <w:pPr>
              <w:autoSpaceDE w:val="0"/>
              <w:autoSpaceDN w:val="0"/>
              <w:adjustRightInd w:val="0"/>
              <w:snapToGrid w:val="0"/>
              <w:rPr>
                <w:rFonts w:eastAsiaTheme="minorEastAsia"/>
                <w:lang w:eastAsia="zh-CN"/>
              </w:rPr>
            </w:pPr>
            <w:r>
              <w:rPr>
                <w:rFonts w:eastAsiaTheme="minorEastAsia"/>
                <w:lang w:eastAsia="zh-CN"/>
              </w:rPr>
              <w:t xml:space="preserve">Some detailed solutions are under discussions in other AIs. </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 xml:space="preserve">In </w:t>
      </w:r>
      <w:r w:rsidR="00AE4D21" w:rsidRPr="00AE4D21">
        <w:rPr>
          <w:lang w:eastAsia="ko-KR"/>
        </w:rPr>
        <w:lastRenderedPageBreak/>
        <w:t>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CEEACA" w:themeColor="light1"/>
                <w:kern w:val="24"/>
                <w:sz w:val="18"/>
                <w:szCs w:val="18"/>
                <w:lang w:eastAsia="fr-FR"/>
              </w:rPr>
            </w:pPr>
            <w:r w:rsidRPr="004F32F8">
              <w:rPr>
                <w:rFonts w:ascii="Arial" w:eastAsia="Times New Roman" w:hAnsi="Arial" w:cs="Arial"/>
                <w:b/>
                <w:bCs/>
                <w:color w:val="CEEACA"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CEEACA"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CEEACA" w:themeColor="light1"/>
                <w:kern w:val="24"/>
                <w:sz w:val="18"/>
                <w:szCs w:val="18"/>
                <w:lang w:eastAsia="fr-FR"/>
              </w:rPr>
              <w:t xml:space="preserve">HO </w:t>
            </w:r>
            <w:proofErr w:type="spellStart"/>
            <w:r w:rsidR="00A42324" w:rsidRPr="004F32F8">
              <w:rPr>
                <w:rFonts w:ascii="Arial" w:eastAsia="Times New Roman" w:hAnsi="Arial" w:cs="Arial"/>
                <w:b/>
                <w:bCs/>
                <w:color w:val="CEEACA" w:themeColor="light1"/>
                <w:kern w:val="24"/>
                <w:sz w:val="18"/>
                <w:szCs w:val="18"/>
                <w:lang w:eastAsia="fr-FR"/>
              </w:rPr>
              <w:t>Signaling</w:t>
            </w:r>
            <w:proofErr w:type="spellEnd"/>
            <w:r w:rsidR="00A42324" w:rsidRPr="004F32F8">
              <w:rPr>
                <w:rFonts w:ascii="Arial" w:eastAsia="Times New Roman" w:hAnsi="Arial" w:cs="Arial"/>
                <w:b/>
                <w:bCs/>
                <w:color w:val="CEEACA"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CEEACA"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lastRenderedPageBreak/>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xml:space="preserve">. </w:t>
            </w:r>
            <w:r>
              <w:lastRenderedPageBreak/>
              <w:t>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6.2 We see no need for a new waveform, which would in any case require a 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proofErr w:type="gramStart"/>
            <w:r w:rsidRPr="00455192">
              <w:rPr>
                <w:rFonts w:eastAsia="MS Mincho"/>
                <w:bCs/>
                <w:iCs/>
                <w:lang w:eastAsia="ja-JP"/>
              </w:rPr>
              <w:t>6.6  To</w:t>
            </w:r>
            <w:proofErr w:type="gramEnd"/>
            <w:r w:rsidRPr="00455192">
              <w:rPr>
                <w:rFonts w:eastAsia="MS Mincho"/>
                <w:bCs/>
                <w:iCs/>
                <w:lang w:eastAsia="ja-JP"/>
              </w:rPr>
              <w:t xml:space="preserve">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r w:rsidR="00275B4E" w14:paraId="18F7B2E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5E015F" w14:textId="435EB82F" w:rsidR="00275B4E" w:rsidRDefault="00275B4E" w:rsidP="00A40FA7">
            <w:pPr>
              <w:jc w:val="center"/>
              <w:rPr>
                <w:rFonts w:cs="Arial"/>
              </w:rP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CCAA7C" w14:textId="123A6802" w:rsidR="00275B4E" w:rsidRPr="00277988" w:rsidRDefault="00275B4E" w:rsidP="00275B4E">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7DB50E7E" w14:textId="59E56B99" w:rsidR="00275B4E" w:rsidRPr="00277988" w:rsidRDefault="00275B4E" w:rsidP="00275B4E">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25F9E180" w14:textId="3E382253" w:rsidR="00275B4E" w:rsidRPr="00277988" w:rsidRDefault="00275B4E" w:rsidP="00275B4E">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7E4CAA5D" w14:textId="4979A85F" w:rsidR="00275B4E" w:rsidRPr="00277988" w:rsidRDefault="00275B4E" w:rsidP="00275B4E">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E309AD5" w14:textId="5B3D2398" w:rsidR="00275B4E" w:rsidRPr="00277988" w:rsidRDefault="00275B4E" w:rsidP="00275B4E">
            <w:pPr>
              <w:autoSpaceDE w:val="0"/>
              <w:autoSpaceDN w:val="0"/>
              <w:adjustRightInd w:val="0"/>
              <w:snapToGrid w:val="0"/>
              <w:rPr>
                <w:bCs/>
                <w:iCs/>
              </w:rPr>
            </w:pPr>
            <w:r w:rsidRPr="00277988">
              <w:rPr>
                <w:bCs/>
                <w:iCs/>
              </w:rPr>
              <w:t>6.5: CSI enhancement is not needed.</w:t>
            </w:r>
          </w:p>
          <w:p w14:paraId="09B0D0B2" w14:textId="77777777" w:rsidR="00275B4E" w:rsidRDefault="00275B4E" w:rsidP="00275B4E">
            <w:pPr>
              <w:autoSpaceDE w:val="0"/>
              <w:autoSpaceDN w:val="0"/>
              <w:adjustRightInd w:val="0"/>
              <w:snapToGrid w:val="0"/>
              <w:rPr>
                <w:bCs/>
                <w:iCs/>
              </w:rPr>
            </w:pPr>
            <w:r w:rsidRPr="00277988">
              <w:rPr>
                <w:bCs/>
                <w:iCs/>
              </w:rPr>
              <w:t>6.6: To be discussed under 8.4.2.</w:t>
            </w:r>
          </w:p>
          <w:p w14:paraId="5F43050B" w14:textId="77777777" w:rsidR="00275B4E" w:rsidRPr="00277988" w:rsidRDefault="00275B4E" w:rsidP="00275B4E">
            <w:pPr>
              <w:autoSpaceDE w:val="0"/>
              <w:autoSpaceDN w:val="0"/>
              <w:adjustRightInd w:val="0"/>
              <w:snapToGrid w:val="0"/>
              <w:rPr>
                <w:bCs/>
                <w:iCs/>
              </w:rPr>
            </w:pPr>
            <w:r w:rsidRPr="00277988">
              <w:rPr>
                <w:bCs/>
                <w:iCs/>
              </w:rPr>
              <w:t>6.7: Not needed for general WI progress.</w:t>
            </w:r>
          </w:p>
          <w:p w14:paraId="216774C7" w14:textId="77777777" w:rsidR="00275B4E" w:rsidRPr="00455192" w:rsidRDefault="00275B4E" w:rsidP="00455192">
            <w:pPr>
              <w:autoSpaceDE w:val="0"/>
              <w:autoSpaceDN w:val="0"/>
              <w:adjustRightInd w:val="0"/>
              <w:snapToGrid w:val="0"/>
              <w:rPr>
                <w:rFonts w:eastAsia="MS Mincho"/>
                <w:bCs/>
                <w:iCs/>
                <w:lang w:eastAsia="ja-JP"/>
              </w:rPr>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lastRenderedPageBreak/>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lastRenderedPageBreak/>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lastRenderedPageBreak/>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lastRenderedPageBreak/>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 xml:space="preserve">Observation 2: Synchronizing UEs to perform HO without collision introduces complexity and additional signalling in the HO command. Providing assistance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lastRenderedPageBreak/>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lastRenderedPageBreak/>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lastRenderedPageBreak/>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lastRenderedPageBreak/>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ListParagraph"/>
              <w:numPr>
                <w:ilvl w:val="0"/>
                <w:numId w:val="3"/>
              </w:numPr>
            </w:pPr>
            <w:r>
              <w:lastRenderedPageBreak/>
              <w:t>Proposal 10: RAN1 to discuss which GNSS assistance information is available to the NTN UE.</w:t>
            </w:r>
          </w:p>
          <w:p w14:paraId="3AAAED92" w14:textId="77777777" w:rsidR="000A3273" w:rsidRDefault="000A3273" w:rsidP="000A327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w:t>
            </w:r>
            <w:proofErr w:type="spellStart"/>
            <w:r w:rsidRPr="009D21EE">
              <w:rPr>
                <w:bCs/>
                <w:iCs/>
              </w:rPr>
              <w:t>gNB</w:t>
            </w:r>
            <w:proofErr w:type="spellEnd"/>
            <w:r w:rsidRPr="009D21EE">
              <w:rPr>
                <w:bCs/>
                <w:iCs/>
              </w:rPr>
              <w:t xml:space="preserve">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lastRenderedPageBreak/>
              <w:t xml:space="preserve">Proposal </w:t>
            </w:r>
            <w:proofErr w:type="gramStart"/>
            <w:r>
              <w:t>1:</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lastRenderedPageBreak/>
              <w:t>Nomor</w:t>
            </w:r>
            <w:proofErr w:type="spellEnd"/>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A106E" w14:textId="77777777" w:rsidR="002809BB" w:rsidRDefault="002809BB">
      <w:r>
        <w:separator/>
      </w:r>
    </w:p>
  </w:endnote>
  <w:endnote w:type="continuationSeparator" w:id="0">
    <w:p w14:paraId="1C711723" w14:textId="77777777" w:rsidR="002809BB" w:rsidRDefault="0028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AB51C" w14:textId="77777777" w:rsidR="002809BB" w:rsidRDefault="002809BB">
      <w:r>
        <w:separator/>
      </w:r>
    </w:p>
  </w:footnote>
  <w:footnote w:type="continuationSeparator" w:id="0">
    <w:p w14:paraId="6342DE05" w14:textId="77777777" w:rsidR="002809BB" w:rsidRDefault="0028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1B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B4E"/>
    <w:rsid w:val="00275E1D"/>
    <w:rsid w:val="00275E88"/>
    <w:rsid w:val="002770F4"/>
    <w:rsid w:val="00277420"/>
    <w:rsid w:val="00277988"/>
    <w:rsid w:val="002809BB"/>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1E70"/>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35D"/>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1E1"/>
    <w:rsid w:val="005C6F72"/>
    <w:rsid w:val="005C7375"/>
    <w:rsid w:val="005C74BE"/>
    <w:rsid w:val="005C78F1"/>
    <w:rsid w:val="005C7CB5"/>
    <w:rsid w:val="005C7DA2"/>
    <w:rsid w:val="005C7EF7"/>
    <w:rsid w:val="005C7F82"/>
    <w:rsid w:val="005C7FC8"/>
    <w:rsid w:val="005D2673"/>
    <w:rsid w:val="005D303F"/>
    <w:rsid w:val="005D3059"/>
    <w:rsid w:val="005D329F"/>
    <w:rsid w:val="005D3830"/>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48"/>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5BAA"/>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2F1"/>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5E25"/>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3C9"/>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40FCFE-2E63-434F-A79D-24921D6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988B783-6F1E-4E12-90D7-7A11EA96CC9A}">
  <ds:schemaRefs>
    <ds:schemaRef ds:uri="http://schemas.openxmlformats.org/officeDocument/2006/bibliography"/>
  </ds:schemaRefs>
</ds:datastoreItem>
</file>

<file path=customXml/itemProps2.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33</Pages>
  <Words>12688</Words>
  <Characters>79941</Characters>
  <Application>Microsoft Office Word</Application>
  <DocSecurity>0</DocSecurity>
  <Lines>1567</Lines>
  <Paragraphs>1447</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Chunxuan Ye</cp:lastModifiedBy>
  <cp:revision>3</cp:revision>
  <cp:lastPrinted>2017-11-03T15:53:00Z</cp:lastPrinted>
  <dcterms:created xsi:type="dcterms:W3CDTF">2020-08-20T02:48:00Z</dcterms:created>
  <dcterms:modified xsi:type="dcterms:W3CDTF">2020-08-20T02:54:00Z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