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further determined in normative work </w:t>
      </w:r>
      <w:r w:rsidR="003A002B">
        <w:rPr>
          <w:lang w:eastAsia="ko-KR"/>
        </w:rPr>
        <w:t xml:space="preserve">ZTE, LG, </w:t>
      </w:r>
      <w:proofErr w:type="spellStart"/>
      <w:r w:rsidR="003A002B">
        <w:rPr>
          <w:lang w:eastAsia="ko-KR"/>
        </w:rPr>
        <w:t>Fraumhofer</w:t>
      </w:r>
      <w:proofErr w:type="spellEnd"/>
    </w:p>
    <w:p w14:paraId="53B0D2D1" w14:textId="6F4F3BA9" w:rsidR="00F52C68" w:rsidRDefault="00F52C68" w:rsidP="00F52C68">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5C04D1DC" w14:textId="77777777" w:rsidR="00181CD5" w:rsidRDefault="00181CD5" w:rsidP="00181CD5">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 xml:space="preserve">Proposal 7: The design of the </w:t>
            </w:r>
            <w:proofErr w:type="gramStart"/>
            <w:r>
              <w:t>roots</w:t>
            </w:r>
            <w:proofErr w:type="gramEnd"/>
            <w:r>
              <w:t xml:space="preserve">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w:t>
            </w:r>
            <w:proofErr w:type="spellStart"/>
            <w:r>
              <w:t>gNB</w:t>
            </w:r>
            <w:proofErr w:type="spellEnd"/>
            <w:r>
              <w:t xml:space="preserve">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proofErr w:type="spellStart"/>
      <w:r w:rsidRPr="003A002B">
        <w:t>Zadoff</w:t>
      </w:r>
      <w:proofErr w:type="spellEnd"/>
      <w:r w:rsidRPr="003A002B">
        <w:t>-Chu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proofErr w:type="gramStart"/>
      <w:r w:rsidRPr="008144BA">
        <w:rPr>
          <w:rFonts w:ascii="Times New Roman" w:hAnsi="Times New Roman" w:cs="Times New Roman"/>
          <w:b w:val="0"/>
          <w:sz w:val="20"/>
        </w:rPr>
        <w:t xml:space="preserve">Ericsson </w:t>
      </w:r>
      <w:r>
        <w:rPr>
          <w:rFonts w:ascii="Times New Roman" w:hAnsi="Times New Roman" w:cs="Times New Roman"/>
          <w:b w:val="0"/>
          <w:sz w:val="20"/>
        </w:rPr>
        <w:t>,</w:t>
      </w:r>
      <w:proofErr w:type="gramEnd"/>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 xml:space="preserve">Agree as informative guidance for further </w:t>
            </w:r>
            <w:proofErr w:type="spellStart"/>
            <w:r>
              <w:rPr>
                <w:rFonts w:cs="Arial"/>
              </w:rPr>
              <w:t>tdoc</w:t>
            </w:r>
            <w:proofErr w:type="spellEnd"/>
            <w:r>
              <w:rPr>
                <w:rFonts w:cs="Arial"/>
              </w:rPr>
              <w:t xml:space="preserve">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8C5D5F" w14:paraId="09CBB4F2" w14:textId="77777777" w:rsidTr="00376D01">
        <w:tc>
          <w:tcPr>
            <w:tcW w:w="1795" w:type="dxa"/>
          </w:tcPr>
          <w:p w14:paraId="26B3F83F" w14:textId="7AF8C252" w:rsidR="008C5D5F" w:rsidRDefault="008C5D5F" w:rsidP="008C5D5F">
            <w:pPr>
              <w:pStyle w:val="BodyText"/>
              <w:spacing w:line="256" w:lineRule="auto"/>
              <w:rPr>
                <w:rFonts w:eastAsia="Malgun Gothic" w:cs="Arial"/>
                <w:lang w:eastAsia="ko-KR"/>
              </w:rPr>
            </w:pPr>
            <w:r>
              <w:rPr>
                <w:rFonts w:cs="Arial"/>
              </w:rPr>
              <w:t>Apple</w:t>
            </w:r>
          </w:p>
        </w:tc>
        <w:tc>
          <w:tcPr>
            <w:tcW w:w="7834" w:type="dxa"/>
          </w:tcPr>
          <w:p w14:paraId="61475D1B" w14:textId="595D67E4" w:rsidR="008C5D5F" w:rsidRDefault="008C5D5F" w:rsidP="008C5D5F">
            <w:pPr>
              <w:pStyle w:val="BodyText"/>
              <w:spacing w:line="256" w:lineRule="auto"/>
              <w:rPr>
                <w:rFonts w:eastAsia="Malgun Gothic" w:cs="Arial"/>
                <w:lang w:eastAsia="ko-KR"/>
              </w:rPr>
            </w:pPr>
            <w:r>
              <w:rPr>
                <w:rFonts w:cs="Arial"/>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w:t>
      </w:r>
      <w:r w:rsidRPr="00373D27">
        <w:rPr>
          <w:rFonts w:eastAsia="SimSun"/>
        </w:rPr>
        <w:lastRenderedPageBreak/>
        <w:t xml:space="preserve">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 xml:space="preserve">5: For feeder link switch, the </w:t>
            </w:r>
            <w:proofErr w:type="spellStart"/>
            <w:r w:rsidR="00D05FCF">
              <w:t>validness</w:t>
            </w:r>
            <w:proofErr w:type="spellEnd"/>
            <w:r w:rsidR="00D05FCF">
              <w:t xml:space="preserve"> of the scenario where the same </w:t>
            </w:r>
            <w:proofErr w:type="spellStart"/>
            <w:r w:rsidR="00D05FCF">
              <w:t>gNB</w:t>
            </w:r>
            <w:proofErr w:type="spellEnd"/>
            <w:r w:rsidR="00D05FCF">
              <w:t xml:space="preserve"> is connected to multiple satellite gateways is questionable. In contrast, the feeder link switch involving different </w:t>
            </w:r>
            <w:proofErr w:type="spellStart"/>
            <w:r w:rsidR="00D05FCF">
              <w:t>gNB’s</w:t>
            </w:r>
            <w:proofErr w:type="spellEnd"/>
            <w:r w:rsidR="00D05FCF">
              <w:t xml:space="preserve">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 xml:space="preserve">Proposal 3: RAN1 to define an assumption of the maximum tolerable </w:t>
            </w:r>
            <w:proofErr w:type="spellStart"/>
            <w:r>
              <w:t>gNB</w:t>
            </w:r>
            <w:proofErr w:type="spellEnd"/>
            <w:r>
              <w:t xml:space="preserve">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lastRenderedPageBreak/>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 xml:space="preserve">Observation 2: Synchronizing UEs to perform HO without collision introduces complexity and additional signalling in the HO command. Providing assistance data to aid RRC re-establishment may assume a land-based connection between source and target </w:t>
            </w:r>
            <w:proofErr w:type="spellStart"/>
            <w:r w:rsidRPr="005827EF">
              <w:t>gNBs</w:t>
            </w:r>
            <w:proofErr w:type="spellEnd"/>
            <w:r w:rsidRPr="005827EF">
              <w:t>, which cannot be guaranteed.</w:t>
            </w:r>
          </w:p>
          <w:p w14:paraId="1D6A8FAE" w14:textId="77777777" w:rsidR="00D05FCF" w:rsidRDefault="00D05FCF" w:rsidP="00594A63">
            <w:pPr>
              <w:pStyle w:val="ListParagraph"/>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 xml:space="preserve">Integrated </w:t>
      </w:r>
      <w:proofErr w:type="spellStart"/>
      <w:r>
        <w:t>gNB</w:t>
      </w:r>
      <w:proofErr w:type="spellEnd"/>
      <w:r>
        <w:t>/Gateway with one feeder links or multiple feeder links</w:t>
      </w:r>
    </w:p>
    <w:p w14:paraId="4AF75152" w14:textId="7CDE0602" w:rsidR="00A80AA6" w:rsidRDefault="0020270C" w:rsidP="00F37FD7">
      <w:pPr>
        <w:pStyle w:val="ListParagraph"/>
        <w:numPr>
          <w:ilvl w:val="0"/>
          <w:numId w:val="29"/>
        </w:numPr>
      </w:pPr>
      <w:r>
        <w:t xml:space="preserve">Separate </w:t>
      </w:r>
      <w:proofErr w:type="spellStart"/>
      <w:r>
        <w:t>gNB</w:t>
      </w:r>
      <w:proofErr w:type="spellEnd"/>
      <w:r>
        <w:t>/Gateway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lastRenderedPageBreak/>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experienced on the NR </w:t>
            </w:r>
            <w:proofErr w:type="spellStart"/>
            <w:r>
              <w:t>Uu</w:t>
            </w:r>
            <w:proofErr w:type="spellEnd"/>
            <w:r>
              <w:t xml:space="preserve"> interface. This delay difference may arise from the NTN-GW being located a </w:t>
            </w:r>
            <w:proofErr w:type="gramStart"/>
            <w:r>
              <w:t>separate physical locations</w:t>
            </w:r>
            <w:proofErr w:type="gramEnd"/>
            <w:r>
              <w:t xml:space="preserve">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proofErr w:type="spellStart"/>
            <w:r w:rsidRPr="003B14C9">
              <w:rPr>
                <w:rFonts w:cs="Arial"/>
                <w:i/>
                <w:iCs/>
              </w:rPr>
              <w:t>RRCReconfiguration</w:t>
            </w:r>
            <w:proofErr w:type="spellEnd"/>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lastRenderedPageBreak/>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w:t>
            </w:r>
            <w:proofErr w:type="gramStart"/>
            <w:r>
              <w:rPr>
                <w:rFonts w:eastAsiaTheme="minorEastAsia" w:cs="Arial" w:hint="eastAsia"/>
                <w:lang w:eastAsia="zh-CN"/>
              </w:rPr>
              <w:t>Basically</w:t>
            </w:r>
            <w:proofErr w:type="gramEnd"/>
            <w:r>
              <w:rPr>
                <w:rFonts w:eastAsiaTheme="minorEastAsia" w:cs="Arial" w:hint="eastAsia"/>
                <w:lang w:eastAsia="zh-CN"/>
              </w:rPr>
              <w:t xml:space="preserve">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8C5D5F" w14:paraId="4477AC7B" w14:textId="77777777" w:rsidTr="00376D01">
        <w:tc>
          <w:tcPr>
            <w:tcW w:w="1795" w:type="dxa"/>
          </w:tcPr>
          <w:p w14:paraId="4F2493FA" w14:textId="68A838EB" w:rsidR="008C5D5F" w:rsidRDefault="008C5D5F"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494DB077" w14:textId="3748DB65" w:rsidR="008C5D5F" w:rsidRDefault="008C5D5F"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lastRenderedPageBreak/>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lastRenderedPageBreak/>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lastRenderedPageBreak/>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 xml:space="preserve">Beam management enhancements specified in Rel. 17 in </w:t>
            </w:r>
            <w:proofErr w:type="spellStart"/>
            <w:r>
              <w:t>feMIMO</w:t>
            </w:r>
            <w:proofErr w:type="spellEnd"/>
            <w:r>
              <w:t xml:space="preserve">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lastRenderedPageBreak/>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lastRenderedPageBreak/>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xml:space="preserve">, MediaTek, Thales, Sony, OPPO, Lenovo, </w:t>
      </w:r>
      <w:proofErr w:type="gramStart"/>
      <w:r w:rsidR="00170FBF">
        <w:t>CAICT</w:t>
      </w:r>
      <w:r w:rsidR="007038E3">
        <w:t xml:space="preserve"> </w:t>
      </w:r>
      <w:r>
        <w:t xml:space="preserve"> discussed</w:t>
      </w:r>
      <w:proofErr w:type="gramEnd"/>
      <w:r>
        <w:t xml:space="preserve">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201D31" w:rsidP="00BB341A">
      <w:pPr>
        <w:jc w:val="center"/>
      </w:pPr>
      <w:r>
        <w:rPr>
          <w:noProof/>
        </w:rP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6.95pt;height:133.6pt;mso-width-percent:0;mso-height-percent:0;mso-width-percent:0;mso-height-percent:0" o:ole="">
            <v:imagedata r:id="rId13" o:title=""/>
          </v:shape>
          <o:OLEObject Type="Embed" ProgID="Visio.Drawing.15" ShapeID="_x0000_i1029" DrawAspect="Content" ObjectID="_1659775846" r:id="rId14"/>
        </w:object>
      </w:r>
      <w:r w:rsidR="007038E3">
        <w:t xml:space="preserve">   </w:t>
      </w:r>
      <w:r w:rsidR="007038E3">
        <w:rPr>
          <w:noProof/>
          <w:lang w:val="fr-FR" w:eastAsia="fr-F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lastRenderedPageBreak/>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w:t>
      </w:r>
      <w:r w:rsidR="00170FBF">
        <w:rPr>
          <w:lang w:eastAsia="ko-KR"/>
        </w:rPr>
        <w:t xml:space="preserve">block for both </w:t>
      </w:r>
      <w:proofErr w:type="spellStart"/>
      <w:r w:rsidR="00170FBF">
        <w:rPr>
          <w:lang w:eastAsia="ko-KR"/>
        </w:rPr>
        <w:t>Opt</w:t>
      </w:r>
      <w:proofErr w:type="spellEnd"/>
      <w:r w:rsidR="00170FBF">
        <w:rPr>
          <w:lang w:eastAsia="ko-KR"/>
        </w:rPr>
        <w:t xml:space="preserve"> 2 and </w:t>
      </w:r>
      <w:proofErr w:type="spellStart"/>
      <w:r w:rsidR="00170FBF">
        <w:rPr>
          <w:lang w:eastAsia="ko-KR"/>
        </w:rPr>
        <w:t>Opt</w:t>
      </w:r>
      <w:proofErr w:type="spellEnd"/>
      <w:r w:rsidR="00170FBF">
        <w:rPr>
          <w:lang w:eastAsia="ko-KR"/>
        </w:rPr>
        <w:t xml:space="preserve"> </w:t>
      </w:r>
      <w:proofErr w:type="gramStart"/>
      <w:r w:rsidR="00170FBF">
        <w:rPr>
          <w:lang w:eastAsia="ko-KR"/>
        </w:rPr>
        <w:t>3.</w:t>
      </w:r>
      <w:r w:rsidR="00A53F58">
        <w:rPr>
          <w:lang w:eastAsia="ko-KR"/>
        </w:rPr>
        <w:t>.</w:t>
      </w:r>
      <w:proofErr w:type="gramEnd"/>
    </w:p>
    <w:p w14:paraId="44AD1114" w14:textId="2507C676" w:rsidR="00A53F58" w:rsidRDefault="00201D31" w:rsidP="00A53F58">
      <w:pPr>
        <w:jc w:val="center"/>
        <w:rPr>
          <w:lang w:eastAsia="ko-KR"/>
        </w:rPr>
      </w:pPr>
      <w:r>
        <w:rPr>
          <w:noProof/>
        </w:rPr>
        <w:object w:dxaOrig="9996" w:dyaOrig="5424" w14:anchorId="4536A88A">
          <v:shape id="_x0000_i1028" type="#_x0000_t75" alt="" style="width:257.2pt;height:138.15pt;mso-width-percent:0;mso-height-percent:0;mso-width-percent:0;mso-height-percent:0" o:ole="">
            <v:imagedata r:id="rId16" o:title=""/>
          </v:shape>
          <o:OLEObject Type="Embed" ProgID="Visio.Drawing.15" ShapeID="_x0000_i1028" DrawAspect="Content" ObjectID="_1659775847"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lastRenderedPageBreak/>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xml:space="preserve">, CATT, OPPO, </w:t>
      </w:r>
      <w:proofErr w:type="gramStart"/>
      <w:r w:rsidR="00D50E17">
        <w:rPr>
          <w:lang w:eastAsia="ko-KR"/>
        </w:rPr>
        <w:t>Xiaomi</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 xml:space="preserve">the UE location and satellite ephemeris </w:t>
      </w:r>
      <w:proofErr w:type="gramStart"/>
      <w:r w:rsidR="00904443" w:rsidRPr="00904443">
        <w:t>information, and</w:t>
      </w:r>
      <w:proofErr w:type="gramEnd"/>
      <w:r w:rsidR="00904443" w:rsidRPr="00904443">
        <w:t xml:space="preserve">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r>
        <w:t>.</w:t>
      </w:r>
    </w:p>
    <w:p w14:paraId="65D7B775" w14:textId="3545AF67" w:rsidR="0086495C" w:rsidRDefault="0013480C" w:rsidP="002D2546">
      <w:pPr>
        <w:pStyle w:val="BodyText"/>
      </w:pPr>
      <w:r w:rsidRPr="00F12FB8">
        <w:lastRenderedPageBreak/>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w:t>
            </w:r>
            <w:proofErr w:type="gramStart"/>
            <w:r>
              <w:rPr>
                <w:rFonts w:eastAsia="MS Mincho"/>
                <w:bCs/>
                <w:iCs/>
                <w:lang w:eastAsia="ja-JP"/>
              </w:rPr>
              <w:t>location based</w:t>
            </w:r>
            <w:proofErr w:type="gramEnd"/>
            <w:r>
              <w:rPr>
                <w:rFonts w:eastAsia="MS Mincho"/>
                <w:bCs/>
                <w:iCs/>
                <w:lang w:eastAsia="ja-JP"/>
              </w:rPr>
              <w:t xml:space="preserve">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w:t>
            </w:r>
            <w:proofErr w:type="gramStart"/>
            <w:r>
              <w:rPr>
                <w:rFonts w:eastAsia="MS Mincho"/>
                <w:bCs/>
                <w:iCs/>
                <w:lang w:eastAsia="ja-JP"/>
              </w:rPr>
              <w:t>location based</w:t>
            </w:r>
            <w:proofErr w:type="gramEnd"/>
            <w:r>
              <w:rPr>
                <w:rFonts w:eastAsia="MS Mincho"/>
                <w:bCs/>
                <w:iCs/>
                <w:lang w:eastAsia="ja-JP"/>
              </w:rPr>
              <w:t xml:space="preserve">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w:t>
            </w:r>
            <w:proofErr w:type="spellStart"/>
            <w:r>
              <w:rPr>
                <w:bCs/>
                <w:iCs/>
                <w:lang w:eastAsia="ko-KR"/>
              </w:rPr>
              <w:t>feMIMO</w:t>
            </w:r>
            <w:proofErr w:type="spellEnd"/>
            <w:r>
              <w:rPr>
                <w:bCs/>
                <w:iCs/>
                <w:lang w:eastAsia="ko-KR"/>
              </w:rPr>
              <w:t>.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w:t>
            </w:r>
            <w:proofErr w:type="spellStart"/>
            <w:r>
              <w:rPr>
                <w:bCs/>
                <w:iCs/>
                <w:lang w:eastAsia="ko-KR"/>
              </w:rPr>
              <w:t>TDM’ed</w:t>
            </w:r>
            <w:proofErr w:type="spellEnd"/>
            <w:r>
              <w:rPr>
                <w:bCs/>
                <w:iCs/>
                <w:lang w:eastAsia="ko-KR"/>
              </w:rPr>
              <w:t xml:space="preserve">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w:t>
            </w:r>
            <w:proofErr w:type="spellStart"/>
            <w:r>
              <w:rPr>
                <w:rFonts w:eastAsiaTheme="minorEastAsia"/>
                <w:lang w:eastAsia="zh-CN"/>
              </w:rPr>
              <w:t>gNB</w:t>
            </w:r>
            <w:proofErr w:type="spellEnd"/>
            <w:r>
              <w:rPr>
                <w:rFonts w:eastAsiaTheme="minorEastAsia"/>
                <w:lang w:eastAsia="zh-CN"/>
              </w:rPr>
              <w:t xml:space="preserve">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lastRenderedPageBreak/>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 xml:space="preserve">Potential proposal 4-1: Any changes needed for beam management should be as aligned with other Rel-17 features as possible. From this perspective, it would be recommended to further investigate the aspects already considered for Rel-17 </w:t>
            </w:r>
            <w:proofErr w:type="spellStart"/>
            <w:r>
              <w:t>feMIMO</w:t>
            </w:r>
            <w:proofErr w:type="spellEnd"/>
            <w:r>
              <w:t>.</w:t>
            </w:r>
          </w:p>
          <w:p w14:paraId="686039A5" w14:textId="77777777" w:rsidR="00170FBF" w:rsidRDefault="00170FBF" w:rsidP="00376D01">
            <w:pPr>
              <w:autoSpaceDE w:val="0"/>
              <w:autoSpaceDN w:val="0"/>
              <w:adjustRightInd w:val="0"/>
              <w:snapToGrid w:val="0"/>
            </w:pPr>
            <w:r>
              <w:t xml:space="preserve">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w:t>
            </w:r>
            <w:proofErr w:type="spellStart"/>
            <w:r>
              <w:t>gNB</w:t>
            </w:r>
            <w:proofErr w:type="spellEnd"/>
            <w:r>
              <w:t>.</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w:t>
            </w:r>
            <w:proofErr w:type="spellStart"/>
            <w:r>
              <w:rPr>
                <w:rFonts w:eastAsia="Malgun Gothic"/>
                <w:bCs/>
                <w:iCs/>
                <w:lang w:eastAsia="ko-KR"/>
              </w:rPr>
              <w:t>FeMIMO</w:t>
            </w:r>
            <w:proofErr w:type="spellEnd"/>
            <w:r>
              <w:rPr>
                <w:rFonts w:eastAsia="Malgun Gothic"/>
                <w:bCs/>
                <w:iCs/>
                <w:lang w:eastAsia="ko-KR"/>
              </w:rPr>
              <w:t xml:space="preserve">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w:t>
            </w:r>
            <w:proofErr w:type="spellStart"/>
            <w:r>
              <w:rPr>
                <w:rFonts w:eastAsia="Malgun Gothic"/>
                <w:bCs/>
                <w:iCs/>
                <w:lang w:eastAsia="ko-KR"/>
              </w:rPr>
              <w:t>gNB</w:t>
            </w:r>
            <w:proofErr w:type="spellEnd"/>
            <w:r>
              <w:rPr>
                <w:rFonts w:eastAsia="Malgun Gothic"/>
                <w:bCs/>
                <w:iCs/>
                <w:lang w:eastAsia="ko-KR"/>
              </w:rPr>
              <w:t xml:space="preserve">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 xml:space="preserve">As an </w:t>
            </w:r>
            <w:proofErr w:type="gramStart"/>
            <w:r>
              <w:rPr>
                <w:rFonts w:eastAsia="MS Mincho"/>
                <w:bCs/>
                <w:iCs/>
                <w:lang w:eastAsia="ja-JP"/>
              </w:rPr>
              <w:t>example</w:t>
            </w:r>
            <w:proofErr w:type="gramEnd"/>
            <w:r>
              <w:rPr>
                <w:rFonts w:eastAsia="MS Mincho"/>
                <w:bCs/>
                <w:iCs/>
                <w:lang w:eastAsia="ja-JP"/>
              </w:rPr>
              <w:t xml:space="preserv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w:t>
            </w:r>
            <w:r w:rsidRPr="00552B6F">
              <w:rPr>
                <w:rFonts w:eastAsia="MS Mincho"/>
                <w:bCs/>
                <w:iCs/>
                <w:lang w:eastAsia="ja-JP"/>
              </w:rPr>
              <w:lastRenderedPageBreak/>
              <w:t xml:space="preserve">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lastRenderedPageBreak/>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w:t>
            </w:r>
            <w:proofErr w:type="gramStart"/>
            <w:r>
              <w:t>specifications :</w:t>
            </w:r>
            <w:proofErr w:type="gramEnd"/>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w:t>
            </w:r>
            <w:proofErr w:type="gramStart"/>
            <w:r>
              <w:rPr>
                <w:lang w:eastAsia="ko-KR"/>
              </w:rPr>
              <w:t>discuss</w:t>
            </w:r>
            <w:proofErr w:type="gramEnd"/>
            <w:r>
              <w:rPr>
                <w:lang w:eastAsia="ko-KR"/>
              </w:rPr>
              <w:t xml:space="preserve">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 xml:space="preserve">Tend to agree with Ericsson’s comment – further detail </w:t>
            </w:r>
            <w:proofErr w:type="gramStart"/>
            <w:r w:rsidRPr="001A3FC0">
              <w:rPr>
                <w:bCs/>
                <w:iCs/>
                <w:lang w:eastAsia="ko-KR"/>
              </w:rPr>
              <w:t>required</w:t>
            </w:r>
            <w:proofErr w:type="gramEnd"/>
            <w:r w:rsidRPr="001A3FC0">
              <w:rPr>
                <w:bCs/>
                <w:iCs/>
                <w:lang w:eastAsia="ko-KR"/>
              </w:rPr>
              <w:t xml:space="preserve">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w:t>
            </w:r>
            <w:proofErr w:type="gramStart"/>
            <w:r>
              <w:t>making</w:t>
            </w:r>
            <w:proofErr w:type="gramEnd"/>
            <w:r>
              <w:t xml:space="preserve">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w:t>
            </w:r>
            <w:proofErr w:type="spellStart"/>
            <w:r>
              <w:rPr>
                <w:rFonts w:eastAsiaTheme="minorEastAsia"/>
                <w:lang w:eastAsia="zh-CN"/>
              </w:rPr>
              <w:t>its</w:t>
            </w:r>
            <w:proofErr w:type="spellEnd"/>
            <w:r>
              <w:rPr>
                <w:rFonts w:eastAsiaTheme="minorEastAsia"/>
                <w:lang w:eastAsia="zh-CN"/>
              </w:rPr>
              <w:t xml:space="preserve">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lastRenderedPageBreak/>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 xml:space="preserve">roposal 4-2 and 4-3: There are many details </w:t>
            </w:r>
            <w:proofErr w:type="spellStart"/>
            <w:r>
              <w:rPr>
                <w:rFonts w:eastAsiaTheme="minorEastAsia"/>
                <w:lang w:eastAsia="zh-CN"/>
              </w:rPr>
              <w:t>regrading</w:t>
            </w:r>
            <w:proofErr w:type="spellEnd"/>
            <w:r>
              <w:rPr>
                <w:rFonts w:eastAsiaTheme="minorEastAsia"/>
                <w:lang w:eastAsia="zh-CN"/>
              </w:rPr>
              <w:t xml:space="preserve">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w:t>
            </w:r>
            <w:proofErr w:type="gramStart"/>
            <w:r>
              <w:rPr>
                <w:rFonts w:eastAsiaTheme="minorEastAsia" w:hint="eastAsia"/>
                <w:lang w:eastAsia="zh-CN"/>
              </w:rPr>
              <w:t>discussed</w:t>
            </w:r>
            <w:proofErr w:type="gramEnd"/>
            <w:r>
              <w:rPr>
                <w:rFonts w:eastAsiaTheme="minorEastAsia" w:hint="eastAsia"/>
                <w:lang w:eastAsia="zh-CN"/>
              </w:rPr>
              <w:t xml:space="preserve">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w:t>
            </w:r>
            <w:proofErr w:type="gramStart"/>
            <w:r>
              <w:rPr>
                <w:rFonts w:eastAsiaTheme="minorEastAsia" w:hint="eastAsia"/>
                <w:lang w:eastAsia="zh-CN"/>
              </w:rPr>
              <w:t>15  BWP</w:t>
            </w:r>
            <w:proofErr w:type="gramEnd"/>
            <w:r>
              <w:rPr>
                <w:rFonts w:eastAsiaTheme="minorEastAsia" w:hint="eastAsia"/>
                <w:lang w:eastAsia="zh-CN"/>
              </w:rPr>
              <w:t xml:space="preserve">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w:t>
            </w:r>
            <w:proofErr w:type="gramStart"/>
            <w:r>
              <w:rPr>
                <w:rFonts w:eastAsiaTheme="minorEastAsia" w:hint="eastAsia"/>
                <w:lang w:eastAsia="zh-CN"/>
              </w:rPr>
              <w:t>So</w:t>
            </w:r>
            <w:proofErr w:type="gramEnd"/>
            <w:r>
              <w:rPr>
                <w:rFonts w:eastAsiaTheme="minorEastAsia" w:hint="eastAsia"/>
                <w:lang w:eastAsia="zh-CN"/>
              </w:rPr>
              <w:t xml:space="preserve">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201D31" w:rsidP="00376D01">
            <w:pPr>
              <w:pStyle w:val="TH"/>
            </w:pPr>
            <w:r w:rsidRPr="00520387">
              <w:rPr>
                <w:noProof/>
              </w:rPr>
              <w:object w:dxaOrig="10006" w:dyaOrig="5476" w14:anchorId="06C4C860">
                <v:shape id="_x0000_i1027" type="#_x0000_t75" alt="" style="width:481.1pt;height:263.45pt;mso-width-percent:0;mso-height-percent:0;mso-width-percent:0;mso-height-percent:0" o:ole="">
                  <v:imagedata r:id="rId18" o:title=""/>
                </v:shape>
                <o:OLEObject Type="Embed" ProgID="Visio.Drawing.15" ShapeID="_x0000_i1027" DrawAspect="Content" ObjectID="_1659775848"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 xml:space="preserve">proposed to </w:t>
      </w:r>
      <w:r w:rsidR="00E177F4" w:rsidRPr="00E177F4">
        <w:lastRenderedPageBreak/>
        <w:t>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fr-FR" w:eastAsia="fr-F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fr-FR" w:eastAsia="fr-F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BodyText"/>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 xml:space="preserve">“efficient satellite beam switch” is an inaccurate term. This would be up to </w:t>
            </w:r>
            <w:proofErr w:type="spellStart"/>
            <w:r>
              <w:t>gNB</w:t>
            </w:r>
            <w:proofErr w:type="spellEnd"/>
            <w:r>
              <w:t xml:space="preserve"> implementation. As a starting point, RAN1 will provide the means for changing beams, and the </w:t>
            </w:r>
            <w:proofErr w:type="spellStart"/>
            <w:r>
              <w:t>gNB</w:t>
            </w:r>
            <w:proofErr w:type="spellEnd"/>
            <w:r>
              <w:t xml:space="preserve">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 xml:space="preserve">W.r.t the last bullet, network triggering mechanism for BWP switching, it seems that such solution is already supported in NR, e.g., via DCI or timer based according to </w:t>
            </w:r>
            <w:proofErr w:type="spellStart"/>
            <w:r>
              <w:rPr>
                <w:rFonts w:eastAsiaTheme="minorEastAsia"/>
                <w:lang w:eastAsia="zh-CN"/>
              </w:rPr>
              <w:t>gNB</w:t>
            </w:r>
            <w:proofErr w:type="spellEnd"/>
            <w:r>
              <w:rPr>
                <w:rFonts w:eastAsiaTheme="minorEastAsia"/>
                <w:lang w:eastAsia="zh-CN"/>
              </w:rPr>
              <w:t xml:space="preserve">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w:t>
      </w:r>
      <w:r>
        <w:lastRenderedPageBreak/>
        <w:t xml:space="preserve">have same understanding on support of polarisation to avoid misunderstanding which could result in polarisation loss of several </w:t>
      </w:r>
      <w:proofErr w:type="spellStart"/>
      <w:r>
        <w:t>dBs.</w:t>
      </w:r>
      <w:proofErr w:type="spellEnd"/>
      <w:r>
        <w:t xml:space="preserve">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fr-FR" w:eastAsia="fr-FR"/>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fr-FR" w:eastAsia="fr-F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w:t>
            </w:r>
            <w:proofErr w:type="spellStart"/>
            <w:r w:rsidRPr="002A3A45">
              <w:rPr>
                <w:bCs/>
                <w:iCs/>
                <w:lang w:eastAsia="ko-KR"/>
              </w:rPr>
              <w:t>Starlink</w:t>
            </w:r>
            <w:proofErr w:type="spellEnd"/>
            <w:r w:rsidRPr="002A3A45">
              <w:rPr>
                <w:bCs/>
                <w:iCs/>
                <w:lang w:eastAsia="ko-KR"/>
              </w:rPr>
              <w:t xml:space="preserve">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lastRenderedPageBreak/>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proofErr w:type="spellStart"/>
            <w:r>
              <w:t>Tenative</w:t>
            </w:r>
            <w:proofErr w:type="spellEnd"/>
            <w:r>
              <w:t xml:space="preserve"> support for this proposal. However, we would like to raise a concern related to capability indication, which is based on the availability of the information. Any capability needed for initial access would need to mandatory for the UE, as the </w:t>
            </w:r>
            <w:proofErr w:type="spellStart"/>
            <w:r>
              <w:t>gNB</w:t>
            </w:r>
            <w:proofErr w:type="spellEnd"/>
            <w:r>
              <w:t xml:space="preserve">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proofErr w:type="gramStart"/>
            <w:r>
              <w:rPr>
                <w:rFonts w:eastAsiaTheme="minorEastAsia"/>
                <w:bCs/>
                <w:iCs/>
                <w:lang w:eastAsia="zh-CN"/>
              </w:rPr>
              <w:t>G</w:t>
            </w:r>
            <w:r>
              <w:rPr>
                <w:rFonts w:eastAsiaTheme="minorEastAsia" w:hint="eastAsia"/>
                <w:bCs/>
                <w:iCs/>
                <w:lang w:eastAsia="zh-CN"/>
              </w:rPr>
              <w:t>enerally</w:t>
            </w:r>
            <w:proofErr w:type="gramEnd"/>
            <w:r>
              <w:rPr>
                <w:rFonts w:eastAsiaTheme="minorEastAsia" w:hint="eastAsia"/>
                <w:bCs/>
                <w:iCs/>
                <w:lang w:eastAsia="zh-CN"/>
              </w:rPr>
              <w:t xml:space="preserve">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lastRenderedPageBreak/>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 xml:space="preserve">Lenovo/MM commented on proposal 4-1 to first discuss the beam to cell mapping and SSB arrangements before discussing the details related to initial BWP, coreset#0, number of SSBs. On Proposal 4-2 and 4-3, they commented there are many details </w:t>
      </w:r>
      <w:proofErr w:type="spellStart"/>
      <w:r>
        <w:rPr>
          <w:lang w:eastAsia="ko-KR"/>
        </w:rPr>
        <w:t>regrading</w:t>
      </w:r>
      <w:proofErr w:type="spellEnd"/>
      <w:r>
        <w:rPr>
          <w:lang w:eastAsia="ko-KR"/>
        </w:rPr>
        <w:t xml:space="preserve"> TCI indication and service link switching and prefer such details to be discussed after the association among cell/BWP/beam/SSB/CSI-RS is </w:t>
      </w:r>
      <w:proofErr w:type="gramStart"/>
      <w:r>
        <w:rPr>
          <w:lang w:eastAsia="ko-KR"/>
        </w:rPr>
        <w:t>determined..</w:t>
      </w:r>
      <w:proofErr w:type="gramEnd"/>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w:t>
      </w:r>
      <w:proofErr w:type="gramStart"/>
      <w:r>
        <w:rPr>
          <w:rFonts w:hint="eastAsia"/>
          <w:lang w:eastAsia="ko-KR"/>
        </w:rPr>
        <w:t>to introduce</w:t>
      </w:r>
      <w:proofErr w:type="gramEnd"/>
      <w:r>
        <w:rPr>
          <w:rFonts w:hint="eastAsia"/>
          <w:lang w:eastAsia="ko-KR"/>
        </w:rPr>
        <w:t xml:space="preserv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 xml:space="preserve">Hence, we need to discuss for proposal 4-1 firstly, only some principles have been agreed, and then we can </w:t>
      </w:r>
      <w:proofErr w:type="gramStart"/>
      <w:r>
        <w:rPr>
          <w:lang w:eastAsia="ko-KR"/>
        </w:rPr>
        <w:t>discussed</w:t>
      </w:r>
      <w:proofErr w:type="gramEnd"/>
      <w:r>
        <w:rPr>
          <w:lang w:eastAsia="ko-KR"/>
        </w:rPr>
        <w:t xml:space="preserve">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lastRenderedPageBreak/>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proofErr w:type="gramStart"/>
            <w:r>
              <w:rPr>
                <w:rFonts w:eastAsia="MS Mincho" w:cs="Arial"/>
                <w:i/>
                <w:iCs/>
                <w:lang w:eastAsia="ja-JP"/>
              </w:rPr>
              <w:t>are</w:t>
            </w:r>
            <w:proofErr w:type="gramEnd"/>
            <w:r>
              <w:rPr>
                <w:rFonts w:eastAsia="MS Mincho" w:cs="Arial"/>
                <w:i/>
                <w:iCs/>
                <w:lang w:eastAsia="ja-JP"/>
              </w:rPr>
              <w:t xml:space="preserv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lastRenderedPageBreak/>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 xml:space="preserve">Ericsson, </w:t>
            </w:r>
            <w:proofErr w:type="gramStart"/>
            <w:r>
              <w:rPr>
                <w:rFonts w:cs="Arial"/>
              </w:rPr>
              <w:t>It</w:t>
            </w:r>
            <w:proofErr w:type="gramEnd"/>
            <w:r>
              <w:rPr>
                <w:rFonts w:cs="Arial"/>
              </w:rPr>
              <w:t xml:space="preserve">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6E0FDE" w14:paraId="062050D4" w14:textId="77777777" w:rsidTr="00376D01">
        <w:tc>
          <w:tcPr>
            <w:tcW w:w="1795" w:type="dxa"/>
          </w:tcPr>
          <w:p w14:paraId="73BEB078" w14:textId="1FB48D1F" w:rsidR="006E0FDE" w:rsidRDefault="006E0FDE" w:rsidP="006E0FDE">
            <w:pPr>
              <w:pStyle w:val="BodyText"/>
              <w:spacing w:line="256" w:lineRule="auto"/>
              <w:rPr>
                <w:rFonts w:eastAsia="Malgun Gothic" w:cs="Arial"/>
                <w:lang w:eastAsia="ko-KR"/>
              </w:rPr>
            </w:pPr>
            <w:r>
              <w:rPr>
                <w:rFonts w:cs="Arial"/>
              </w:rPr>
              <w:t>Apple</w:t>
            </w:r>
          </w:p>
        </w:tc>
        <w:tc>
          <w:tcPr>
            <w:tcW w:w="7834" w:type="dxa"/>
          </w:tcPr>
          <w:p w14:paraId="748CA973" w14:textId="5872AB34" w:rsidR="006E0FDE" w:rsidRDefault="006E0FDE" w:rsidP="006E0FDE">
            <w:pPr>
              <w:pStyle w:val="BodyText"/>
              <w:spacing w:line="256" w:lineRule="auto"/>
              <w:rPr>
                <w:rFonts w:cs="Arial"/>
              </w:rPr>
            </w:pPr>
            <w:r>
              <w:rPr>
                <w:rFonts w:cs="Arial"/>
              </w:rPr>
              <w:t>We support Proposal 4-1</w:t>
            </w:r>
            <w:r>
              <w:rPr>
                <w:rFonts w:cs="Arial"/>
              </w:rPr>
              <w:t xml:space="preserve">, with the modification by Ericsson. </w:t>
            </w:r>
          </w:p>
          <w:p w14:paraId="7584E3B3" w14:textId="32A47705" w:rsidR="006E0FDE" w:rsidRDefault="006E0FDE" w:rsidP="006E0FDE">
            <w:pPr>
              <w:pStyle w:val="BodyText"/>
              <w:spacing w:line="256" w:lineRule="auto"/>
              <w:rPr>
                <w:rFonts w:eastAsia="Malgun Gothic" w:cs="Arial"/>
                <w:lang w:eastAsia="ko-KR"/>
              </w:rPr>
            </w:pPr>
            <w:r>
              <w:rPr>
                <w:rFonts w:cs="Arial"/>
              </w:rPr>
              <w:t xml:space="preserve">For Proposal 4-2, we </w:t>
            </w:r>
            <w:r>
              <w:rPr>
                <w:rFonts w:cs="Arial"/>
              </w:rPr>
              <w:t>do not want to put the details like “</w:t>
            </w:r>
            <w:r>
              <w:rPr>
                <w:rFonts w:cs="Arial"/>
              </w:rPr>
              <w:t>the beam-specific initial BWPs</w:t>
            </w:r>
            <w:r>
              <w:rPr>
                <w:rFonts w:cs="Arial"/>
              </w:rPr>
              <w:t xml:space="preserve">” in the proposal. </w:t>
            </w:r>
            <w:proofErr w:type="gramStart"/>
            <w:r>
              <w:rPr>
                <w:rFonts w:cs="Arial"/>
              </w:rPr>
              <w:t>So</w:t>
            </w:r>
            <w:proofErr w:type="gramEnd"/>
            <w:r>
              <w:rPr>
                <w:rFonts w:cs="Arial"/>
              </w:rPr>
              <w:t xml:space="preserve"> Panasonic’s proposal is generally fine to us. </w:t>
            </w: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 xml:space="preserve">Current mechanism should be the baseline and further discussion to justify the necessity for each </w:t>
            </w:r>
            <w:proofErr w:type="gramStart"/>
            <w:r>
              <w:rPr>
                <w:rFonts w:eastAsiaTheme="minorEastAsia" w:cs="Arial"/>
                <w:lang w:eastAsia="zh-CN"/>
              </w:rPr>
              <w:t>changes</w:t>
            </w:r>
            <w:proofErr w:type="gramEnd"/>
            <w:r>
              <w:rPr>
                <w:rFonts w:eastAsiaTheme="minorEastAsia" w:cs="Arial"/>
                <w:lang w:eastAsia="zh-CN"/>
              </w:rPr>
              <w:t xml:space="preserve">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6E0FDE" w14:paraId="51D82383" w14:textId="77777777" w:rsidTr="00376D01">
        <w:tc>
          <w:tcPr>
            <w:tcW w:w="1795" w:type="dxa"/>
          </w:tcPr>
          <w:p w14:paraId="6FF45D0C" w14:textId="4690472B" w:rsidR="006E0FDE" w:rsidRDefault="006E0FDE" w:rsidP="006E0FDE">
            <w:pPr>
              <w:pStyle w:val="BodyText"/>
              <w:spacing w:line="256" w:lineRule="auto"/>
              <w:rPr>
                <w:rFonts w:eastAsia="Malgun Gothic" w:cs="Arial"/>
                <w:lang w:eastAsia="ko-KR"/>
              </w:rPr>
            </w:pPr>
            <w:r>
              <w:rPr>
                <w:rFonts w:cs="Arial"/>
              </w:rPr>
              <w:t>Apple</w:t>
            </w:r>
          </w:p>
        </w:tc>
        <w:tc>
          <w:tcPr>
            <w:tcW w:w="7834" w:type="dxa"/>
          </w:tcPr>
          <w:p w14:paraId="0CA28515" w14:textId="28C4EC0E" w:rsidR="006E0FDE" w:rsidRPr="007B7963" w:rsidRDefault="006E0FDE" w:rsidP="006E0FDE">
            <w:pPr>
              <w:pStyle w:val="BodyText"/>
              <w:spacing w:line="256" w:lineRule="auto"/>
              <w:rPr>
                <w:rFonts w:eastAsia="Malgun Gothic" w:cs="Arial"/>
                <w:lang w:eastAsia="ko-KR"/>
              </w:rPr>
            </w:pPr>
            <w:r>
              <w:rPr>
                <w:rFonts w:cs="Arial"/>
              </w:rPr>
              <w:t xml:space="preserve">We agree the BWP configuration and activation/de-activation is only discussed after the association between beams, SSB, BWP and cells </w:t>
            </w:r>
            <w:proofErr w:type="gramStart"/>
            <w:r>
              <w:rPr>
                <w:rFonts w:cs="Arial"/>
              </w:rPr>
              <w:t>is</w:t>
            </w:r>
            <w:proofErr w:type="gramEnd"/>
            <w:r>
              <w:rPr>
                <w:rFonts w:cs="Arial"/>
              </w:rPr>
              <w:t xml:space="preserve"> agreed. </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w:t>
      </w:r>
      <w:proofErr w:type="gramStart"/>
      <w:r w:rsidRPr="00A158F3">
        <w:rPr>
          <w:b/>
          <w:i/>
          <w:highlight w:val="yellow"/>
        </w:rPr>
        <w:t>left hand</w:t>
      </w:r>
      <w:proofErr w:type="gramEnd"/>
      <w:r w:rsidRPr="00A158F3">
        <w:rPr>
          <w:b/>
          <w:i/>
          <w:highlight w:val="yellow"/>
        </w:rPr>
        <w:t xml:space="preserve">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 xml:space="preserve">e need to open the rooms to allow </w:t>
            </w:r>
            <w:proofErr w:type="gramStart"/>
            <w:r>
              <w:rPr>
                <w:rFonts w:eastAsiaTheme="minorEastAsia" w:cs="Arial" w:hint="eastAsia"/>
                <w:lang w:eastAsia="zh-CN"/>
              </w:rPr>
              <w:t>other</w:t>
            </w:r>
            <w:proofErr w:type="gramEnd"/>
            <w:r>
              <w:rPr>
                <w:rFonts w:eastAsiaTheme="minorEastAsia" w:cs="Arial" w:hint="eastAsia"/>
                <w:lang w:eastAsia="zh-CN"/>
              </w:rPr>
              <w:t xml:space="preserve">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w:t>
            </w:r>
            <w:proofErr w:type="gramStart"/>
            <w:r>
              <w:rPr>
                <w:rFonts w:eastAsiaTheme="minorEastAsia" w:cs="Arial"/>
                <w:lang w:eastAsia="zh-CN"/>
              </w:rPr>
              <w:t>support</w:t>
            </w:r>
            <w:proofErr w:type="gramEnd"/>
            <w:r>
              <w:rPr>
                <w:rFonts w:eastAsiaTheme="minorEastAsia" w:cs="Arial"/>
                <w:lang w:eastAsia="zh-CN"/>
              </w:rPr>
              <w:t xml:space="preserve">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w:t>
            </w:r>
            <w:proofErr w:type="gramStart"/>
            <w:r>
              <w:rPr>
                <w:rFonts w:cs="Arial"/>
              </w:rPr>
              <w:t>codebook based</w:t>
            </w:r>
            <w:proofErr w:type="gramEnd"/>
            <w:r>
              <w:rPr>
                <w:rFonts w:cs="Arial"/>
              </w:rPr>
              <w:t xml:space="preserve">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r w:rsidR="006E0FDE" w14:paraId="38D59C59" w14:textId="77777777" w:rsidTr="00376D01">
        <w:tc>
          <w:tcPr>
            <w:tcW w:w="1795" w:type="dxa"/>
          </w:tcPr>
          <w:p w14:paraId="12F0F552" w14:textId="718E5523" w:rsidR="006E0FDE" w:rsidRDefault="006E0FDE" w:rsidP="00487182">
            <w:pPr>
              <w:pStyle w:val="BodyText"/>
              <w:spacing w:line="256" w:lineRule="auto"/>
              <w:rPr>
                <w:rFonts w:eastAsia="Malgun Gothic" w:cs="Arial"/>
                <w:lang w:eastAsia="ko-KR"/>
              </w:rPr>
            </w:pPr>
            <w:r>
              <w:rPr>
                <w:rFonts w:eastAsia="Malgun Gothic" w:cs="Arial"/>
                <w:lang w:eastAsia="ko-KR"/>
              </w:rPr>
              <w:t>Apple</w:t>
            </w:r>
          </w:p>
        </w:tc>
        <w:tc>
          <w:tcPr>
            <w:tcW w:w="7834" w:type="dxa"/>
          </w:tcPr>
          <w:p w14:paraId="4100053C" w14:textId="175E54D4" w:rsidR="006E0FDE" w:rsidRDefault="006E0FDE" w:rsidP="005F0449">
            <w:pPr>
              <w:pStyle w:val="BodyText"/>
              <w:spacing w:line="256" w:lineRule="auto"/>
              <w:rPr>
                <w:rFonts w:eastAsia="Malgun Gothic" w:cs="Arial"/>
                <w:lang w:eastAsia="ko-KR"/>
              </w:rPr>
            </w:pPr>
            <w:r>
              <w:rPr>
                <w:rFonts w:eastAsia="Malgun Gothic" w:cs="Arial"/>
                <w:lang w:eastAsia="ko-KR"/>
              </w:rPr>
              <w:t xml:space="preserve">Agree to discuss the enhancement of polarization </w:t>
            </w:r>
            <w:proofErr w:type="spellStart"/>
            <w:r>
              <w:rPr>
                <w:rFonts w:eastAsia="Malgun Gothic" w:cs="Arial"/>
                <w:lang w:eastAsia="ko-KR"/>
              </w:rPr>
              <w:t>signaling</w:t>
            </w:r>
            <w:proofErr w:type="spellEnd"/>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lastRenderedPageBreak/>
        <w:t xml:space="preserve">Air </w:t>
      </w:r>
      <w:proofErr w:type="gramStart"/>
      <w:r>
        <w:rPr>
          <w:lang w:eastAsia="ko-KR"/>
        </w:rPr>
        <w:t>To</w:t>
      </w:r>
      <w:proofErr w:type="gramEnd"/>
      <w:r>
        <w:rPr>
          <w:lang w:eastAsia="ko-KR"/>
        </w:rPr>
        <w:t xml:space="preserve">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201D31" w:rsidP="000E2E4B">
      <w:pPr>
        <w:pStyle w:val="BodyText"/>
      </w:pPr>
      <w:r>
        <w:rPr>
          <w:noProof/>
        </w:rPr>
        <w:object w:dxaOrig="4260" w:dyaOrig="2749" w14:anchorId="029F80EF">
          <v:shape id="_x0000_i1026" type="#_x0000_t75" alt="" style="width:146.9pt;height:93.65pt;mso-width-percent:0;mso-height-percent:0;mso-width-percent:0;mso-height-percent:0" o:ole="">
            <v:imagedata r:id="rId24" o:title=""/>
          </v:shape>
          <o:OLEObject Type="Embed" ProgID="Visio.Drawing.15" ShapeID="_x0000_i1026" DrawAspect="Content" ObjectID="_1659775849" r:id="rId25"/>
        </w:object>
      </w:r>
      <w:r>
        <w:rPr>
          <w:noProof/>
        </w:rPr>
        <w:object w:dxaOrig="13621" w:dyaOrig="3205" w14:anchorId="3C221396">
          <v:shape id="_x0000_i1025" type="#_x0000_t75" alt="" style="width:333.8pt;height:79.1pt;mso-width-percent:0;mso-height-percent:0;mso-width-percent:0;mso-height-percent:0" o:ole="">
            <v:imagedata r:id="rId26" o:title=""/>
          </v:shape>
          <o:OLEObject Type="Embed" ProgID="Visio.Drawing.15" ShapeID="_x0000_i1025" DrawAspect="Content" ObjectID="_1659775850"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lastRenderedPageBreak/>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w:t>
            </w:r>
            <w:proofErr w:type="spellStart"/>
            <w:r w:rsidRPr="0082687C">
              <w:t>DataToUL</w:t>
            </w:r>
            <w:proofErr w:type="spellEnd"/>
            <w:r w:rsidRPr="0082687C">
              <w:t>-ACK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w:t>
            </w:r>
            <w:proofErr w:type="spellStart"/>
            <w:r>
              <w:rPr>
                <w:rFonts w:eastAsiaTheme="minorEastAsia" w:cs="Arial"/>
              </w:rPr>
              <w:t>signaling</w:t>
            </w:r>
            <w:proofErr w:type="spellEnd"/>
            <w:r>
              <w:rPr>
                <w:rFonts w:eastAsiaTheme="minorEastAsia" w:cs="Arial"/>
              </w:rPr>
              <w:t xml:space="preserve">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proofErr w:type="gramStart"/>
            <w:r>
              <w:rPr>
                <w:rFonts w:eastAsiaTheme="minorEastAsia" w:cs="Arial"/>
              </w:rPr>
              <w:t>So</w:t>
            </w:r>
            <w:proofErr w:type="gramEnd"/>
            <w:r>
              <w:rPr>
                <w:rFonts w:eastAsiaTheme="minorEastAsia" w:cs="Arial"/>
              </w:rPr>
              <w:t xml:space="preserve">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 xml:space="preserve">Agree with CMCC. Details solution will be handled in </w:t>
            </w:r>
            <w:proofErr w:type="gramStart"/>
            <w:r>
              <w:rPr>
                <w:rFonts w:eastAsiaTheme="minorEastAsia"/>
                <w:lang w:eastAsia="zh-CN"/>
              </w:rPr>
              <w:t>other</w:t>
            </w:r>
            <w:proofErr w:type="gramEnd"/>
            <w:r>
              <w:rPr>
                <w:rFonts w:eastAsiaTheme="minorEastAsia"/>
                <w:lang w:eastAsia="zh-CN"/>
              </w:rPr>
              <w:t xml:space="preserve">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xml:space="preserve">. We discussed HARQ aspects of ATG in our </w:t>
            </w:r>
            <w:proofErr w:type="spellStart"/>
            <w:r>
              <w:rPr>
                <w:rFonts w:eastAsiaTheme="minorEastAsia"/>
                <w:lang w:eastAsia="zh-CN"/>
              </w:rPr>
              <w:t>TDoc</w:t>
            </w:r>
            <w:proofErr w:type="spellEnd"/>
            <w:r>
              <w:rPr>
                <w:rFonts w:eastAsiaTheme="minorEastAsia"/>
                <w:lang w:eastAsia="zh-CN"/>
              </w:rPr>
              <w:t xml:space="preserve">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lastRenderedPageBreak/>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77777777" w:rsidR="005E422C" w:rsidRDefault="005E422C" w:rsidP="005E422C">
            <w:pPr>
              <w:pStyle w:val="BodyText"/>
              <w:spacing w:line="256" w:lineRule="auto"/>
              <w:rPr>
                <w:rFonts w:cs="Arial"/>
              </w:rPr>
            </w:pPr>
          </w:p>
        </w:tc>
        <w:tc>
          <w:tcPr>
            <w:tcW w:w="7834" w:type="dxa"/>
          </w:tcPr>
          <w:p w14:paraId="2577F109" w14:textId="77777777" w:rsidR="005E422C" w:rsidRDefault="005E422C" w:rsidP="005E422C">
            <w:pPr>
              <w:pStyle w:val="BodyText"/>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4695708E" w14:textId="77777777" w:rsidR="00EA24E0" w:rsidRDefault="00EA24E0" w:rsidP="00594A63">
            <w:pPr>
              <w:pStyle w:val="ListParagraph"/>
              <w:numPr>
                <w:ilvl w:val="0"/>
                <w:numId w:val="3"/>
              </w:numPr>
            </w:pPr>
            <w:r>
              <w:t xml:space="preserve">Observation 2: The </w:t>
            </w:r>
            <w:proofErr w:type="spellStart"/>
            <w:r>
              <w:t>gNB</w:t>
            </w:r>
            <w:proofErr w:type="spellEnd"/>
            <w:r>
              <w:t xml:space="preserve">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lastRenderedPageBreak/>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 xml:space="preserve">Proposal 11: RAN1 to define at least one GNSS accuracy model in 3D space and with time </w:t>
            </w:r>
            <w:proofErr w:type="spellStart"/>
            <w:r>
              <w:t>varing</w:t>
            </w:r>
            <w:proofErr w:type="spellEnd"/>
            <w:r>
              <w:t xml:space="preserve">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lastRenderedPageBreak/>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proofErr w:type="spellStart"/>
            <w:r>
              <w:rPr>
                <w:rFonts w:cs="Arial"/>
              </w:rPr>
              <w:t>Nomor</w:t>
            </w:r>
            <w:proofErr w:type="spellEnd"/>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 xml:space="preserve">Considering a LEO-1200 S-Band scenario with 100% RU and </w:t>
            </w:r>
            <w:proofErr w:type="gramStart"/>
            <w:r w:rsidRPr="009A341F">
              <w:t>a</w:t>
            </w:r>
            <w:proofErr w:type="gramEnd"/>
            <w:r w:rsidRPr="009A341F">
              <w:t xml:space="preserve">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fr-FR" w:eastAsia="fr-FR"/>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fr-FR" w:eastAsia="fr-F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fr-FR" w:eastAsia="fr-FR"/>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lastRenderedPageBreak/>
        <w:t>SLS Parameters</w:t>
      </w:r>
    </w:p>
    <w:p w14:paraId="7B678B90" w14:textId="77633353" w:rsidR="00B3311F" w:rsidRPr="00AA12CC" w:rsidRDefault="009A341F" w:rsidP="00B3311F">
      <w:pPr>
        <w:pStyle w:val="BodyText"/>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w:t>
            </w:r>
            <w:proofErr w:type="spellStart"/>
            <w:r>
              <w:t>gNB</w:t>
            </w:r>
            <w:proofErr w:type="spellEnd"/>
            <w:r>
              <w:t>.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 xml:space="preserve">Regarding 6.5, we would like to raise the fact that UE reporting is normally based on measurements/observations and represents a commitment into a testable situation (like a given throughput or BLER). With </w:t>
            </w:r>
            <w:proofErr w:type="gramStart"/>
            <w:r>
              <w:t>prediction based</w:t>
            </w:r>
            <w:proofErr w:type="gramEnd"/>
            <w:r>
              <w:t xml:space="preserve">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 xml:space="preserve">Regarding 6.6, we see some potential in utilizing the </w:t>
            </w:r>
            <w:proofErr w:type="spellStart"/>
            <w:r>
              <w:t>referenceTimeInfo</w:t>
            </w:r>
            <w:proofErr w:type="spellEnd"/>
            <w:r>
              <w:t xml:space="preserve">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t>
            </w:r>
            <w:proofErr w:type="gramStart"/>
            <w:r>
              <w:rPr>
                <w:bCs/>
                <w:iCs/>
              </w:rPr>
              <w:t>work load</w:t>
            </w:r>
            <w:proofErr w:type="gramEnd"/>
            <w:r>
              <w:rPr>
                <w:bCs/>
                <w:iCs/>
              </w:rPr>
              <w:t xml:space="preserve">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 xml:space="preserve">Regarding 6.7, if additional SLS evaluations are needed as part of the WI, the simulation framework proposed by </w:t>
            </w:r>
            <w:proofErr w:type="spellStart"/>
            <w:r>
              <w:t>Nomor</w:t>
            </w:r>
            <w:proofErr w:type="spellEnd"/>
            <w:r>
              <w:t xml:space="preserve">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proofErr w:type="gramStart"/>
            <w:r>
              <w:rPr>
                <w:rFonts w:eastAsia="MS Mincho"/>
                <w:bCs/>
                <w:iCs/>
                <w:lang w:eastAsia="ja-JP"/>
              </w:rPr>
              <w:t xml:space="preserve">6.6  </w:t>
            </w:r>
            <w:r w:rsidRPr="00945FDA">
              <w:rPr>
                <w:rFonts w:eastAsia="MS Mincho"/>
                <w:bCs/>
                <w:iCs/>
                <w:lang w:eastAsia="ja-JP"/>
              </w:rPr>
              <w:t>To</w:t>
            </w:r>
            <w:proofErr w:type="gramEnd"/>
            <w:r w:rsidRPr="00945FDA">
              <w:rPr>
                <w:rFonts w:eastAsia="MS Mincho"/>
                <w:bCs/>
                <w:iCs/>
                <w:lang w:eastAsia="ja-JP"/>
              </w:rPr>
              <w:t xml:space="preserve">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lastRenderedPageBreak/>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 xml:space="preserve">6.1 it should </w:t>
            </w:r>
            <w:proofErr w:type="gramStart"/>
            <w:r>
              <w:rPr>
                <w:bCs/>
                <w:iCs/>
                <w:lang w:eastAsia="ko-KR"/>
              </w:rPr>
              <w:t>clarified</w:t>
            </w:r>
            <w:proofErr w:type="gramEnd"/>
            <w:r>
              <w:rPr>
                <w:bCs/>
                <w:iCs/>
                <w:lang w:eastAsia="ko-KR"/>
              </w:rPr>
              <w:t>.</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lastRenderedPageBreak/>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lastRenderedPageBreak/>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B9EB" w14:textId="77777777" w:rsidR="00201D31" w:rsidRDefault="00201D31">
      <w:r>
        <w:separator/>
      </w:r>
    </w:p>
  </w:endnote>
  <w:endnote w:type="continuationSeparator" w:id="0">
    <w:p w14:paraId="35834FFE" w14:textId="77777777" w:rsidR="00201D31" w:rsidRDefault="0020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B33C5" w14:textId="77777777" w:rsidR="00201D31" w:rsidRDefault="00201D31">
      <w:r>
        <w:separator/>
      </w:r>
    </w:p>
  </w:footnote>
  <w:footnote w:type="continuationSeparator" w:id="0">
    <w:p w14:paraId="6A268992" w14:textId="77777777" w:rsidR="00201D31" w:rsidRDefault="00201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408B"/>
    <w:rsid w:val="00105CD6"/>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D31"/>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0FDE"/>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5D5F"/>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7.png"/><Relationship Id="rId27" Type="http://schemas.openxmlformats.org/officeDocument/2006/relationships/package" Target="embeddings/Microsoft_Visio_Drawing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C0465-9BEB-4615-AAE4-C0308705792B}">
  <ds:schemaRefs>
    <ds:schemaRef ds:uri="http://schemas.openxmlformats.org/officeDocument/2006/bibliography"/>
  </ds:schemaRefs>
</ds:datastoreItem>
</file>

<file path=customXml/itemProps2.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9</TotalTime>
  <Pages>45</Pages>
  <Words>17969</Words>
  <Characters>102424</Characters>
  <Application>Microsoft Office Word</Application>
  <DocSecurity>0</DocSecurity>
  <Lines>853</Lines>
  <Paragraphs>240</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120153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Chunxuan Ye</cp:lastModifiedBy>
  <cp:revision>3</cp:revision>
  <cp:lastPrinted>2017-11-03T15:53:00Z</cp:lastPrinted>
  <dcterms:created xsi:type="dcterms:W3CDTF">2020-08-24T18:46:00Z</dcterms:created>
  <dcterms:modified xsi:type="dcterms:W3CDTF">2020-08-24T18:56:00Z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