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gramStart"/>
                            <w:r w:rsidRPr="002C0E93">
                              <w:rPr>
                                <w:sz w:val="20"/>
                              </w:rPr>
                              <w:t>ServingCellConfig :</w:t>
                            </w:r>
                            <w:proofErr w:type="gramEnd"/>
                            <w:r w:rsidRPr="002C0E93">
                              <w:rPr>
                                <w:sz w:val="20"/>
                              </w:rPr>
                              <w:t>:=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gramStart"/>
                            <w:r w:rsidRPr="002C0E93">
                              <w:rPr>
                                <w:sz w:val="20"/>
                              </w:rPr>
                              <w:t>nrofHARQ-ProcessesForPDSCH</w:t>
                            </w:r>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a"/>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a"/>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a"/>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afa"/>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a"/>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a"/>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c"/>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101398">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a"/>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w:t>
      </w:r>
      <w:r w:rsidR="00236DA7">
        <w:rPr>
          <w:lang w:eastAsia="zh-CN"/>
        </w:rPr>
        <w:lastRenderedPageBreak/>
        <w:t xml:space="preserve">reasonable from moderator perspective. </w:t>
      </w:r>
    </w:p>
    <w:p w14:paraId="23D42B89" w14:textId="6C2D503C" w:rsidR="009E5F1E" w:rsidRPr="009E5F1E" w:rsidRDefault="009E5F1E" w:rsidP="000C46EB">
      <w:pPr>
        <w:pStyle w:val="ac"/>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c"/>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afa"/>
        <w:widowControl w:val="0"/>
        <w:numPr>
          <w:ilvl w:val="1"/>
          <w:numId w:val="29"/>
        </w:numPr>
        <w:jc w:val="both"/>
        <w:rPr>
          <w:rFonts w:ascii="Times New Roman" w:hAnsi="Times New Roman"/>
          <w:sz w:val="20"/>
          <w:szCs w:val="20"/>
        </w:rPr>
      </w:pPr>
    </w:p>
    <w:p w14:paraId="592AB9DC" w14:textId="77777777"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a"/>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c"/>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c"/>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884CAD">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bl>
    <w:p w14:paraId="4AD04BC6" w14:textId="77777777" w:rsidR="00A30CC9" w:rsidRPr="00F627F1" w:rsidRDefault="00A30CC9" w:rsidP="00A30CC9">
      <w:pPr>
        <w:pStyle w:val="ac"/>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afa"/>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c"/>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c"/>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c"/>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c"/>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ac"/>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ac"/>
              <w:rPr>
                <w:lang w:eastAsia="zh-CN"/>
              </w:rPr>
            </w:pPr>
            <w:r>
              <w:lastRenderedPageBreak/>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lastRenderedPageBreak/>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1167EC">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bookmarkStart w:id="2" w:name="_GoBack" w:colFirst="0" w:colLast="0"/>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bl>
    <w:bookmarkEnd w:id="2"/>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c"/>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a"/>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a"/>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a"/>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afa"/>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afa"/>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9E41A9">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77777777" w:rsidR="00A14E6D" w:rsidRDefault="00A14E6D" w:rsidP="00D3220D">
            <w:pPr>
              <w:snapToGrid w:val="0"/>
              <w:rPr>
                <w:rFonts w:eastAsia="MS Mincho"/>
                <w:lang w:eastAsia="zh-CN"/>
              </w:rPr>
            </w:pPr>
          </w:p>
        </w:tc>
      </w:tr>
    </w:tbl>
    <w:p w14:paraId="00F000C0" w14:textId="77777777" w:rsidR="00A30CC9" w:rsidRPr="00960FC5" w:rsidRDefault="00A30CC9" w:rsidP="00A30CC9">
      <w:pPr>
        <w:pStyle w:val="afa"/>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lastRenderedPageBreak/>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lastRenderedPageBreak/>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lastRenderedPageBreak/>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lastRenderedPageBreak/>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lastRenderedPageBreak/>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lastRenderedPageBreak/>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lastRenderedPageBreak/>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lastRenderedPageBreak/>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EC0F" w14:textId="77777777" w:rsidR="00184A95" w:rsidRDefault="00184A95">
      <w:pPr>
        <w:spacing w:after="0"/>
      </w:pPr>
      <w:r>
        <w:separator/>
      </w:r>
    </w:p>
  </w:endnote>
  <w:endnote w:type="continuationSeparator" w:id="0">
    <w:p w14:paraId="24FD2B7F" w14:textId="77777777" w:rsidR="00184A95" w:rsidRDefault="00184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456E9" w:rsidRDefault="004456E9">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4456E9" w:rsidRDefault="004456E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4456E9" w:rsidRDefault="004456E9">
    <w:pPr>
      <w:pStyle w:val="ae"/>
      <w:ind w:right="360"/>
    </w:pPr>
    <w:r>
      <w:rPr>
        <w:rStyle w:val="af3"/>
      </w:rPr>
      <w:fldChar w:fldCharType="begin"/>
    </w:r>
    <w:r>
      <w:rPr>
        <w:rStyle w:val="af3"/>
      </w:rPr>
      <w:instrText xml:space="preserve"> PAGE </w:instrText>
    </w:r>
    <w:r>
      <w:rPr>
        <w:rStyle w:val="af3"/>
      </w:rPr>
      <w:fldChar w:fldCharType="separate"/>
    </w:r>
    <w:r w:rsidR="008148A9">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148A9">
      <w:rPr>
        <w:rStyle w:val="af3"/>
        <w:noProof/>
      </w:rPr>
      <w:t>29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FC8E8" w14:textId="77777777" w:rsidR="00184A95" w:rsidRDefault="00184A95">
      <w:pPr>
        <w:spacing w:after="0"/>
      </w:pPr>
      <w:r>
        <w:separator/>
      </w:r>
    </w:p>
  </w:footnote>
  <w:footnote w:type="continuationSeparator" w:id="0">
    <w:p w14:paraId="3A88ADE0" w14:textId="77777777" w:rsidR="00184A95" w:rsidRDefault="00184A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1">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4E69C-B89F-4923-AA8A-791F8BD0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29</Pages>
  <Words>11985</Words>
  <Characters>68315</Characters>
  <Application>Microsoft Office Word</Application>
  <DocSecurity>0</DocSecurity>
  <Lines>569</Lines>
  <Paragraphs>160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80140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Microsoft</cp:lastModifiedBy>
  <cp:revision>4</cp:revision>
  <cp:lastPrinted>2011-11-09T07:49:00Z</cp:lastPrinted>
  <dcterms:created xsi:type="dcterms:W3CDTF">2020-08-24T10:40:00Z</dcterms:created>
  <dcterms:modified xsi:type="dcterms:W3CDTF">2020-08-24T10:42:00Z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