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Heading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Heading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TOC1"/>
            <w:rPr>
              <w:rFonts w:asciiTheme="minorHAnsi" w:eastAsiaTheme="minorEastAsia" w:hAnsiTheme="minorHAnsi" w:cstheme="minorHAns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8903803" w:history="1">
            <w:r w:rsidR="00842FEE" w:rsidRPr="00D11F72">
              <w:rPr>
                <w:rStyle w:val="Hyperlink"/>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62102A">
          <w:pPr>
            <w:pStyle w:val="TOC1"/>
            <w:rPr>
              <w:rFonts w:asciiTheme="minorHAnsi" w:eastAsiaTheme="minorEastAsia" w:hAnsiTheme="minorHAnsi" w:cstheme="minorHAnsi"/>
              <w:szCs w:val="22"/>
              <w:lang w:val="fr-FR" w:eastAsia="fr-FR"/>
            </w:rPr>
          </w:pPr>
          <w:hyperlink w:anchor="_Toc48903804" w:history="1">
            <w:r w:rsidR="00842FEE" w:rsidRPr="00D11F72">
              <w:rPr>
                <w:rStyle w:val="Hyperlink"/>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62102A">
          <w:pPr>
            <w:pStyle w:val="TOC1"/>
            <w:rPr>
              <w:rFonts w:asciiTheme="minorHAnsi" w:eastAsiaTheme="minorEastAsia" w:hAnsiTheme="minorHAnsi" w:cstheme="minorHAnsi"/>
              <w:szCs w:val="22"/>
              <w:lang w:val="fr-FR" w:eastAsia="fr-FR"/>
            </w:rPr>
          </w:pPr>
          <w:hyperlink w:anchor="_Toc48903805" w:history="1">
            <w:r w:rsidR="00842FEE" w:rsidRPr="00D11F72">
              <w:rPr>
                <w:rStyle w:val="Hyperlink"/>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62102A">
          <w:pPr>
            <w:pStyle w:val="TOC2"/>
            <w:rPr>
              <w:rFonts w:asciiTheme="minorHAnsi" w:eastAsiaTheme="minorEastAsia" w:hAnsiTheme="minorHAnsi" w:cstheme="minorHAnsi"/>
              <w:sz w:val="22"/>
              <w:szCs w:val="22"/>
              <w:lang w:val="fr-FR" w:eastAsia="fr-FR"/>
            </w:rPr>
          </w:pPr>
          <w:hyperlink w:anchor="_Toc48903806" w:history="1">
            <w:r w:rsidR="00842FEE" w:rsidRPr="00D11F72">
              <w:rPr>
                <w:rStyle w:val="Hyperlink"/>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62102A">
          <w:pPr>
            <w:pStyle w:val="TOC1"/>
            <w:rPr>
              <w:rFonts w:asciiTheme="minorHAnsi" w:eastAsiaTheme="minorEastAsia" w:hAnsiTheme="minorHAnsi" w:cstheme="minorHAnsi"/>
              <w:szCs w:val="22"/>
              <w:lang w:val="fr-FR" w:eastAsia="fr-FR"/>
            </w:rPr>
          </w:pPr>
          <w:hyperlink w:anchor="_Toc48903807" w:history="1">
            <w:r w:rsidR="00842FEE" w:rsidRPr="00D11F72">
              <w:rPr>
                <w:rStyle w:val="Hyperlink"/>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62102A">
          <w:pPr>
            <w:pStyle w:val="TOC2"/>
            <w:rPr>
              <w:rFonts w:asciiTheme="minorHAnsi" w:eastAsiaTheme="minorEastAsia" w:hAnsiTheme="minorHAnsi" w:cstheme="minorHAnsi"/>
              <w:sz w:val="22"/>
              <w:szCs w:val="22"/>
              <w:lang w:val="fr-FR" w:eastAsia="fr-FR"/>
            </w:rPr>
          </w:pPr>
          <w:hyperlink w:anchor="_Toc48903808" w:history="1">
            <w:r w:rsidR="00842FEE" w:rsidRPr="00D11F72">
              <w:rPr>
                <w:rStyle w:val="Hyperlink"/>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62102A">
          <w:pPr>
            <w:pStyle w:val="TOC3"/>
            <w:rPr>
              <w:rFonts w:asciiTheme="minorHAnsi" w:eastAsiaTheme="minorEastAsia" w:hAnsiTheme="minorHAnsi" w:cstheme="minorHAnsi"/>
              <w:sz w:val="22"/>
              <w:szCs w:val="22"/>
              <w:lang w:val="fr-FR" w:eastAsia="fr-FR"/>
            </w:rPr>
          </w:pPr>
          <w:hyperlink w:anchor="_Toc48903809" w:history="1">
            <w:r w:rsidR="00842FEE" w:rsidRPr="00D11F72">
              <w:rPr>
                <w:rStyle w:val="Hyperlink"/>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62102A">
          <w:pPr>
            <w:pStyle w:val="TOC3"/>
            <w:rPr>
              <w:rFonts w:asciiTheme="minorHAnsi" w:eastAsiaTheme="minorEastAsia" w:hAnsiTheme="minorHAnsi" w:cstheme="minorHAnsi"/>
              <w:sz w:val="22"/>
              <w:szCs w:val="22"/>
              <w:lang w:val="fr-FR" w:eastAsia="fr-FR"/>
            </w:rPr>
          </w:pPr>
          <w:hyperlink w:anchor="_Toc48903810" w:history="1">
            <w:r w:rsidR="00842FEE" w:rsidRPr="00D11F72">
              <w:rPr>
                <w:rStyle w:val="Hyperlink"/>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62102A">
          <w:pPr>
            <w:pStyle w:val="TOC2"/>
            <w:rPr>
              <w:rFonts w:asciiTheme="minorHAnsi" w:eastAsiaTheme="minorEastAsia" w:hAnsiTheme="minorHAnsi" w:cstheme="minorHAnsi"/>
              <w:sz w:val="22"/>
              <w:szCs w:val="22"/>
              <w:lang w:val="fr-FR" w:eastAsia="fr-FR"/>
            </w:rPr>
          </w:pPr>
          <w:hyperlink w:anchor="_Toc48903811" w:history="1">
            <w:r w:rsidR="00842FEE" w:rsidRPr="00D11F72">
              <w:rPr>
                <w:rStyle w:val="Hyperlink"/>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62102A">
          <w:pPr>
            <w:pStyle w:val="TOC2"/>
            <w:rPr>
              <w:rFonts w:asciiTheme="minorHAnsi" w:eastAsiaTheme="minorEastAsia" w:hAnsiTheme="minorHAnsi" w:cstheme="minorHAnsi"/>
              <w:sz w:val="22"/>
              <w:szCs w:val="22"/>
              <w:lang w:val="fr-FR" w:eastAsia="fr-FR"/>
            </w:rPr>
          </w:pPr>
          <w:hyperlink w:anchor="_Toc48903812" w:history="1">
            <w:r w:rsidR="00842FEE" w:rsidRPr="00D11F72">
              <w:rPr>
                <w:rStyle w:val="Hyperlink"/>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62102A">
          <w:pPr>
            <w:pStyle w:val="TOC2"/>
            <w:rPr>
              <w:rFonts w:asciiTheme="minorHAnsi" w:eastAsiaTheme="minorEastAsia" w:hAnsiTheme="minorHAnsi" w:cstheme="minorHAnsi"/>
              <w:sz w:val="22"/>
              <w:szCs w:val="22"/>
              <w:lang w:val="fr-FR" w:eastAsia="fr-FR"/>
            </w:rPr>
          </w:pPr>
          <w:hyperlink w:anchor="_Toc48903813" w:history="1">
            <w:r w:rsidR="00842FEE" w:rsidRPr="00D11F72">
              <w:rPr>
                <w:rStyle w:val="Hyperlink"/>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62102A">
          <w:pPr>
            <w:pStyle w:val="TOC2"/>
            <w:rPr>
              <w:rFonts w:asciiTheme="minorHAnsi" w:eastAsiaTheme="minorEastAsia" w:hAnsiTheme="minorHAnsi" w:cstheme="minorHAnsi"/>
              <w:sz w:val="22"/>
              <w:szCs w:val="22"/>
              <w:lang w:val="fr-FR" w:eastAsia="fr-FR"/>
            </w:rPr>
          </w:pPr>
          <w:hyperlink w:anchor="_Toc48903814" w:history="1">
            <w:r w:rsidR="00842FEE" w:rsidRPr="00D11F72">
              <w:rPr>
                <w:rStyle w:val="Hyperlink"/>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62102A">
          <w:pPr>
            <w:pStyle w:val="TOC2"/>
            <w:rPr>
              <w:rFonts w:asciiTheme="minorHAnsi" w:eastAsiaTheme="minorEastAsia" w:hAnsiTheme="minorHAnsi" w:cstheme="minorHAnsi"/>
              <w:sz w:val="22"/>
              <w:szCs w:val="22"/>
              <w:lang w:val="fr-FR" w:eastAsia="fr-FR"/>
            </w:rPr>
          </w:pPr>
          <w:hyperlink w:anchor="_Toc48903815" w:history="1">
            <w:r w:rsidR="00842FEE" w:rsidRPr="00D11F72">
              <w:rPr>
                <w:rStyle w:val="Hyperlink"/>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62102A">
          <w:pPr>
            <w:pStyle w:val="TOC1"/>
            <w:rPr>
              <w:rFonts w:asciiTheme="minorHAnsi" w:eastAsiaTheme="minorEastAsia" w:hAnsiTheme="minorHAnsi" w:cstheme="minorHAnsi"/>
              <w:szCs w:val="22"/>
              <w:lang w:val="fr-FR" w:eastAsia="fr-FR"/>
            </w:rPr>
          </w:pPr>
          <w:hyperlink w:anchor="_Toc48903816" w:history="1">
            <w:r w:rsidR="00842FEE" w:rsidRPr="00D11F72">
              <w:rPr>
                <w:rStyle w:val="Hyperlink"/>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62102A">
          <w:pPr>
            <w:pStyle w:val="TOC2"/>
            <w:rPr>
              <w:rFonts w:asciiTheme="minorHAnsi" w:eastAsiaTheme="minorEastAsia" w:hAnsiTheme="minorHAnsi" w:cstheme="minorHAnsi"/>
              <w:sz w:val="22"/>
              <w:szCs w:val="22"/>
              <w:lang w:val="fr-FR" w:eastAsia="fr-FR"/>
            </w:rPr>
          </w:pPr>
          <w:hyperlink w:anchor="_Toc48903817" w:history="1">
            <w:r w:rsidR="00842FEE" w:rsidRPr="00D11F72">
              <w:rPr>
                <w:rStyle w:val="Hyperlink"/>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62102A">
          <w:pPr>
            <w:pStyle w:val="TOC2"/>
            <w:rPr>
              <w:rFonts w:asciiTheme="minorHAnsi" w:eastAsiaTheme="minorEastAsia" w:hAnsiTheme="minorHAnsi" w:cstheme="minorHAnsi"/>
              <w:sz w:val="22"/>
              <w:szCs w:val="22"/>
              <w:lang w:val="fr-FR" w:eastAsia="fr-FR"/>
            </w:rPr>
          </w:pPr>
          <w:hyperlink w:anchor="_Toc48903818" w:history="1">
            <w:r w:rsidR="00842FEE" w:rsidRPr="00D11F72">
              <w:rPr>
                <w:rStyle w:val="Hyperlink"/>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62102A">
          <w:pPr>
            <w:pStyle w:val="TOC2"/>
            <w:rPr>
              <w:rFonts w:asciiTheme="minorHAnsi" w:eastAsiaTheme="minorEastAsia" w:hAnsiTheme="minorHAnsi" w:cstheme="minorHAnsi"/>
              <w:sz w:val="22"/>
              <w:szCs w:val="22"/>
              <w:lang w:val="fr-FR" w:eastAsia="fr-FR"/>
            </w:rPr>
          </w:pPr>
          <w:hyperlink w:anchor="_Toc48903819" w:history="1">
            <w:r w:rsidR="00842FEE" w:rsidRPr="00D11F72">
              <w:rPr>
                <w:rStyle w:val="Hyperlink"/>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62102A">
          <w:pPr>
            <w:pStyle w:val="TOC2"/>
            <w:rPr>
              <w:rFonts w:asciiTheme="minorHAnsi" w:eastAsiaTheme="minorEastAsia" w:hAnsiTheme="minorHAnsi" w:cstheme="minorHAnsi"/>
              <w:sz w:val="22"/>
              <w:szCs w:val="22"/>
              <w:lang w:val="fr-FR" w:eastAsia="fr-FR"/>
            </w:rPr>
          </w:pPr>
          <w:hyperlink w:anchor="_Toc48903820" w:history="1">
            <w:r w:rsidR="00842FEE" w:rsidRPr="00D11F72">
              <w:rPr>
                <w:rStyle w:val="Hyperlink"/>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62102A">
          <w:pPr>
            <w:pStyle w:val="TOC1"/>
            <w:rPr>
              <w:rFonts w:asciiTheme="minorHAnsi" w:eastAsiaTheme="minorEastAsia" w:hAnsiTheme="minorHAnsi" w:cstheme="minorHAnsi"/>
              <w:szCs w:val="22"/>
              <w:lang w:val="fr-FR" w:eastAsia="fr-FR"/>
            </w:rPr>
          </w:pPr>
          <w:hyperlink w:anchor="_Toc48903821" w:history="1">
            <w:r w:rsidR="00842FEE" w:rsidRPr="00D11F72">
              <w:rPr>
                <w:rStyle w:val="Hyperlink"/>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62102A">
          <w:pPr>
            <w:pStyle w:val="TOC2"/>
            <w:rPr>
              <w:rFonts w:asciiTheme="minorHAnsi" w:eastAsiaTheme="minorEastAsia" w:hAnsiTheme="minorHAnsi" w:cstheme="minorHAnsi"/>
              <w:sz w:val="22"/>
              <w:szCs w:val="22"/>
              <w:lang w:val="fr-FR" w:eastAsia="fr-FR"/>
            </w:rPr>
          </w:pPr>
          <w:hyperlink w:anchor="_Toc48903822" w:history="1">
            <w:r w:rsidR="00842FEE" w:rsidRPr="00D11F72">
              <w:rPr>
                <w:rStyle w:val="Hyperlink"/>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62102A">
          <w:pPr>
            <w:pStyle w:val="TOC1"/>
            <w:rPr>
              <w:rFonts w:asciiTheme="minorHAnsi" w:eastAsiaTheme="minorEastAsia" w:hAnsiTheme="minorHAnsi" w:cstheme="minorHAnsi"/>
              <w:szCs w:val="22"/>
              <w:lang w:val="fr-FR" w:eastAsia="fr-FR"/>
            </w:rPr>
          </w:pPr>
          <w:hyperlink w:anchor="_Toc48903823" w:history="1">
            <w:r w:rsidR="00842FEE" w:rsidRPr="00D11F72">
              <w:rPr>
                <w:rStyle w:val="Hyperlink"/>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Heading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Rel-17 </w:t>
      </w:r>
      <w:proofErr w:type="spellStart"/>
      <w:r w:rsidRPr="00D11F72">
        <w:rPr>
          <w:rFonts w:asciiTheme="minorHAnsi" w:hAnsiTheme="minorHAnsi" w:cstheme="minorHAnsi"/>
        </w:rPr>
        <w:t>NR_NTN_solutions</w:t>
      </w:r>
      <w:proofErr w:type="spellEnd"/>
      <w:r w:rsidRPr="00D11F72">
        <w:rPr>
          <w:rFonts w:asciiTheme="minorHAnsi" w:hAnsiTheme="minorHAnsi" w:cstheme="minorHAnsi"/>
        </w:rPr>
        <w:t xml:space="preserve"> WI, UEs are assumed to have GNSS support.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CATT observed that GNSS capability working assumption is that UE can determine and pre-compensate timing and frequency offset [16,3]. Thales and </w:t>
      </w: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w:t>
      </w:r>
      <w:proofErr w:type="gramStart"/>
      <w:r w:rsidRPr="00D11F72">
        <w:rPr>
          <w:rFonts w:asciiTheme="minorHAnsi" w:eastAsia="SimHei" w:hAnsiTheme="minorHAnsi" w:cstheme="minorHAnsi"/>
        </w:rPr>
        <w:t>Apple ,CAICT</w:t>
      </w:r>
      <w:proofErr w:type="gramEnd"/>
      <w:r w:rsidRPr="00D11F72">
        <w:rPr>
          <w:rFonts w:asciiTheme="minorHAnsi" w:eastAsia="SimHei" w:hAnsiTheme="minorHAnsi" w:cstheme="minorHAnsi"/>
        </w:rPr>
        <w:t xml:space="preserve">,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TableGrid"/>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GNSS initiation or resumption, </w:t>
            </w:r>
            <w:proofErr w:type="gramStart"/>
            <w:r w:rsidRPr="00D11F72">
              <w:rPr>
                <w:rFonts w:asciiTheme="minorHAnsi" w:hAnsiTheme="minorHAnsi" w:cstheme="minorHAnsi"/>
              </w:rPr>
              <w:t>it</w:t>
            </w:r>
            <w:proofErr w:type="gramEnd"/>
            <w:r w:rsidRPr="00D11F72">
              <w:rPr>
                <w:rFonts w:asciiTheme="minorHAnsi" w:hAnsiTheme="minorHAnsi" w:cstheme="minorHAnsi"/>
              </w:rPr>
              <w:t xml:space="preserve">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w:t>
            </w:r>
            <w:proofErr w:type="gramStart"/>
            <w:r>
              <w:rPr>
                <w:rFonts w:asciiTheme="minorHAnsi" w:hAnsiTheme="minorHAnsi" w:cstheme="minorHAnsi"/>
                <w:b w:val="0"/>
                <w:sz w:val="20"/>
                <w:szCs w:val="20"/>
              </w:rPr>
              <w:t>compensation</w:t>
            </w:r>
            <w:proofErr w:type="gramEnd"/>
          </w:p>
          <w:p w14:paraId="1EB5212F" w14:textId="2C26CD26" w:rsidR="00937B21" w:rsidRPr="00D11F72" w:rsidRDefault="00937B21" w:rsidP="00937B21">
            <w:pPr>
              <w:rPr>
                <w:rFonts w:asciiTheme="minorHAnsi" w:hAnsiTheme="minorHAnsi" w:cstheme="minorHAnsi"/>
              </w:rPr>
            </w:pPr>
            <w:r>
              <w:rPr>
                <w:rFonts w:asciiTheme="minorHAnsi" w:hAnsiTheme="minorHAnsi" w:cstheme="minorHAnsi"/>
                <w:b/>
              </w:rPr>
              <w:t xml:space="preserve">Without </w:t>
            </w:r>
            <w:proofErr w:type="gramStart"/>
            <w:r>
              <w:rPr>
                <w:rFonts w:asciiTheme="minorHAnsi" w:hAnsiTheme="minorHAnsi" w:cstheme="minorHAnsi"/>
                <w:b/>
              </w:rPr>
              <w:t>these two information</w:t>
            </w:r>
            <w:proofErr w:type="gramEnd"/>
            <w:r>
              <w:rPr>
                <w:rFonts w:asciiTheme="minorHAnsi" w:hAnsiTheme="minorHAnsi" w:cstheme="minorHAnsi"/>
                <w:b/>
              </w:rPr>
              <w:t>, it is really hard to conclude R17-NTN-UE has to meet the ‘not yet clear’ performance requirement.</w:t>
            </w:r>
          </w:p>
        </w:tc>
      </w:tr>
      <w:tr w:rsidR="00600F38" w:rsidRPr="00D11F72" w14:paraId="69BD0580" w14:textId="77777777" w:rsidTr="00B84841">
        <w:tc>
          <w:tcPr>
            <w:tcW w:w="932" w:type="pct"/>
          </w:tcPr>
          <w:p w14:paraId="1E9A6A9B" w14:textId="3CACC9B0" w:rsidR="00600F38" w:rsidRDefault="00600F38" w:rsidP="00937B2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24F86EBD" w14:textId="2C070020" w:rsidR="00600F38" w:rsidRDefault="00600F38" w:rsidP="00937B21">
            <w:pPr>
              <w:pStyle w:val="DraftProposal"/>
              <w:numPr>
                <w:ilvl w:val="0"/>
                <w:numId w:val="0"/>
              </w:numPr>
              <w:rPr>
                <w:rFonts w:asciiTheme="minorHAnsi" w:hAnsiTheme="minorHAnsi" w:cstheme="minorHAnsi"/>
                <w:b w:val="0"/>
                <w:sz w:val="20"/>
                <w:szCs w:val="20"/>
              </w:rPr>
            </w:pPr>
            <w:r w:rsidRPr="00600F38">
              <w:rPr>
                <w:rFonts w:asciiTheme="minorHAnsi" w:hAnsiTheme="minorHAnsi" w:cstheme="minorHAnsi"/>
                <w:b w:val="0"/>
                <w:sz w:val="20"/>
                <w:szCs w:val="20"/>
              </w:rPr>
              <w:t>Support Proposal 1</w:t>
            </w:r>
          </w:p>
        </w:tc>
      </w:tr>
    </w:tbl>
    <w:p w14:paraId="28F01A5C" w14:textId="77777777" w:rsidR="00DB1848" w:rsidRPr="00D11F72" w:rsidRDefault="00DB1848" w:rsidP="00DB1848">
      <w:pPr>
        <w:pStyle w:val="Heading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TableGrid"/>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proofErr w:type="spellStart"/>
            <w:r w:rsidRPr="009033E1">
              <w:rPr>
                <w:rFonts w:asciiTheme="minorHAnsi" w:hAnsiTheme="minorHAnsi" w:cstheme="minorHAnsi"/>
              </w:rPr>
              <w:t>CEWiT</w:t>
            </w:r>
            <w:proofErr w:type="spellEnd"/>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 xml:space="preserve">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lastRenderedPageBreak/>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B903EC" w:rsidRPr="00D11F72" w14:paraId="4EAA6725" w14:textId="77777777" w:rsidTr="00B84841">
        <w:tc>
          <w:tcPr>
            <w:tcW w:w="932" w:type="pct"/>
          </w:tcPr>
          <w:p w14:paraId="71A366DE" w14:textId="196F2190" w:rsidR="00B903EC" w:rsidRPr="009033E1" w:rsidRDefault="00B903EC" w:rsidP="00B903EC">
            <w:pPr>
              <w:rPr>
                <w:rFonts w:asciiTheme="minorHAnsi" w:hAnsiTheme="minorHAnsi" w:cstheme="minorHAnsi"/>
              </w:rPr>
            </w:pPr>
            <w:r w:rsidRPr="008B6890">
              <w:rPr>
                <w:rFonts w:asciiTheme="minorHAnsi" w:hAnsiTheme="minorHAnsi" w:cstheme="minorHAnsi"/>
                <w:sz w:val="22"/>
                <w:szCs w:val="22"/>
              </w:rPr>
              <w:t>Ericsson</w:t>
            </w:r>
          </w:p>
        </w:tc>
        <w:tc>
          <w:tcPr>
            <w:tcW w:w="4068" w:type="pct"/>
          </w:tcPr>
          <w:p w14:paraId="576749BB" w14:textId="49DBDF26" w:rsidR="00B903EC" w:rsidRPr="008B6890" w:rsidRDefault="00B903EC"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w:t>
            </w:r>
            <w:r w:rsidRPr="008B6890">
              <w:rPr>
                <w:rFonts w:asciiTheme="minorHAnsi" w:hAnsiTheme="minorHAnsi" w:cstheme="minorHAnsi"/>
                <w:b w:val="0"/>
              </w:rPr>
              <w:t xml:space="preserve"> Proposal 1.</w:t>
            </w:r>
          </w:p>
          <w:p w14:paraId="30848285" w14:textId="1D46CC69" w:rsidR="00B903EC" w:rsidRDefault="00B903EC" w:rsidP="00B903EC">
            <w:pPr>
              <w:rPr>
                <w:rFonts w:asciiTheme="minorHAnsi" w:hAnsiTheme="minorHAnsi" w:cstheme="minorHAnsi"/>
                <w:sz w:val="22"/>
                <w:szCs w:val="22"/>
                <w:lang w:val="en-US"/>
              </w:rPr>
            </w:pPr>
            <w:r>
              <w:rPr>
                <w:rFonts w:asciiTheme="minorHAnsi" w:hAnsiTheme="minorHAnsi" w:cstheme="minorHAnsi"/>
                <w:sz w:val="22"/>
                <w:szCs w:val="22"/>
                <w:lang w:val="en-US"/>
              </w:rPr>
              <w:t xml:space="preserve">An </w:t>
            </w:r>
            <w:proofErr w:type="spellStart"/>
            <w:r>
              <w:rPr>
                <w:rFonts w:asciiTheme="minorHAnsi" w:hAnsiTheme="minorHAnsi" w:cstheme="minorHAnsi"/>
                <w:sz w:val="22"/>
                <w:szCs w:val="22"/>
                <w:lang w:val="en-US"/>
              </w:rPr>
              <w:t>alterative</w:t>
            </w:r>
            <w:proofErr w:type="spellEnd"/>
            <w:r>
              <w:rPr>
                <w:rFonts w:asciiTheme="minorHAnsi" w:hAnsiTheme="minorHAnsi" w:cstheme="minorHAnsi"/>
                <w:sz w:val="22"/>
                <w:szCs w:val="22"/>
                <w:lang w:val="en-US"/>
              </w:rPr>
              <w:t xml:space="preserve"> formulation that adds more contents to the Proposal 1 could go as follows. </w:t>
            </w:r>
          </w:p>
          <w:p w14:paraId="668FFE42" w14:textId="7CC94AAE"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 xml:space="preserve">Proposal </w:t>
            </w:r>
            <w:r>
              <w:rPr>
                <w:rFonts w:asciiTheme="minorHAnsi" w:hAnsiTheme="minorHAnsi" w:cstheme="minorHAnsi"/>
                <w:sz w:val="22"/>
                <w:szCs w:val="22"/>
                <w:highlight w:val="yellow"/>
                <w:lang w:val="en-US"/>
              </w:rPr>
              <w:t>1</w:t>
            </w:r>
            <w:r w:rsidRPr="00B903EC">
              <w:rPr>
                <w:rFonts w:asciiTheme="minorHAnsi" w:hAnsiTheme="minorHAnsi" w:cstheme="minorHAnsi"/>
                <w:sz w:val="22"/>
                <w:szCs w:val="22"/>
                <w:highlight w:val="yellow"/>
                <w:lang w:val="en-US"/>
              </w:rPr>
              <w:t>a:</w:t>
            </w:r>
          </w:p>
          <w:p w14:paraId="3D1A10EE" w14:textId="77777777"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NTN UE can derive its position and a reference frequency based on its GNSS implementation. Together with additional information signaled from network:</w:t>
            </w:r>
          </w:p>
          <w:p w14:paraId="2C0843F8" w14:textId="77777777" w:rsidR="00B903EC" w:rsidRPr="00B903EC" w:rsidRDefault="00B903EC" w:rsidP="00B903EC">
            <w:pPr>
              <w:pStyle w:val="ListParagraph"/>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GEO NTN, UE can compute timing and apply timing advance at least before Msg1.</w:t>
            </w:r>
          </w:p>
          <w:p w14:paraId="030A5E6A" w14:textId="77777777" w:rsidR="00B903EC" w:rsidRPr="00B903EC" w:rsidRDefault="00B903EC" w:rsidP="00B903EC">
            <w:pPr>
              <w:pStyle w:val="ListParagraph"/>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NGSO NTN, UE can compute timing and frequency, and apply timing advance and frequency adjustment at least before Msg1.</w:t>
            </w:r>
          </w:p>
          <w:p w14:paraId="24AE52C7" w14:textId="7242AD97" w:rsidR="00B903EC" w:rsidRPr="00B903EC" w:rsidRDefault="00B903EC" w:rsidP="00B903EC">
            <w:pPr>
              <w:pStyle w:val="ListParagraph"/>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rPr>
              <w:t xml:space="preserve">FFS additional information </w:t>
            </w:r>
            <w:proofErr w:type="spellStart"/>
            <w:r w:rsidRPr="00B903EC">
              <w:rPr>
                <w:rFonts w:asciiTheme="minorHAnsi" w:hAnsiTheme="minorHAnsi" w:cstheme="minorHAnsi"/>
                <w:sz w:val="22"/>
                <w:szCs w:val="22"/>
                <w:highlight w:val="yellow"/>
              </w:rPr>
              <w:t>signaled</w:t>
            </w:r>
            <w:proofErr w:type="spellEnd"/>
            <w:r w:rsidRPr="00B903EC">
              <w:rPr>
                <w:rFonts w:asciiTheme="minorHAnsi" w:hAnsiTheme="minorHAnsi" w:cstheme="minorHAnsi"/>
                <w:sz w:val="22"/>
                <w:szCs w:val="22"/>
                <w:highlight w:val="yellow"/>
              </w:rPr>
              <w:t xml:space="preserve"> from network</w:t>
            </w:r>
          </w:p>
        </w:tc>
      </w:tr>
      <w:tr w:rsidR="0062102A" w:rsidRPr="00D11F72" w14:paraId="7CDA9E60" w14:textId="77777777" w:rsidTr="00B84841">
        <w:tc>
          <w:tcPr>
            <w:tcW w:w="932" w:type="pct"/>
          </w:tcPr>
          <w:p w14:paraId="31A8FA54" w14:textId="6B13A071" w:rsidR="0062102A" w:rsidRPr="008B6890" w:rsidRDefault="0062102A" w:rsidP="00B903EC">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98394A" w14:textId="2EE2402D" w:rsidR="0062102A" w:rsidRDefault="0062102A"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 Proposal 1.</w:t>
            </w: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w:t>
      </w:r>
      <w:proofErr w:type="gramStart"/>
      <w:r w:rsidRPr="00D11F72">
        <w:rPr>
          <w:rFonts w:asciiTheme="minorHAnsi" w:hAnsiTheme="minorHAnsi" w:cstheme="minorHAnsi"/>
          <w:lang w:eastAsia="zh-CN"/>
        </w:rPr>
        <w:t>agreement</w:t>
      </w:r>
      <w:proofErr w:type="gramEnd"/>
      <w:r w:rsidRPr="00D11F72">
        <w:rPr>
          <w:rFonts w:asciiTheme="minorHAnsi" w:hAnsiTheme="minorHAnsi" w:cstheme="minorHAnsi"/>
          <w:lang w:eastAsia="zh-CN"/>
        </w:rPr>
        <w:t xml:space="preserve">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TableGrid"/>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proofErr w:type="spellStart"/>
            <w:r>
              <w:rPr>
                <w:rFonts w:asciiTheme="minorHAnsi" w:hAnsiTheme="minorHAnsi" w:cstheme="minorHAnsi"/>
              </w:rPr>
              <w:t>CEWiT</w:t>
            </w:r>
            <w:proofErr w:type="spellEnd"/>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Support. At least we can agree on the common assumption for such UEs (e.g. S-band and/or Ka-band;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w:t>
            </w:r>
            <w:r>
              <w:rPr>
                <w:rFonts w:asciiTheme="minorHAnsi" w:eastAsiaTheme="minorEastAsia" w:hAnsiTheme="minorHAnsi" w:cstheme="minorHAnsi"/>
                <w:b w:val="0"/>
                <w:lang w:eastAsia="zh-CN"/>
              </w:rPr>
              <w:lastRenderedPageBreak/>
              <w:t xml:space="preserve">signal. Whether these scenarios </w:t>
            </w:r>
            <w:proofErr w:type="gramStart"/>
            <w:r>
              <w:rPr>
                <w:rFonts w:asciiTheme="minorHAnsi" w:eastAsiaTheme="minorEastAsia" w:hAnsiTheme="minorHAnsi" w:cstheme="minorHAnsi"/>
                <w:b w:val="0"/>
                <w:lang w:eastAsia="zh-CN"/>
              </w:rPr>
              <w:t>is</w:t>
            </w:r>
            <w:proofErr w:type="gramEnd"/>
            <w:r>
              <w:rPr>
                <w:rFonts w:asciiTheme="minorHAnsi" w:eastAsiaTheme="minorEastAsia" w:hAnsiTheme="minorHAnsi" w:cstheme="minorHAnsi"/>
                <w:b w:val="0"/>
                <w:lang w:eastAsia="zh-CN"/>
              </w:rPr>
              <w:t xml:space="preserve">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lastRenderedPageBreak/>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ListParagraph"/>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ListParagraph"/>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B903EC" w:rsidRPr="00D11F72" w14:paraId="755A344D" w14:textId="77777777" w:rsidTr="000D54D2">
        <w:tc>
          <w:tcPr>
            <w:tcW w:w="932" w:type="pct"/>
          </w:tcPr>
          <w:p w14:paraId="1F86F04B" w14:textId="0D70F439" w:rsidR="00B903EC" w:rsidRDefault="00B903EC" w:rsidP="00761B67">
            <w:pPr>
              <w:rPr>
                <w:rFonts w:asciiTheme="minorHAnsi" w:hAnsiTheme="minorHAnsi" w:cstheme="minorHAnsi"/>
              </w:rPr>
            </w:pPr>
            <w:r>
              <w:rPr>
                <w:rFonts w:asciiTheme="minorHAnsi" w:hAnsiTheme="minorHAnsi" w:cstheme="minorHAnsi"/>
              </w:rPr>
              <w:t>Ericsson</w:t>
            </w:r>
          </w:p>
        </w:tc>
        <w:tc>
          <w:tcPr>
            <w:tcW w:w="4068" w:type="pct"/>
          </w:tcPr>
          <w:p w14:paraId="16BD4058" w14:textId="653B036B" w:rsidR="00B903EC" w:rsidRDefault="00B903EC"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FL’s recommendation.</w:t>
            </w:r>
          </w:p>
        </w:tc>
      </w:tr>
      <w:tr w:rsidR="0062102A" w:rsidRPr="00D11F72" w14:paraId="4CD4A387" w14:textId="77777777" w:rsidTr="000D54D2">
        <w:tc>
          <w:tcPr>
            <w:tcW w:w="932" w:type="pct"/>
          </w:tcPr>
          <w:p w14:paraId="257E09BE" w14:textId="2DB7CF7B" w:rsidR="0062102A" w:rsidRDefault="0062102A" w:rsidP="00761B67">
            <w:pPr>
              <w:rPr>
                <w:rFonts w:asciiTheme="minorHAnsi" w:hAnsiTheme="minorHAnsi" w:cstheme="minorHAnsi"/>
              </w:rPr>
            </w:pPr>
            <w:r>
              <w:rPr>
                <w:rFonts w:asciiTheme="minorHAnsi" w:hAnsiTheme="minorHAnsi" w:cstheme="minorHAnsi"/>
              </w:rPr>
              <w:t>Apple</w:t>
            </w:r>
          </w:p>
        </w:tc>
        <w:tc>
          <w:tcPr>
            <w:tcW w:w="4068" w:type="pct"/>
          </w:tcPr>
          <w:p w14:paraId="6F4889A0" w14:textId="6A3710C4" w:rsidR="0062102A" w:rsidRDefault="0062102A"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Heading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w:t>
      </w:r>
      <w:proofErr w:type="gramStart"/>
      <w:r w:rsidRPr="00D11F72">
        <w:rPr>
          <w:rFonts w:asciiTheme="minorHAnsi" w:hAnsiTheme="minorHAnsi" w:cstheme="minorHAnsi"/>
        </w:rPr>
        <w:t>TDOCs :</w:t>
      </w:r>
      <w:proofErr w:type="gramEnd"/>
      <w:r w:rsidRPr="00D11F72">
        <w:rPr>
          <w:rFonts w:asciiTheme="minorHAnsi" w:hAnsiTheme="minorHAnsi" w:cstheme="minorHAnsi"/>
        </w:rPr>
        <w:t xml:space="preserve"> </w:t>
      </w:r>
    </w:p>
    <w:p w14:paraId="16BD3BD4"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w:t>
      </w:r>
      <w:proofErr w:type="gramStart"/>
      <w:r w:rsidRPr="00D11F72">
        <w:rPr>
          <w:rFonts w:asciiTheme="minorHAnsi" w:hAnsiTheme="minorHAnsi" w:cstheme="minorHAnsi"/>
        </w:rPr>
        <w:t>ZTE ,</w:t>
      </w:r>
      <w:proofErr w:type="gramEnd"/>
      <w:r w:rsidRPr="00D11F72">
        <w:rPr>
          <w:rFonts w:asciiTheme="minorHAnsi" w:hAnsiTheme="minorHAnsi" w:cstheme="minorHAnsi"/>
        </w:rPr>
        <w:t xml:space="preserve"> Apple, CAICT, and Sony want to consider both options. </w:t>
      </w:r>
    </w:p>
    <w:tbl>
      <w:tblPr>
        <w:tblStyle w:val="TableGrid"/>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For the timing advance (TA) in the initial access and the subsequent TA maintenance, the option that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As shown in potential proposal 2, for the option 1,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should provide a lot of information, such as serving satellite ephemeris and/or time stamp. Also,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should provide the TA value </w:t>
            </w:r>
            <w:r w:rsidRPr="00D11F72">
              <w:rPr>
                <w:rFonts w:asciiTheme="minorHAnsi" w:eastAsia="Malgun Gothic" w:hAnsiTheme="minorHAnsi" w:cstheme="minorHAnsi"/>
              </w:rPr>
              <w:lastRenderedPageBreak/>
              <w:t xml:space="preserve">of feeder link in order to acquire the TA at UE side. But for the option 2,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 xml:space="preserve">If Option 1 is </w:t>
            </w:r>
            <w:proofErr w:type="gramStart"/>
            <w:r w:rsidRPr="00D11F72">
              <w:rPr>
                <w:rFonts w:asciiTheme="minorHAnsi" w:hAnsiTheme="minorHAnsi" w:cstheme="minorHAnsi"/>
              </w:rPr>
              <w:t>down-selected</w:t>
            </w:r>
            <w:proofErr w:type="gramEnd"/>
            <w:r w:rsidRPr="00D11F72">
              <w:rPr>
                <w:rFonts w:asciiTheme="minorHAnsi" w:hAnsiTheme="minorHAnsi" w:cstheme="minorHAnsi"/>
              </w:rPr>
              <w:t>,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But we don’t think common TA is needed to indicate since the common delay can be 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r w:rsidR="00600F38" w:rsidRPr="00D11F72" w14:paraId="731F5053" w14:textId="77777777" w:rsidTr="00B84841">
        <w:tc>
          <w:tcPr>
            <w:tcW w:w="932" w:type="pct"/>
          </w:tcPr>
          <w:p w14:paraId="1B85774C" w14:textId="2C390232"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A3E4D10" w14:textId="2215F3E2" w:rsidR="00600F38" w:rsidRPr="00D11F72" w:rsidRDefault="00600F38" w:rsidP="00B84841">
            <w:pPr>
              <w:rPr>
                <w:rFonts w:asciiTheme="minorHAnsi" w:hAnsiTheme="minorHAnsi" w:cstheme="minorHAnsi"/>
              </w:rPr>
            </w:pPr>
            <w:r>
              <w:rPr>
                <w:rFonts w:cstheme="minorHAnsi"/>
                <w:color w:val="632423" w:themeColor="accent2" w:themeShade="80"/>
              </w:rPr>
              <w:t>Option 1 is baseline</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Heading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Heading3"/>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 xml:space="preserve">Reference </w:t>
      </w:r>
      <w:r w:rsidRPr="00D11F72">
        <w:rPr>
          <w:rStyle w:val="Heading4Ch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reference point or RP is defined as the point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have identified the following 3 options regarding the RP </w:t>
      </w:r>
      <w:proofErr w:type="gramStart"/>
      <w:r w:rsidRPr="00D11F72">
        <w:rPr>
          <w:rFonts w:asciiTheme="minorHAnsi" w:hAnsiTheme="minorHAnsi" w:cstheme="minorHAnsi"/>
        </w:rPr>
        <w:t>definition :</w:t>
      </w:r>
      <w:proofErr w:type="gramEnd"/>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2E460F92"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Caption"/>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satellite.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1FE961E3"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lastRenderedPageBreak/>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4DD961BF"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But,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Additional complexities for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manage the timing offset between the DL and UL frame timing which will shift over time</w:t>
            </w:r>
          </w:p>
          <w:p w14:paraId="4A2773BE"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w:t>
            </w:r>
          </w:p>
          <w:p w14:paraId="6BE4048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1 :</w:t>
      </w:r>
      <w:proofErr w:type="gramEnd"/>
      <w:r w:rsidRPr="00D11F72">
        <w:rPr>
          <w:rFonts w:asciiTheme="minorHAnsi" w:hAnsiTheme="minorHAnsi" w:cstheme="minorHAnsi"/>
        </w:rPr>
        <w:t xml:space="preserve">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2 :</w:t>
      </w:r>
      <w:proofErr w:type="gramEnd"/>
      <w:r w:rsidRPr="00D11F72">
        <w:rPr>
          <w:rFonts w:asciiTheme="minorHAnsi" w:hAnsiTheme="minorHAnsi" w:cstheme="minorHAnsi"/>
        </w:rPr>
        <w:t xml:space="preserve">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lastRenderedPageBreak/>
              <w:t xml:space="preserve">In TR in SI phase, the reference point was the specific point within the cell coverage, considered as the criterion for the UE to acquire common TA. But here, the reference point is defined as the point </w:t>
            </w:r>
            <w:proofErr w:type="spellStart"/>
            <w:r w:rsidRPr="00D11F72">
              <w:rPr>
                <w:rFonts w:asciiTheme="minorHAnsi" w:eastAsia="Malgun Gothic" w:hAnsiTheme="minorHAnsi" w:cstheme="minorHAnsi"/>
              </w:rPr>
              <w:t>w.r.t.</w:t>
            </w:r>
            <w:proofErr w:type="spellEnd"/>
            <w:r w:rsidRPr="00D11F72">
              <w:rPr>
                <w:rFonts w:asciiTheme="minorHAnsi" w:eastAsia="Malgun Gothic" w:hAnsiTheme="minorHAnsi" w:cstheme="minorHAnsi"/>
              </w:rPr>
              <w:t xml:space="preserve">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D11F72">
              <w:rPr>
                <w:rFonts w:asciiTheme="minorHAnsi" w:eastAsia="Malgun Gothic" w:hAnsiTheme="minorHAnsi" w:cstheme="minorHAnsi"/>
              </w:rPr>
              <w:t>GTW(</w:t>
            </w:r>
            <w:proofErr w:type="gramEnd"/>
            <w:r w:rsidRPr="00D11F72">
              <w:rPr>
                <w:rFonts w:asciiTheme="minorHAnsi" w:eastAsia="Malgun Gothic" w:hAnsiTheme="minorHAnsi" w:cstheme="minorHAnsi"/>
              </w:rPr>
              <w:t xml:space="preserve">or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LG. Now it defines a new terminology. As stated in TR38.821, full TA=common TA+ UE specific differential TA. If UE compensates the UE specific differential TA,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UE is only responsible to UE specific differential TA compensation. If the reference point is set in ground,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a part of service link delay. If the reference point is set in satellite,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Network indicates the common TA (this could be either the RTD from RP to satellite in cases where network compensates for feeder-link or RTD from RP to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in case where network does not compensate for feeder link RTD).</w:t>
            </w:r>
          </w:p>
          <w:p w14:paraId="74CA2690"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r w:rsidR="00600F38" w:rsidRPr="00D11F72" w14:paraId="24DA776C" w14:textId="77777777" w:rsidTr="00B84841">
        <w:tc>
          <w:tcPr>
            <w:tcW w:w="932" w:type="pct"/>
          </w:tcPr>
          <w:p w14:paraId="2E76D54B" w14:textId="7743D23D"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1FE16488" w14:textId="7FE56F68" w:rsidR="00600F38" w:rsidRPr="00D11F72" w:rsidRDefault="00600F38" w:rsidP="00B84841">
            <w:pPr>
              <w:rPr>
                <w:rFonts w:asciiTheme="minorHAnsi" w:hAnsiTheme="minorHAnsi" w:cstheme="minorHAnsi"/>
              </w:rPr>
            </w:pPr>
            <w:r>
              <w:rPr>
                <w:rFonts w:cstheme="minorHAnsi"/>
              </w:rPr>
              <w:t>Support Option 2 (RP at satellite) This is the simplest implementation, per proposals 9, 6 and 1 below. We do not support broadcast of common TA.</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TableGrid"/>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Significant DL-UL time difference might be observed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depending on NTN scenarios. 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 UL timing will shift over time relative to the DL reference derived from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7: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5: The time-variant timing offset between the DL and UL frame timing may introduce much more complexities to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With option 1, the UE needs to acquire autonomously its UE specific TA. Most companies proposed </w:t>
      </w:r>
      <w:proofErr w:type="gramStart"/>
      <w:r w:rsidRPr="00D11F72">
        <w:rPr>
          <w:rFonts w:asciiTheme="minorHAnsi" w:hAnsiTheme="minorHAnsi" w:cstheme="minorHAnsi"/>
          <w:b w:val="0"/>
        </w:rPr>
        <w:t>that  this</w:t>
      </w:r>
      <w:proofErr w:type="gramEnd"/>
      <w:r w:rsidRPr="00D11F72">
        <w:rPr>
          <w:rFonts w:asciiTheme="minorHAnsi" w:hAnsiTheme="minorHAnsi" w:cstheme="minorHAnsi"/>
          <w:b w:val="0"/>
        </w:rPr>
        <w:t xml:space="preserve">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4 :</w:t>
      </w:r>
      <w:proofErr w:type="gramEnd"/>
      <w:r w:rsidRPr="00D11F72">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w:t>
            </w:r>
            <w:proofErr w:type="spellStart"/>
            <w:r w:rsidRPr="00D11F72">
              <w:rPr>
                <w:rFonts w:asciiTheme="minorHAnsi" w:hAnsiTheme="minorHAnsi" w:cstheme="minorHAnsi"/>
              </w:rPr>
              <w:t>pplicable</w:t>
            </w:r>
            <w:proofErr w:type="spellEnd"/>
            <w:r w:rsidRPr="00D11F72">
              <w:rPr>
                <w:rFonts w:asciiTheme="minorHAnsi" w:hAnsiTheme="minorHAnsi" w:cstheme="minorHAnsi"/>
              </w:rPr>
              <w:t xml:space="preserv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r w:rsidR="00600F38" w:rsidRPr="00D11F72" w14:paraId="61615FB6" w14:textId="77777777" w:rsidTr="00B84841">
        <w:trPr>
          <w:trHeight w:val="70"/>
        </w:trPr>
        <w:tc>
          <w:tcPr>
            <w:tcW w:w="932" w:type="pct"/>
          </w:tcPr>
          <w:p w14:paraId="1A19DE52" w14:textId="7AA849AF"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D729F97" w14:textId="251FB7A9" w:rsidR="00600F38" w:rsidRPr="00D11F72" w:rsidRDefault="00600F38" w:rsidP="00B84841">
            <w:pPr>
              <w:rPr>
                <w:rFonts w:asciiTheme="minorHAnsi" w:hAnsiTheme="minorHAnsi" w:cstheme="minorHAnsi"/>
              </w:rPr>
            </w:pPr>
            <w:r>
              <w:rPr>
                <w:rFonts w:cstheme="minorHAnsi"/>
                <w:color w:val="632423" w:themeColor="accent2" w:themeShade="80"/>
              </w:rPr>
              <w:t>Support proposal 4</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TableGrid"/>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If the estimated value is used, a procedure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If Option 1 is </w:t>
            </w:r>
            <w:proofErr w:type="gramStart"/>
            <w:r w:rsidRPr="00D11F72">
              <w:rPr>
                <w:rFonts w:asciiTheme="minorHAnsi" w:hAnsiTheme="minorHAnsi" w:cstheme="minorHAnsi"/>
              </w:rPr>
              <w:t>down-selected</w:t>
            </w:r>
            <w:proofErr w:type="gramEnd"/>
            <w:r w:rsidRPr="00D11F72">
              <w:rPr>
                <w:rFonts w:asciiTheme="minorHAnsi" w:hAnsiTheme="minorHAnsi" w:cstheme="minorHAnsi"/>
              </w:rPr>
              <w:t>,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roofErr w:type="gramStart"/>
            <w:r w:rsidRPr="00D11F72">
              <w:rPr>
                <w:rFonts w:asciiTheme="minorHAnsi" w:hAnsiTheme="minorHAnsi" w:cstheme="minorHAnsi"/>
              </w:rPr>
              <w:t>Also</w:t>
            </w:r>
            <w:proofErr w:type="gramEnd"/>
            <w:r w:rsidRPr="00D11F72">
              <w:rPr>
                <w:rFonts w:asciiTheme="minorHAnsi" w:hAnsiTheme="minorHAnsi" w:cstheme="minorHAnsi"/>
              </w:rPr>
              <w:t xml:space="preserve">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lastRenderedPageBreak/>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however, if UE can find SSB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r w:rsidR="00E84CE2" w:rsidRPr="00D11F72" w14:paraId="19D8057C" w14:textId="77777777" w:rsidTr="00B84841">
        <w:tc>
          <w:tcPr>
            <w:tcW w:w="932" w:type="pct"/>
          </w:tcPr>
          <w:p w14:paraId="6339DE85" w14:textId="7432313A" w:rsidR="00E84CE2" w:rsidRPr="00D11F72" w:rsidRDefault="00E84CE2" w:rsidP="00B84841">
            <w:pPr>
              <w:rPr>
                <w:rFonts w:asciiTheme="minorHAnsi" w:hAnsiTheme="minorHAnsi" w:cstheme="minorHAnsi"/>
              </w:rPr>
            </w:pPr>
            <w:proofErr w:type="spellStart"/>
            <w:r>
              <w:rPr>
                <w:rFonts w:cstheme="minorHAnsi"/>
                <w:color w:val="632423" w:themeColor="accent2" w:themeShade="80"/>
              </w:rPr>
              <w:t>Ligado</w:t>
            </w:r>
            <w:proofErr w:type="spellEnd"/>
          </w:p>
        </w:tc>
        <w:tc>
          <w:tcPr>
            <w:tcW w:w="4068" w:type="pct"/>
          </w:tcPr>
          <w:p w14:paraId="3E1A811D" w14:textId="4497743B" w:rsidR="00E84CE2" w:rsidRPr="00D11F72" w:rsidRDefault="00E84CE2" w:rsidP="00B84841">
            <w:pPr>
              <w:rPr>
                <w:rFonts w:asciiTheme="minorHAnsi" w:hAnsiTheme="minorHAnsi" w:cstheme="minorHAnsi"/>
              </w:rPr>
            </w:pPr>
            <w:r>
              <w:rPr>
                <w:rFonts w:cstheme="minorHAnsi"/>
                <w:color w:val="632423" w:themeColor="accent2" w:themeShade="80"/>
              </w:rPr>
              <w:t>Support proposal 5</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RAN1 should consider the solution of utilizing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Opt. 2: Time shift and frequency offset values are determined using the accurate UTC time at the UE, absolute UL carrier frequency based on GNSS, accurate UTC time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FC4E5F4"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ListParagraph"/>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Autonomous TA acquisition based on GNSS and time stamp broadcast (e.g. ReferenceTimeInfo-r16) requires high-level integration of GNSS module and NR module in device and </w:t>
            </w:r>
            <w:proofErr w:type="spellStart"/>
            <w:r w:rsidRPr="00D11F72">
              <w:rPr>
                <w:rFonts w:asciiTheme="minorHAnsi" w:hAnsiTheme="minorHAnsi" w:cstheme="minorHAnsi"/>
              </w:rPr>
              <w:t>gNB</w:t>
            </w:r>
            <w:proofErr w:type="spellEnd"/>
            <w:r w:rsidRPr="00D11F72">
              <w:rPr>
                <w:rFonts w:asciiTheme="minorHAnsi" w:hAnsiTheme="minorHAnsi" w:cstheme="minorHAnsi"/>
              </w:rPr>
              <w:t>.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are keep frequency synchronization to the same universal frequency system, and if the residue DL doppler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Potential Proposal 6. Time </w:t>
            </w:r>
            <w:proofErr w:type="gramStart"/>
            <w:r w:rsidRPr="00D11F72">
              <w:rPr>
                <w:rFonts w:asciiTheme="minorHAnsi" w:hAnsiTheme="minorHAnsi" w:cstheme="minorHAnsi"/>
              </w:rPr>
              <w:t>stamp based</w:t>
            </w:r>
            <w:proofErr w:type="gramEnd"/>
            <w:r w:rsidRPr="00D11F72">
              <w:rPr>
                <w:rFonts w:asciiTheme="minorHAnsi" w:hAnsiTheme="minorHAnsi" w:cstheme="minorHAnsi"/>
              </w:rPr>
              <w:t xml:space="preserve">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lastRenderedPageBreak/>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r w:rsidR="00E84CE2" w:rsidRPr="00D11F72" w14:paraId="6F0067A2" w14:textId="77777777" w:rsidTr="00B84841">
        <w:tc>
          <w:tcPr>
            <w:tcW w:w="932" w:type="pct"/>
          </w:tcPr>
          <w:p w14:paraId="3CD14EA1" w14:textId="6BA7EE4F" w:rsidR="00E84CE2" w:rsidRPr="00D11F72" w:rsidRDefault="00E84CE2" w:rsidP="00B84841">
            <w:pPr>
              <w:rPr>
                <w:rFonts w:asciiTheme="minorHAnsi" w:hAnsiTheme="minorHAnsi" w:cstheme="minorHAnsi"/>
              </w:rPr>
            </w:pPr>
            <w:proofErr w:type="spellStart"/>
            <w:r>
              <w:rPr>
                <w:rFonts w:cstheme="minorHAnsi"/>
              </w:rPr>
              <w:t>Ligado</w:t>
            </w:r>
            <w:proofErr w:type="spellEnd"/>
          </w:p>
        </w:tc>
        <w:tc>
          <w:tcPr>
            <w:tcW w:w="4068" w:type="pct"/>
          </w:tcPr>
          <w:p w14:paraId="44C259EB" w14:textId="246E4E07" w:rsidR="00E84CE2" w:rsidRPr="00D11F72" w:rsidRDefault="00E84CE2" w:rsidP="00B84841">
            <w:pPr>
              <w:rPr>
                <w:rFonts w:asciiTheme="minorHAnsi" w:hAnsiTheme="minorHAnsi" w:cstheme="minorHAnsi"/>
              </w:rPr>
            </w:pPr>
            <w:r w:rsidRPr="00C61E82">
              <w:rPr>
                <w:rFonts w:cstheme="minorHAnsi"/>
              </w:rPr>
              <w:t xml:space="preserve">Agree with Intel and MediaTek. This can be supported in </w:t>
            </w:r>
            <w:proofErr w:type="spellStart"/>
            <w:r w:rsidRPr="00C61E82">
              <w:rPr>
                <w:rFonts w:cstheme="minorHAnsi"/>
              </w:rPr>
              <w:t>Rel</w:t>
            </w:r>
            <w:proofErr w:type="spellEnd"/>
            <w:r w:rsidRPr="00C61E82">
              <w:rPr>
                <w:rFonts w:cstheme="minorHAnsi"/>
              </w:rPr>
              <w:t xml:space="preserve"> 16 specifications.</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Some companies initiate the discussion on what parameters need to be signalled to the UE to indicate this common TA. Thales proposed to 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 [23]. MediaTek proposed in [11] that options for mitigation of delay drift over feeder link are for further study. According to Huawei,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 CMCC and Asia Pacific Telecom proposed to broadcast the location of the </w:t>
      </w:r>
      <w:proofErr w:type="spellStart"/>
      <w:r w:rsidRPr="00D11F72">
        <w:rPr>
          <w:rFonts w:asciiTheme="minorHAnsi" w:hAnsiTheme="minorHAnsi" w:cstheme="minorHAnsi"/>
        </w:rPr>
        <w:t>gNB</w:t>
      </w:r>
      <w:proofErr w:type="spellEnd"/>
      <w:r w:rsidRPr="00D11F72">
        <w:rPr>
          <w:rFonts w:asciiTheme="minorHAnsi" w:hAnsiTheme="minorHAnsi" w:cstheme="minorHAnsi"/>
        </w:rPr>
        <w:t>/GW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autonomous acquisition of the TA at UE, broadcasting of the [coarse] location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9E6314" w:rsidRPr="00D11F72" w14:paraId="281FD9B4" w14:textId="77777777" w:rsidTr="00B84841">
        <w:tc>
          <w:tcPr>
            <w:tcW w:w="932" w:type="pct"/>
          </w:tcPr>
          <w:p w14:paraId="5D2BDC06" w14:textId="7E4C93BB" w:rsidR="009E6314" w:rsidRPr="00D11F72" w:rsidRDefault="009E6314" w:rsidP="00B84841">
            <w:pPr>
              <w:rPr>
                <w:rFonts w:asciiTheme="minorHAnsi" w:hAnsiTheme="minorHAnsi" w:cstheme="minorHAnsi"/>
                <w:color w:val="632423" w:themeColor="accent2" w:themeShade="80"/>
              </w:rPr>
            </w:pPr>
            <w:proofErr w:type="spellStart"/>
            <w:r>
              <w:rPr>
                <w:rFonts w:cstheme="minorHAnsi"/>
                <w:bCs/>
                <w:color w:val="632423" w:themeColor="accent2" w:themeShade="80"/>
              </w:rPr>
              <w:t>Ligado</w:t>
            </w:r>
            <w:proofErr w:type="spellEnd"/>
          </w:p>
        </w:tc>
        <w:tc>
          <w:tcPr>
            <w:tcW w:w="4068" w:type="pct"/>
          </w:tcPr>
          <w:p w14:paraId="76A4B77B" w14:textId="5ACC70F5" w:rsidR="009E6314" w:rsidRPr="00D11F72" w:rsidRDefault="009E6314" w:rsidP="00B84841">
            <w:pPr>
              <w:rPr>
                <w:rFonts w:asciiTheme="minorHAnsi" w:hAnsiTheme="minorHAnsi" w:cstheme="minorHAnsi"/>
                <w:color w:val="632423" w:themeColor="accent2" w:themeShade="80"/>
              </w:rPr>
            </w:pPr>
            <w:r>
              <w:rPr>
                <w:rFonts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lastRenderedPageBreak/>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Feeder link delay should be handled by scheduling offset, </w:t>
            </w:r>
            <w:proofErr w:type="spellStart"/>
            <w:r w:rsidRPr="00D11F72">
              <w:rPr>
                <w:rFonts w:asciiTheme="minorHAnsi" w:hAnsiTheme="minorHAnsi" w:cstheme="minorHAnsi"/>
              </w:rPr>
              <w:t>Koffset</w:t>
            </w:r>
            <w:proofErr w:type="spellEnd"/>
            <w:r w:rsidRPr="00D11F72">
              <w:rPr>
                <w:rFonts w:asciiTheme="minorHAnsi" w:hAnsiTheme="minorHAnsi" w:cstheme="minorHAnsi"/>
              </w:rPr>
              <w:t xml:space="preserve">, not TA. Small timing change for the benefit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indication of common TA, but the value would not necessarily be updated according to satellite movement in case of LEO. Feeder link delay variation due to satellite movement should be handled by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We propose that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NTN GW position should not be indicated/</w:t>
            </w:r>
            <w:proofErr w:type="spellStart"/>
            <w:r w:rsidRPr="00D11F72">
              <w:rPr>
                <w:rFonts w:asciiTheme="minorHAnsi" w:hAnsiTheme="minorHAnsi" w:cstheme="minorHAnsi"/>
                <w:lang w:eastAsia="zh-CN"/>
              </w:rPr>
              <w:t>signaled</w:t>
            </w:r>
            <w:proofErr w:type="spell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 xml:space="preserve">OK for the first bullet. The other two bullets </w:t>
            </w:r>
            <w:proofErr w:type="gramStart"/>
            <w:r w:rsidRPr="00D11F72">
              <w:rPr>
                <w:rFonts w:asciiTheme="minorHAnsi" w:hAnsiTheme="minorHAnsi" w:cstheme="minorHAnsi"/>
              </w:rPr>
              <w:t>needs</w:t>
            </w:r>
            <w:proofErr w:type="gramEnd"/>
            <w:r w:rsidRPr="00D11F72">
              <w:rPr>
                <w:rFonts w:asciiTheme="minorHAnsi" w:hAnsiTheme="minorHAnsi" w:cstheme="minorHAnsi"/>
              </w:rPr>
              <w:t xml:space="preserve">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 xml:space="preserve">Agree with proposal but we have concern with note which defines the common TA restricting to RTD between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Heading3"/>
        <w:rPr>
          <w:rFonts w:asciiTheme="minorHAnsi" w:hAnsiTheme="minorHAnsi" w:cstheme="minorHAnsi"/>
        </w:rPr>
      </w:pPr>
      <w:bookmarkStart w:id="9" w:name="_Toc48903810"/>
      <w:r w:rsidRPr="00D11F72">
        <w:rPr>
          <w:rFonts w:asciiTheme="minorHAnsi" w:hAnsiTheme="minorHAnsi" w:cstheme="minorHAnsi"/>
        </w:rPr>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lastRenderedPageBreak/>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as a baseline, further discuss the concrete design of CTA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Two approaches for TA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w:t>
            </w:r>
            <w:proofErr w:type="gramStart"/>
            <w:r w:rsidRPr="00D11F72">
              <w:rPr>
                <w:rFonts w:asciiTheme="minorHAnsi" w:hAnsiTheme="minorHAnsi" w:cstheme="minorHAnsi"/>
              </w:rPr>
              <w:t>) ,</w:t>
            </w:r>
            <w:proofErr w:type="gramEnd"/>
            <w:r w:rsidRPr="00D11F72">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Proposal3: In case of multiple common TAs due to more than one reference points, it is suggested to build an association relationship between the common TA and SSB indexes or </w:t>
            </w:r>
            <w:r w:rsidRPr="00D11F72">
              <w:rPr>
                <w:rFonts w:asciiTheme="minorHAnsi" w:hAnsiTheme="minorHAnsi" w:cstheme="minorHAnsi"/>
              </w:rPr>
              <w:lastRenderedPageBreak/>
              <w:t>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Suggest </w:t>
            </w:r>
            <w:proofErr w:type="gramStart"/>
            <w:r w:rsidRPr="00D11F72">
              <w:rPr>
                <w:rFonts w:asciiTheme="minorHAnsi" w:hAnsiTheme="minorHAnsi" w:cstheme="minorHAnsi"/>
              </w:rPr>
              <w:t>to postpone</w:t>
            </w:r>
            <w:proofErr w:type="gramEnd"/>
            <w:r w:rsidRPr="00D11F72">
              <w:rPr>
                <w:rFonts w:asciiTheme="minorHAnsi" w:hAnsiTheme="minorHAnsi" w:cstheme="minorHAnsi"/>
              </w:rPr>
              <w:t xml:space="preserv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Heading2"/>
        <w:rPr>
          <w:rFonts w:asciiTheme="minorHAnsi" w:hAnsiTheme="minorHAnsi" w:cstheme="minorHAnsi"/>
        </w:rPr>
      </w:pPr>
      <w:bookmarkStart w:id="10" w:name="_Toc48903811"/>
      <w:r w:rsidRPr="00D11F72">
        <w:rPr>
          <w:rFonts w:asciiTheme="minorHAnsi" w:hAnsiTheme="minorHAnsi" w:cstheme="minorHAnsi"/>
        </w:rPr>
        <w:lastRenderedPageBreak/>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 The maximum error for UE pre-compensation of satellite delay before transmitting RACH preamble has to be </w:t>
            </w:r>
            <w:proofErr w:type="gramStart"/>
            <w:r w:rsidRPr="00D11F72">
              <w:rPr>
                <w:rFonts w:asciiTheme="minorHAnsi" w:hAnsiTheme="minorHAnsi" w:cstheme="minorHAnsi"/>
                <w:b w:val="0"/>
              </w:rPr>
              <w:t>within  ±</w:t>
            </w:r>
            <w:proofErr w:type="gramEnd"/>
            <w:r w:rsidRPr="00D11F72">
              <w:rPr>
                <w:rFonts w:asciiTheme="minorHAnsi" w:hAnsiTheme="minorHAnsi" w:cstheme="minorHAnsi"/>
                <w:b w:val="0"/>
              </w:rPr>
              <w:t xml:space="preserve">CP/4  of RACH preamble format. In term of satellite position accuracy (ΔU) this corresponds </w:t>
            </w:r>
            <w:proofErr w:type="gramStart"/>
            <w:r w:rsidRPr="00D11F72">
              <w:rPr>
                <w:rFonts w:asciiTheme="minorHAnsi" w:hAnsiTheme="minorHAnsi" w:cstheme="minorHAnsi"/>
                <w:b w:val="0"/>
              </w:rPr>
              <w:t>to  ±</w:t>
            </w:r>
            <w:proofErr w:type="gramEnd"/>
            <w:r w:rsidRPr="00D11F72">
              <w:rPr>
                <w:rFonts w:asciiTheme="minorHAnsi" w:hAnsiTheme="minorHAnsi" w:cstheme="minorHAnsi"/>
                <w:b w:val="0"/>
              </w:rPr>
              <w:t>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w:t>
      </w:r>
      <w:proofErr w:type="spellStart"/>
      <w:r w:rsidRPr="00D11F72">
        <w:rPr>
          <w:rFonts w:asciiTheme="minorHAnsi" w:eastAsia="SimHei" w:hAnsiTheme="minorHAnsi" w:cstheme="minorHAnsi"/>
          <w:bCs/>
          <w:szCs w:val="32"/>
        </w:rPr>
        <w:t>MedaTek</w:t>
      </w:r>
      <w:proofErr w:type="spellEnd"/>
      <w:r w:rsidRPr="00D11F72">
        <w:rPr>
          <w:rFonts w:asciiTheme="minorHAnsi" w:eastAsia="SimHei" w:hAnsiTheme="minorHAnsi" w:cstheme="minorHAnsi"/>
          <w:bCs/>
          <w:szCs w:val="32"/>
        </w:rPr>
        <w:t xml:space="preserve"> as very </w:t>
      </w:r>
      <w:proofErr w:type="spellStart"/>
      <w:proofErr w:type="gramStart"/>
      <w:r w:rsidRPr="00D11F72">
        <w:rPr>
          <w:rFonts w:asciiTheme="minorHAnsi" w:eastAsia="SimHei" w:hAnsiTheme="minorHAnsi" w:cstheme="minorHAnsi"/>
          <w:bCs/>
          <w:szCs w:val="32"/>
        </w:rPr>
        <w:t>accurate,in</w:t>
      </w:r>
      <w:proofErr w:type="spellEnd"/>
      <w:proofErr w:type="gramEnd"/>
      <w:r w:rsidRPr="00D11F72">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lastRenderedPageBreak/>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w:t>
            </w:r>
            <w:proofErr w:type="spellStart"/>
            <w:r w:rsidRPr="00D11F72">
              <w:rPr>
                <w:rFonts w:asciiTheme="minorHAnsi" w:hAnsiTheme="minorHAnsi" w:cstheme="minorHAnsi"/>
              </w:rPr>
              <w:t>gNB</w:t>
            </w:r>
            <w:proofErr w:type="spellEnd"/>
            <w:r w:rsidRPr="00D11F72">
              <w:rPr>
                <w:rFonts w:asciiTheme="minorHAnsi" w:hAnsiTheme="minorHAnsi" w:cstheme="minorHAnsi"/>
              </w:rPr>
              <w:t>).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lastRenderedPageBreak/>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r w:rsidR="000E1194" w:rsidRPr="00D11F72" w14:paraId="4BFF652E" w14:textId="77777777" w:rsidTr="00B84841">
        <w:tc>
          <w:tcPr>
            <w:tcW w:w="932" w:type="pct"/>
          </w:tcPr>
          <w:p w14:paraId="25DAB015" w14:textId="7B7B44F6"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51A1EC9F" w14:textId="43119910" w:rsidR="000E1194" w:rsidRPr="00D11F72" w:rsidRDefault="000E1194" w:rsidP="00B84841">
            <w:pPr>
              <w:rPr>
                <w:rFonts w:asciiTheme="minorHAnsi" w:hAnsiTheme="minorHAnsi" w:cstheme="minorHAnsi"/>
              </w:rPr>
            </w:pPr>
            <w:r>
              <w:rPr>
                <w:rFonts w:cstheme="minorHAnsi"/>
              </w:rPr>
              <w:t>Support</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Heading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TableGrid"/>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In this condition, the residual error committed on the TA first acquisition is by definition a positive delay. This residual error should be indicated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lastRenderedPageBreak/>
        <w:t xml:space="preserve"> </w:t>
      </w: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Prior to discussing this aspect, it is important to clarify whether the UE is allowed to transmit “too early” compared to the reference timing. By introducing UE autonomous compensation of TA there is a risk that UE will be over-compensating and hence transmit the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w:t>
            </w:r>
            <w:proofErr w:type="gramStart"/>
            <w:r w:rsidRPr="00D11F72">
              <w:rPr>
                <w:rFonts w:asciiTheme="minorHAnsi" w:hAnsiTheme="minorHAnsi" w:cstheme="minorHAnsi"/>
              </w:rPr>
              <w:t>other</w:t>
            </w:r>
            <w:proofErr w:type="gramEnd"/>
            <w:r w:rsidRPr="00D11F72">
              <w:rPr>
                <w:rFonts w:asciiTheme="minorHAnsi" w:hAnsiTheme="minorHAnsi" w:cstheme="minorHAnsi"/>
              </w:rPr>
              <w:t xml:space="preserve">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rPr>
              <w:lastRenderedPageBreak/>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side in advance </w:t>
            </w:r>
            <w:proofErr w:type="spellStart"/>
            <w:r w:rsidRPr="00D11F72">
              <w:rPr>
                <w:rFonts w:asciiTheme="minorHAnsi" w:hAnsiTheme="minorHAnsi" w:cstheme="minorHAnsi"/>
                <w:lang w:eastAsia="zh-CN"/>
              </w:rPr>
              <w:t>w.r.t.</w:t>
            </w:r>
            <w:proofErr w:type="spellEnd"/>
            <w:r w:rsidRPr="00D11F72">
              <w:rPr>
                <w:rFonts w:asciiTheme="minorHAnsi" w:hAnsiTheme="minorHAnsi" w:cstheme="minorHAnsi"/>
                <w:lang w:eastAsia="zh-CN"/>
              </w:rPr>
              <w:t xml:space="preserve">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 xml:space="preserve">We support this discussion. To utilise the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 15 RAR field for TA update, TA update should be maintained a positive value so offsetting the UE estimated TA is necessary.</w:t>
            </w:r>
          </w:p>
        </w:tc>
      </w:tr>
      <w:tr w:rsidR="000E1194" w:rsidRPr="00D11F72" w14:paraId="5D4095C2" w14:textId="77777777" w:rsidTr="00B84841">
        <w:tc>
          <w:tcPr>
            <w:tcW w:w="932" w:type="pct"/>
          </w:tcPr>
          <w:p w14:paraId="2696C21F" w14:textId="210DB913" w:rsidR="000E1194" w:rsidRPr="00D11F72" w:rsidRDefault="000E1194" w:rsidP="00B84841">
            <w:pPr>
              <w:tabs>
                <w:tab w:val="left" w:pos="1265"/>
              </w:tabs>
              <w:rPr>
                <w:rFonts w:asciiTheme="minorHAnsi" w:hAnsiTheme="minorHAnsi" w:cstheme="minorHAnsi"/>
              </w:rPr>
            </w:pPr>
            <w:proofErr w:type="spellStart"/>
            <w:r>
              <w:rPr>
                <w:rFonts w:cstheme="minorHAnsi"/>
                <w:bCs/>
              </w:rPr>
              <w:t>Ligado</w:t>
            </w:r>
            <w:proofErr w:type="spellEnd"/>
          </w:p>
        </w:tc>
        <w:tc>
          <w:tcPr>
            <w:tcW w:w="4068" w:type="pct"/>
          </w:tcPr>
          <w:p w14:paraId="00A1E0FA" w14:textId="2681D8C2" w:rsidR="000E1194" w:rsidRPr="00D11F72" w:rsidRDefault="000E1194" w:rsidP="00B84841">
            <w:pPr>
              <w:rPr>
                <w:rFonts w:asciiTheme="minorHAnsi" w:hAnsiTheme="minorHAnsi" w:cstheme="minorHAnsi"/>
              </w:rPr>
            </w:pPr>
            <w:r>
              <w:rPr>
                <w:rFonts w:cstheme="minorHAnsi"/>
              </w:rPr>
              <w:t>Support</w:t>
            </w:r>
          </w:p>
        </w:tc>
      </w:tr>
    </w:tbl>
    <w:p w14:paraId="406BC1A6" w14:textId="77777777" w:rsidR="00DB1848" w:rsidRPr="00D11F72" w:rsidRDefault="00DB1848" w:rsidP="00DB1848">
      <w:pPr>
        <w:pStyle w:val="Heading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TableGrid"/>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UEs with autonomous TA acquisition, support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UL synchronization becomes UE autonomous handling. Later, in RAR,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autonomous TA estimation, consider </w:t>
            </w:r>
            <w:proofErr w:type="gramStart"/>
            <w:r w:rsidRPr="00D11F72">
              <w:rPr>
                <w:rFonts w:asciiTheme="minorHAnsi" w:hAnsiTheme="minorHAnsi" w:cstheme="minorHAnsi"/>
              </w:rPr>
              <w:t>to reduce</w:t>
            </w:r>
            <w:proofErr w:type="gramEnd"/>
            <w:r w:rsidRPr="00D11F72">
              <w:rPr>
                <w:rFonts w:asciiTheme="minorHAnsi" w:hAnsiTheme="minorHAnsi" w:cstheme="minorHAnsi"/>
              </w:rPr>
              <w:t xml:space="preserv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r w:rsidR="000E1194" w:rsidRPr="00D11F72" w14:paraId="2B178D5E" w14:textId="77777777" w:rsidTr="00B84841">
        <w:tc>
          <w:tcPr>
            <w:tcW w:w="932" w:type="pct"/>
          </w:tcPr>
          <w:p w14:paraId="41DCB95F" w14:textId="2C958409"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4BC04B5A" w14:textId="7EF721C9" w:rsidR="000E1194" w:rsidRPr="00D11F72" w:rsidRDefault="000E1194" w:rsidP="00B84841">
            <w:pPr>
              <w:rPr>
                <w:rFonts w:asciiTheme="minorHAnsi" w:hAnsiTheme="minorHAnsi" w:cstheme="minorHAnsi"/>
              </w:rPr>
            </w:pPr>
            <w:r>
              <w:rPr>
                <w:rFonts w:cstheme="minorHAnsi"/>
              </w:rPr>
              <w:t>Support</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Heading2"/>
        <w:rPr>
          <w:rFonts w:asciiTheme="minorHAnsi" w:hAnsiTheme="minorHAnsi" w:cstheme="minorHAnsi"/>
          <w:lang w:val="fr-FR"/>
        </w:rPr>
      </w:pPr>
      <w:bookmarkStart w:id="14" w:name="_Toc48903814"/>
      <w:r w:rsidRPr="00D11F72">
        <w:rPr>
          <w:rFonts w:asciiTheme="minorHAnsi" w:hAnsiTheme="minorHAnsi" w:cstheme="minorHAnsi"/>
          <w:lang w:val="fr-FR"/>
        </w:rPr>
        <w:t xml:space="preserve">TA Maintenance </w:t>
      </w:r>
      <w:proofErr w:type="spellStart"/>
      <w:r w:rsidRPr="00D11F72">
        <w:rPr>
          <w:rFonts w:asciiTheme="minorHAnsi" w:hAnsiTheme="minorHAnsi" w:cstheme="minorHAnsi"/>
          <w:lang w:val="fr-FR"/>
        </w:rPr>
        <w:t>procedure</w:t>
      </w:r>
      <w:proofErr w:type="spellEnd"/>
      <w:r w:rsidRPr="00D11F72">
        <w:rPr>
          <w:rFonts w:asciiTheme="minorHAnsi" w:hAnsiTheme="minorHAnsi" w:cstheme="minorHAnsi"/>
          <w:lang w:val="fr-FR"/>
        </w:rPr>
        <w:t xml:space="preserv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w:t>
      </w:r>
      <w:proofErr w:type="gramStart"/>
      <w:r w:rsidRPr="00D11F72">
        <w:rPr>
          <w:rFonts w:asciiTheme="minorHAnsi" w:hAnsiTheme="minorHAnsi" w:cstheme="minorHAnsi"/>
        </w:rPr>
        <w:t>reduces</w:t>
      </w:r>
      <w:proofErr w:type="gram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in connected mode.</w:t>
      </w:r>
    </w:p>
    <w:p w14:paraId="47E75A5D" w14:textId="77777777" w:rsidR="00DB1848" w:rsidRPr="00D11F72" w:rsidRDefault="00DB1848" w:rsidP="00DB1848">
      <w:pPr>
        <w:rPr>
          <w:rFonts w:asciiTheme="minorHAnsi" w:hAnsiTheme="minorHAnsi" w:cstheme="minorHAnsi"/>
        </w:rPr>
      </w:pPr>
      <w:proofErr w:type="gramStart"/>
      <w:r w:rsidRPr="00D11F72">
        <w:rPr>
          <w:rFonts w:asciiTheme="minorHAnsi" w:hAnsiTheme="minorHAnsi" w:cstheme="minorHAnsi"/>
        </w:rPr>
        <w:t>Moreover</w:t>
      </w:r>
      <w:proofErr w:type="gramEnd"/>
      <w:r w:rsidRPr="00D11F72">
        <w:rPr>
          <w:rFonts w:asciiTheme="minorHAnsi" w:hAnsiTheme="minorHAnsi" w:cstheme="minorHAnsi"/>
        </w:rPr>
        <w:t xml:space="preserve">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proofErr w:type="gramStart"/>
      <w:r w:rsidRPr="00D11F72">
        <w:rPr>
          <w:rFonts w:asciiTheme="minorHAnsi" w:hAnsiTheme="minorHAnsi" w:cstheme="minorHAnsi"/>
        </w:rPr>
        <w:t>connected,the</w:t>
      </w:r>
      <w:proofErr w:type="spellEnd"/>
      <w:proofErr w:type="gram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UEs not supporting autonomous timing compensation, uplink timing needs to rely on 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has to frequently send TA commands to the UE if merely based on closed-loop TA adjustment, which will introduce huge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FR2.</w:t>
      </w:r>
    </w:p>
    <w:p w14:paraId="55CE4241"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6: The timing drift rate is indicated by the </w:t>
            </w:r>
            <w:proofErr w:type="spellStart"/>
            <w:r w:rsidRPr="00D11F72">
              <w:rPr>
                <w:rFonts w:asciiTheme="minorHAnsi" w:hAnsiTheme="minorHAnsi" w:cstheme="minorHAnsi"/>
                <w:b w:val="0"/>
              </w:rPr>
              <w:t>gNB</w:t>
            </w:r>
            <w:proofErr w:type="spellEnd"/>
            <w:r w:rsidRPr="00D11F72">
              <w:rPr>
                <w:rFonts w:asciiTheme="minorHAnsi" w:hAnsiTheme="minorHAnsi" w:cstheme="minorHAnsi"/>
                <w:b w:val="0"/>
              </w:rPr>
              <w:t>.</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D11F72">
              <w:rPr>
                <w:rFonts w:asciiTheme="minorHAnsi" w:hAnsiTheme="minorHAnsi" w:cstheme="minorHAnsi"/>
              </w:rPr>
              <w:t>Te</w:t>
            </w:r>
            <w:proofErr w:type="spellEnd"/>
            <w:r w:rsidRPr="00D11F72">
              <w:rPr>
                <w:rFonts w:asciiTheme="minorHAnsi" w:hAnsiTheme="minorHAnsi" w:cstheme="minorHAnsi"/>
              </w:rPr>
              <w:t xml:space="preserv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ListParagraph"/>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r w:rsidR="006235F2" w:rsidRPr="00D11F72" w14:paraId="7FBB83EB" w14:textId="77777777" w:rsidTr="00B84841">
        <w:tc>
          <w:tcPr>
            <w:tcW w:w="932" w:type="pct"/>
          </w:tcPr>
          <w:p w14:paraId="3821903D" w14:textId="16D0924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AA7502B" w14:textId="5A895B87" w:rsidR="006235F2" w:rsidRPr="00D11F72" w:rsidRDefault="006235F2" w:rsidP="00B84841">
            <w:pPr>
              <w:rPr>
                <w:rFonts w:asciiTheme="minorHAnsi" w:hAnsiTheme="minorHAnsi" w:cstheme="minorHAnsi"/>
              </w:rPr>
            </w:pPr>
            <w:r>
              <w:rPr>
                <w:rFonts w:cstheme="minorHAnsi"/>
              </w:rPr>
              <w:t>Support</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Heading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w:t>
      </w:r>
      <w:proofErr w:type="gramStart"/>
      <w:r w:rsidR="00F61652" w:rsidRPr="00D11F72">
        <w:rPr>
          <w:rFonts w:asciiTheme="minorHAnsi" w:hAnsiTheme="minorHAnsi" w:cstheme="minorHAnsi"/>
          <w:lang w:eastAsia="zh-CN"/>
        </w:rPr>
        <w:t>networks</w:t>
      </w:r>
      <w:proofErr w:type="gramEnd"/>
      <w:r w:rsidR="00F61652" w:rsidRPr="00D11F72">
        <w:rPr>
          <w:rFonts w:asciiTheme="minorHAnsi" w:hAnsiTheme="minorHAnsi" w:cstheme="minorHAnsi"/>
          <w:lang w:eastAsia="zh-CN"/>
        </w:rPr>
        <w:t xml:space="preserve">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w:t>
      </w:r>
      <w:proofErr w:type="gramStart"/>
      <w:r w:rsidRPr="00D11F72">
        <w:rPr>
          <w:rFonts w:asciiTheme="minorHAnsi" w:hAnsiTheme="minorHAnsi" w:cstheme="minorHAnsi"/>
        </w:rPr>
        <w:t>to avoid</w:t>
      </w:r>
      <w:proofErr w:type="gramEnd"/>
      <w:r w:rsidRPr="00D11F72">
        <w:rPr>
          <w:rFonts w:asciiTheme="minorHAnsi" w:hAnsiTheme="minorHAnsi" w:cstheme="minorHAnsi"/>
        </w:rPr>
        <w:t xml:space="preserve">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w:t>
      </w:r>
      <w:proofErr w:type="gramStart"/>
      <w:r w:rsidRPr="00D11F72">
        <w:rPr>
          <w:rFonts w:asciiTheme="minorHAnsi" w:hAnsiTheme="minorHAnsi" w:cstheme="minorHAnsi"/>
        </w:rPr>
        <w:t>of  GNSS</w:t>
      </w:r>
      <w:proofErr w:type="gramEnd"/>
      <w:r w:rsidRPr="00D11F72">
        <w:rPr>
          <w:rFonts w:asciiTheme="minorHAnsi" w:hAnsiTheme="minorHAnsi" w:cstheme="minorHAnsi"/>
        </w:rPr>
        <w:t xml:space="preserve">-assisted acquisition before PRACH transmission. The </w:t>
      </w:r>
      <w:proofErr w:type="spellStart"/>
      <w:r w:rsidRPr="00D11F72">
        <w:rPr>
          <w:rFonts w:asciiTheme="minorHAnsi" w:hAnsiTheme="minorHAnsi" w:cstheme="minorHAnsi"/>
        </w:rPr>
        <w:t>intend</w:t>
      </w:r>
      <w:proofErr w:type="spellEnd"/>
      <w:r w:rsidRPr="00D11F72">
        <w:rPr>
          <w:rFonts w:asciiTheme="minorHAnsi" w:hAnsiTheme="minorHAnsi" w:cstheme="minorHAnsi"/>
        </w:rPr>
        <w:t xml:space="preserve">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w:t>
      </w:r>
      <w:proofErr w:type="spellStart"/>
      <w:r w:rsidR="000E2713" w:rsidRPr="00D11F72">
        <w:rPr>
          <w:rFonts w:asciiTheme="minorHAnsi" w:hAnsiTheme="minorHAnsi" w:cstheme="minorHAnsi"/>
        </w:rPr>
        <w:t>tributions</w:t>
      </w:r>
      <w:proofErr w:type="spellEnd"/>
      <w:r w:rsidR="000E2713" w:rsidRPr="00D11F72">
        <w:rPr>
          <w:rFonts w:asciiTheme="minorHAnsi" w:hAnsiTheme="minorHAnsi" w:cstheme="minorHAnsi"/>
        </w:rPr>
        <w:t>.</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w:t>
      </w:r>
      <w:proofErr w:type="gramStart"/>
      <w:r w:rsidRPr="00D11F72">
        <w:rPr>
          <w:rFonts w:asciiTheme="minorHAnsi" w:hAnsiTheme="minorHAnsi" w:cstheme="minorHAnsi"/>
          <w:b/>
          <w:sz w:val="20"/>
          <w:lang w:val="en-US"/>
        </w:rPr>
        <w:t>contributions :</w:t>
      </w:r>
      <w:proofErr w:type="gramEnd"/>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The User specific TA which is estimated by the UE based on its GNSS capability and at least one of the following network </w:t>
      </w:r>
      <w:proofErr w:type="gramStart"/>
      <w:r w:rsidRPr="00D11F72">
        <w:rPr>
          <w:rFonts w:asciiTheme="minorHAnsi" w:hAnsiTheme="minorHAnsi" w:cstheme="minorHAnsi"/>
          <w:b/>
          <w:sz w:val="20"/>
          <w:lang w:val="en-US" w:eastAsia="en-US"/>
        </w:rPr>
        <w:t>indication :</w:t>
      </w:r>
      <w:proofErr w:type="gramEnd"/>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TableGrid"/>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w:t>
            </w:r>
            <w:proofErr w:type="gramStart"/>
            <w:r w:rsidRPr="009033E1">
              <w:rPr>
                <w:rFonts w:asciiTheme="minorHAnsi" w:hAnsiTheme="minorHAnsi"/>
                <w:b w:val="0"/>
                <w:sz w:val="20"/>
                <w:szCs w:val="20"/>
              </w:rPr>
              <w:t>state</w:t>
            </w:r>
            <w:proofErr w:type="gramEnd"/>
            <w:r w:rsidRPr="009033E1">
              <w:rPr>
                <w:rFonts w:asciiTheme="minorHAnsi" w:hAnsiTheme="minorHAnsi"/>
                <w:b w:val="0"/>
                <w:sz w:val="20"/>
                <w:szCs w:val="20"/>
              </w:rPr>
              <w:t xml:space="preserv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lastRenderedPageBreak/>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lastRenderedPageBreak/>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w:t>
            </w:r>
            <w:proofErr w:type="spellStart"/>
            <w:r w:rsidR="00635D0C">
              <w:rPr>
                <w:rFonts w:asciiTheme="minorHAnsi" w:hAnsiTheme="minorHAnsi" w:cstheme="minorHAnsi"/>
                <w:b w:val="0"/>
              </w:rPr>
              <w:t>gNB</w:t>
            </w:r>
            <w:proofErr w:type="spellEnd"/>
            <w:r w:rsidR="00635D0C">
              <w:rPr>
                <w:rFonts w:asciiTheme="minorHAnsi" w:hAnsiTheme="minorHAnsi" w:cstheme="minorHAnsi"/>
                <w:b w:val="0"/>
              </w:rPr>
              <w:t>.</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ListParagraph"/>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77777777" w:rsidR="00661091" w:rsidRDefault="00661091" w:rsidP="00661091">
            <w:pPr>
              <w:pStyle w:val="ListParagraph"/>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w:t>
            </w:r>
            <w:proofErr w:type="gramStart"/>
            <w:r>
              <w:rPr>
                <w:rFonts w:eastAsiaTheme="minorEastAsia"/>
                <w:lang w:val="en-US" w:eastAsia="zh-CN"/>
              </w:rPr>
              <w:t>RTD ”</w:t>
            </w:r>
            <w:proofErr w:type="gramEnd"/>
            <w:r>
              <w:rPr>
                <w:rFonts w:eastAsiaTheme="minorEastAsia"/>
                <w:lang w:val="en-US" w:eastAsia="zh-CN"/>
              </w:rPr>
              <w:t xml:space="preserve">, and “UE specific TA = server link RTD -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ListParagraph"/>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both “Full TA” or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ListParagraph"/>
              <w:numPr>
                <w:ilvl w:val="0"/>
                <w:numId w:val="26"/>
              </w:numPr>
              <w:rPr>
                <w:rFonts w:eastAsiaTheme="minorEastAsia"/>
                <w:lang w:val="en-US" w:eastAsia="zh-CN"/>
              </w:rPr>
            </w:pPr>
            <w:r>
              <w:rPr>
                <w:rFonts w:eastAsiaTheme="minorEastAsia"/>
                <w:lang w:val="en-US" w:eastAsia="zh-CN"/>
              </w:rPr>
              <w:t xml:space="preserve">Time stamp broadcast is another alternative for TA pre-compensation. In our understanding, the time stamp aligns with </w:t>
            </w:r>
            <w:proofErr w:type="spellStart"/>
            <w:r>
              <w:rPr>
                <w:rFonts w:eastAsiaTheme="minorEastAsia"/>
                <w:lang w:val="en-US" w:eastAsia="zh-CN"/>
              </w:rPr>
              <w:t>gNB’s</w:t>
            </w:r>
            <w:proofErr w:type="spellEnd"/>
            <w:r>
              <w:rPr>
                <w:rFonts w:eastAsiaTheme="minorEastAsia"/>
                <w:lang w:val="en-US" w:eastAsia="zh-CN"/>
              </w:rPr>
              <w:t xml:space="preserve"> DL frame boundary, so the timing 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lastRenderedPageBreak/>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w:t>
            </w:r>
            <w:proofErr w:type="gramStart"/>
            <w:r w:rsidRPr="008062E9">
              <w:rPr>
                <w:rFonts w:asciiTheme="minorHAnsi" w:hAnsiTheme="minorHAnsi" w:cstheme="minorHAnsi"/>
                <w:b/>
                <w:lang w:val="en-US"/>
              </w:rPr>
              <w:t>contributions :</w:t>
            </w:r>
            <w:proofErr w:type="gramEnd"/>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 xml:space="preserve">at least one of the following network </w:t>
            </w:r>
            <w:proofErr w:type="gramStart"/>
            <w:r w:rsidRPr="006004E5">
              <w:rPr>
                <w:rFonts w:asciiTheme="minorHAnsi" w:hAnsiTheme="minorHAnsi" w:cstheme="minorHAnsi"/>
                <w:b/>
                <w:strike/>
                <w:color w:val="FF0000"/>
                <w:lang w:val="en-US" w:eastAsia="en-US"/>
              </w:rPr>
              <w:t>indication :</w:t>
            </w:r>
            <w:r w:rsidRPr="00DC4340">
              <w:rPr>
                <w:rFonts w:asciiTheme="minorHAnsi" w:hAnsiTheme="minorHAnsi" w:cstheme="minorHAnsi"/>
                <w:b/>
                <w:lang w:val="en-US" w:eastAsia="en-US"/>
              </w:rPr>
              <w:t>Serving</w:t>
            </w:r>
            <w:proofErr w:type="gramEnd"/>
            <w:r w:rsidRPr="00DC4340">
              <w:rPr>
                <w:rFonts w:asciiTheme="minorHAnsi" w:hAnsiTheme="minorHAnsi" w:cstheme="minorHAnsi"/>
                <w:b/>
                <w:lang w:val="en-US" w:eastAsia="en-US"/>
              </w:rPr>
              <w:t xml:space="preserve">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Note: Common TA is indicated by network, the value can be either positive or negative, UE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3, we prefer the 2nd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w:t>
            </w:r>
            <w:proofErr w:type="spellStart"/>
            <w:r>
              <w:rPr>
                <w:lang w:val="en-US"/>
              </w:rPr>
              <w:t>gNB</w:t>
            </w:r>
            <w:proofErr w:type="spellEnd"/>
            <w:r>
              <w:rPr>
                <w:lang w:val="en-US"/>
              </w:rPr>
              <w:t xml:space="preserve">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en-US"/>
              </w:rPr>
              <w:lastRenderedPageBreak/>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disagree,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r w:rsidR="003F5013" w:rsidRPr="00D11F72" w14:paraId="7FCB69C3" w14:textId="77777777" w:rsidTr="00B84841">
        <w:tc>
          <w:tcPr>
            <w:tcW w:w="932" w:type="pct"/>
          </w:tcPr>
          <w:p w14:paraId="6ECE5607" w14:textId="0BFE1C91" w:rsidR="003F5013" w:rsidRDefault="003F5013" w:rsidP="003F5013">
            <w:pPr>
              <w:rPr>
                <w:rFonts w:asciiTheme="minorHAnsi" w:hAnsiTheme="minorHAnsi" w:cstheme="minorHAnsi"/>
              </w:rPr>
            </w:pPr>
            <w:r>
              <w:rPr>
                <w:rFonts w:asciiTheme="minorHAnsi" w:hAnsiTheme="minorHAnsi" w:cstheme="minorHAnsi"/>
              </w:rPr>
              <w:lastRenderedPageBreak/>
              <w:t>Mitsubishi</w:t>
            </w:r>
          </w:p>
        </w:tc>
        <w:tc>
          <w:tcPr>
            <w:tcW w:w="4068" w:type="pct"/>
          </w:tcPr>
          <w:p w14:paraId="2E9AAAA3" w14:textId="77777777" w:rsidR="003F5013" w:rsidRDefault="003F5013" w:rsidP="003F501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TA acquisition before PRACH transmission has two aspects, which should be treated differently, in function of whether “TA acquisition before PRACH” is part of the handover procedure for </w:t>
            </w:r>
            <w:proofErr w:type="gramStart"/>
            <w:r>
              <w:rPr>
                <w:rFonts w:asciiTheme="minorHAnsi" w:hAnsiTheme="minorHAnsi" w:cstheme="minorHAnsi"/>
                <w:b w:val="0"/>
                <w:sz w:val="20"/>
                <w:szCs w:val="20"/>
              </w:rPr>
              <w:t>a</w:t>
            </w:r>
            <w:proofErr w:type="gramEnd"/>
            <w:r>
              <w:rPr>
                <w:rFonts w:asciiTheme="minorHAnsi" w:hAnsiTheme="minorHAnsi" w:cstheme="minorHAnsi"/>
                <w:b w:val="0"/>
                <w:sz w:val="20"/>
                <w:szCs w:val="20"/>
              </w:rPr>
              <w:t xml:space="preserve"> RRC active UE or not. When dealing with RRC idle/inactive UEs, the proposals as are look fine. When dealing with RRC connected UEs in a HO procedure, the situation is different. In many cases, there might even be no need of new TA acquisition (for example, if the serving satellite/gateway are the same for the source and target cell, the full TA remains the same and is known by both network and UE, and mandating the GNSS capable UE behavior to re-acquire the UE specific TA is counterproductive). Even when the TA needs to be updated for access to the target cell during handover (e.g. the gateway/satellite change), the RRC connected UE under network control might sometimes have more accurate/rapid means for TA acquisition than GNSS-based autonomous acquisition. </w:t>
            </w:r>
          </w:p>
          <w:p w14:paraId="7CC72B0C" w14:textId="7E90FF62" w:rsidR="003F5013" w:rsidRPr="003F5013" w:rsidRDefault="003F5013" w:rsidP="003F5013">
            <w:pPr>
              <w:pStyle w:val="DraftProposal"/>
              <w:numPr>
                <w:ilvl w:val="0"/>
                <w:numId w:val="0"/>
              </w:numPr>
              <w:rPr>
                <w:rFonts w:asciiTheme="minorHAnsi" w:hAnsiTheme="minorHAnsi" w:cstheme="minorHAnsi"/>
                <w:b w:val="0"/>
                <w:sz w:val="20"/>
                <w:szCs w:val="20"/>
              </w:rPr>
            </w:pPr>
            <w:r w:rsidRPr="003F5013">
              <w:rPr>
                <w:b w:val="0"/>
              </w:rPr>
              <w:t xml:space="preserve">From that perspective, I would like to </w:t>
            </w:r>
            <w:r w:rsidRPr="003F5013">
              <w:t>restrict proposals 2/3/4 to “</w:t>
            </w:r>
            <w:r w:rsidRPr="003F5013">
              <w:rPr>
                <w:rFonts w:asciiTheme="minorHAnsi" w:hAnsiTheme="minorHAnsi" w:cstheme="minorHAnsi"/>
                <w:bCs w:val="0"/>
                <w:sz w:val="20"/>
              </w:rPr>
              <w:t xml:space="preserve">GNSS-assisted </w:t>
            </w:r>
            <w:r w:rsidRPr="003F5013">
              <w:rPr>
                <w:rFonts w:asciiTheme="minorHAnsi" w:hAnsiTheme="minorHAnsi" w:cstheme="minorHAnsi"/>
                <w:sz w:val="20"/>
              </w:rPr>
              <w:t xml:space="preserve">acquisition of the TA by the UE </w:t>
            </w:r>
            <w:r w:rsidRPr="003F5013">
              <w:rPr>
                <w:rFonts w:asciiTheme="minorHAnsi" w:hAnsiTheme="minorHAnsi" w:cstheme="minorHAnsi"/>
                <w:color w:val="FF0000"/>
              </w:rPr>
              <w:t xml:space="preserve">in RRC idle/inactive state </w:t>
            </w:r>
            <w:r w:rsidRPr="003F5013">
              <w:rPr>
                <w:rFonts w:asciiTheme="minorHAnsi" w:hAnsiTheme="minorHAnsi" w:cstheme="minorHAnsi"/>
                <w:sz w:val="20"/>
              </w:rPr>
              <w:t>before PRACH transmission</w:t>
            </w:r>
            <w:r w:rsidRPr="003F5013">
              <w:rPr>
                <w:rFonts w:asciiTheme="minorHAnsi" w:hAnsiTheme="minorHAnsi" w:cstheme="minorHAnsi"/>
              </w:rPr>
              <w:t>”</w:t>
            </w:r>
            <w:r w:rsidRPr="003F5013">
              <w:rPr>
                <w:rFonts w:asciiTheme="minorHAnsi" w:hAnsiTheme="minorHAnsi" w:cstheme="minorHAnsi"/>
                <w:b w:val="0"/>
              </w:rPr>
              <w:t xml:space="preserve">, and add the following point to proposal 3 </w:t>
            </w:r>
            <w:r w:rsidRPr="003F5013">
              <w:rPr>
                <w:rFonts w:asciiTheme="minorHAnsi" w:hAnsiTheme="minorHAnsi" w:cstheme="minorHAnsi"/>
                <w:b w:val="0"/>
                <w:color w:val="FF0000"/>
              </w:rPr>
              <w:t xml:space="preserve">: </w:t>
            </w:r>
            <w:r w:rsidRPr="003F5013">
              <w:rPr>
                <w:rFonts w:asciiTheme="minorHAnsi" w:hAnsiTheme="minorHAnsi" w:cstheme="minorHAnsi"/>
                <w:color w:val="FF0000"/>
              </w:rPr>
              <w:t>FFS the case of TA acquisition by the RRC connected UE before PRACH transmission in the target cell</w:t>
            </w:r>
            <w:r w:rsidRPr="003F5013">
              <w:rPr>
                <w:rFonts w:asciiTheme="minorHAnsi" w:hAnsiTheme="minorHAnsi" w:cstheme="minorHAnsi"/>
                <w:b w:val="0"/>
                <w:color w:val="FF0000"/>
              </w:rPr>
              <w:t xml:space="preserve"> </w:t>
            </w:r>
          </w:p>
        </w:tc>
      </w:tr>
      <w:tr w:rsidR="00D134D8" w:rsidRPr="00D11F72" w14:paraId="42BBC1EE" w14:textId="77777777" w:rsidTr="00B84841">
        <w:tc>
          <w:tcPr>
            <w:tcW w:w="932" w:type="pct"/>
          </w:tcPr>
          <w:p w14:paraId="7DABD462" w14:textId="3398500C" w:rsidR="00D134D8" w:rsidRPr="00D134D8" w:rsidRDefault="00D134D8" w:rsidP="00D134D8">
            <w:pPr>
              <w:rPr>
                <w:rFonts w:asciiTheme="minorHAnsi" w:hAnsiTheme="minorHAnsi" w:cstheme="minorHAnsi"/>
                <w:sz w:val="22"/>
                <w:szCs w:val="22"/>
              </w:rPr>
            </w:pPr>
            <w:r w:rsidRPr="00D134D8">
              <w:rPr>
                <w:rFonts w:asciiTheme="minorHAnsi" w:hAnsiTheme="minorHAnsi" w:cstheme="minorHAnsi"/>
                <w:sz w:val="22"/>
                <w:szCs w:val="22"/>
              </w:rPr>
              <w:t>Ericsson</w:t>
            </w:r>
          </w:p>
        </w:tc>
        <w:tc>
          <w:tcPr>
            <w:tcW w:w="4068" w:type="pct"/>
          </w:tcPr>
          <w:p w14:paraId="75439DFE" w14:textId="344504F3"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2: the principle is fine. This is incorporated with our proposed wording in Proposal 1a in Section 3.1.</w:t>
            </w:r>
          </w:p>
          <w:p w14:paraId="3E111DF9" w14:textId="34219A0C"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Support Proposals 3 and 4.</w:t>
            </w:r>
          </w:p>
          <w:p w14:paraId="3F9D065D" w14:textId="77777777"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 xml:space="preserve">Proposal 5: there is no need to make formal agreements in Chairman note for such type of proposals because they basically suggest RAN1 to further discuss. They do however provide some directions. </w:t>
            </w:r>
            <w:proofErr w:type="gramStart"/>
            <w:r w:rsidRPr="00D134D8">
              <w:rPr>
                <w:rFonts w:asciiTheme="minorHAnsi" w:hAnsiTheme="minorHAnsi" w:cstheme="minorHAnsi"/>
                <w:b w:val="0"/>
                <w:bCs w:val="0"/>
              </w:rPr>
              <w:t>One way</w:t>
            </w:r>
            <w:proofErr w:type="gramEnd"/>
            <w:r w:rsidRPr="00D134D8">
              <w:rPr>
                <w:rFonts w:asciiTheme="minorHAnsi" w:hAnsiTheme="minorHAnsi" w:cstheme="minorHAnsi"/>
                <w:b w:val="0"/>
                <w:bCs w:val="0"/>
              </w:rPr>
              <w:t xml:space="preserve"> forward is that they can be declared as FL recommendations in FL summary and then RAN1 to move on to discuss more details.</w:t>
            </w:r>
          </w:p>
          <w:p w14:paraId="43FFADCF" w14:textId="7FF7F438"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Fine with the two FL’s recommendations.</w:t>
            </w:r>
          </w:p>
        </w:tc>
      </w:tr>
      <w:tr w:rsidR="0062102A" w:rsidRPr="00D11F72" w14:paraId="5C35A902" w14:textId="77777777" w:rsidTr="00B84841">
        <w:tc>
          <w:tcPr>
            <w:tcW w:w="932" w:type="pct"/>
          </w:tcPr>
          <w:p w14:paraId="301E72D2" w14:textId="68D3F910" w:rsidR="0062102A" w:rsidRPr="00D134D8" w:rsidRDefault="0062102A" w:rsidP="00D134D8">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FBC0726" w14:textId="0244C73A" w:rsidR="0062102A" w:rsidRDefault="0062102A" w:rsidP="00D134D8">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2</w:t>
            </w:r>
            <w:r w:rsidR="0029693F">
              <w:rPr>
                <w:rFonts w:asciiTheme="minorHAnsi" w:hAnsiTheme="minorHAnsi" w:cstheme="minorHAnsi"/>
                <w:b w:val="0"/>
                <w:bCs w:val="0"/>
              </w:rPr>
              <w:t xml:space="preserve"> and Proposal 5. </w:t>
            </w:r>
          </w:p>
          <w:p w14:paraId="5CED506E" w14:textId="4D12D846" w:rsidR="00D23886" w:rsidRDefault="00D23886" w:rsidP="00D23886">
            <w:pPr>
              <w:rPr>
                <w:rFonts w:asciiTheme="minorHAnsi" w:eastAsiaTheme="minorHAnsi" w:hAnsiTheme="minorHAnsi" w:cstheme="minorHAnsi"/>
                <w:sz w:val="22"/>
                <w:szCs w:val="22"/>
                <w:lang w:val="en-US"/>
              </w:rPr>
            </w:pPr>
            <w:r w:rsidRPr="00D23886">
              <w:rPr>
                <w:rFonts w:asciiTheme="minorHAnsi" w:eastAsiaTheme="minorHAnsi" w:hAnsiTheme="minorHAnsi" w:cstheme="minorHAnsi"/>
                <w:sz w:val="22"/>
                <w:szCs w:val="22"/>
                <w:lang w:val="en-US"/>
              </w:rPr>
              <w:t xml:space="preserve">Proposal 3: We think the UE specific TA is based on GNSS capability and network indication of serving satellite ephemeris. </w:t>
            </w:r>
          </w:p>
          <w:p w14:paraId="66FFE452" w14:textId="741E1961" w:rsidR="00D23886" w:rsidRDefault="00D23886" w:rsidP="00D23886">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lastRenderedPageBreak/>
              <w:t xml:space="preserve">Proposal 4: </w:t>
            </w:r>
            <w:r w:rsidR="0029693F">
              <w:rPr>
                <w:rFonts w:asciiTheme="minorHAnsi" w:eastAsiaTheme="minorHAnsi" w:hAnsiTheme="minorHAnsi" w:cstheme="minorHAnsi"/>
                <w:sz w:val="22"/>
                <w:szCs w:val="22"/>
                <w:lang w:val="en-US"/>
              </w:rPr>
              <w:t xml:space="preserve"> Disagree. We are fine with</w:t>
            </w:r>
          </w:p>
          <w:p w14:paraId="342C8FB4" w14:textId="77777777" w:rsidR="0062102A" w:rsidRDefault="00D23886"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In case of GNSS-assisted acquisition of the TA by the UE</w:t>
            </w:r>
            <w:r w:rsidR="0029693F">
              <w:rPr>
                <w:rFonts w:asciiTheme="minorHAnsi" w:eastAsiaTheme="minorHAnsi" w:hAnsiTheme="minorHAnsi" w:cstheme="minorHAnsi"/>
                <w:sz w:val="22"/>
                <w:szCs w:val="22"/>
                <w:lang w:val="en-US"/>
              </w:rPr>
              <w:t>,</w:t>
            </w:r>
            <w:r>
              <w:rPr>
                <w:rFonts w:asciiTheme="minorHAnsi" w:eastAsiaTheme="minorHAnsi" w:hAnsiTheme="minorHAnsi" w:cstheme="minorHAnsi"/>
                <w:sz w:val="22"/>
                <w:szCs w:val="22"/>
                <w:lang w:val="en-US"/>
              </w:rPr>
              <w:t xml:space="preserve"> </w:t>
            </w:r>
            <w:r w:rsidR="0029693F" w:rsidRPr="0029693F">
              <w:rPr>
                <w:rFonts w:asciiTheme="minorHAnsi" w:eastAsiaTheme="minorHAnsi" w:hAnsiTheme="minorHAnsi" w:cstheme="minorHAnsi"/>
                <w:b/>
                <w:bCs/>
                <w:sz w:val="22"/>
                <w:szCs w:val="22"/>
                <w:lang w:val="en-US"/>
              </w:rPr>
              <w:t>which perform</w:t>
            </w:r>
            <w:r w:rsidR="0029693F">
              <w:rPr>
                <w:rFonts w:asciiTheme="minorHAnsi" w:eastAsiaTheme="minorHAnsi" w:hAnsiTheme="minorHAnsi" w:cstheme="minorHAnsi"/>
                <w:b/>
                <w:bCs/>
                <w:sz w:val="22"/>
                <w:szCs w:val="22"/>
                <w:lang w:val="en-US"/>
              </w:rPr>
              <w:t>s</w:t>
            </w:r>
            <w:r w:rsidR="0029693F" w:rsidRPr="0029693F">
              <w:rPr>
                <w:rFonts w:asciiTheme="minorHAnsi" w:eastAsiaTheme="minorHAnsi" w:hAnsiTheme="minorHAnsi" w:cstheme="minorHAnsi"/>
                <w:b/>
                <w:bCs/>
                <w:sz w:val="22"/>
                <w:szCs w:val="22"/>
                <w:lang w:val="en-US"/>
              </w:rPr>
              <w:t xml:space="preserve"> timing pre-compensation on</w:t>
            </w:r>
            <w:r>
              <w:rPr>
                <w:rFonts w:asciiTheme="minorHAnsi" w:eastAsiaTheme="minorHAnsi" w:hAnsiTheme="minorHAnsi" w:cstheme="minorHAnsi"/>
                <w:sz w:val="22"/>
                <w:szCs w:val="22"/>
                <w:lang w:val="en-US"/>
              </w:rPr>
              <w:t xml:space="preserve"> PRACH transmission, the initial Timing Advance Command range does not need to be extended</w:t>
            </w:r>
            <w:r w:rsidR="0029693F">
              <w:rPr>
                <w:rFonts w:asciiTheme="minorHAnsi" w:eastAsiaTheme="minorHAnsi" w:hAnsiTheme="minorHAnsi" w:cstheme="minorHAnsi"/>
                <w:sz w:val="22"/>
                <w:szCs w:val="22"/>
                <w:lang w:val="en-US"/>
              </w:rPr>
              <w:t>.</w:t>
            </w:r>
          </w:p>
          <w:p w14:paraId="1B27AD72" w14:textId="5A7EA216" w:rsidR="0029693F" w:rsidRPr="0029693F" w:rsidRDefault="0029693F"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If a UE acquires a GNSS-assisted TA,</w:t>
            </w:r>
            <w:r w:rsidR="005123BA">
              <w:rPr>
                <w:rFonts w:asciiTheme="minorHAnsi" w:eastAsiaTheme="minorHAnsi" w:hAnsiTheme="minorHAnsi" w:cstheme="minorHAnsi"/>
                <w:sz w:val="22"/>
                <w:szCs w:val="22"/>
                <w:lang w:val="en-US"/>
              </w:rPr>
              <w:t xml:space="preserve"> however, </w:t>
            </w:r>
            <w:r>
              <w:rPr>
                <w:rFonts w:asciiTheme="minorHAnsi" w:eastAsiaTheme="minorHAnsi" w:hAnsiTheme="minorHAnsi" w:cstheme="minorHAnsi"/>
                <w:sz w:val="22"/>
                <w:szCs w:val="22"/>
                <w:lang w:val="en-US"/>
              </w:rPr>
              <w:t>due to the accuracy of the TA (e.g., in indoor), the UE is unable to pre-compensate the TA in UL transmission (as</w:t>
            </w:r>
            <w:r w:rsidR="005123BA">
              <w:rPr>
                <w:rFonts w:asciiTheme="minorHAnsi" w:eastAsiaTheme="minorHAnsi" w:hAnsiTheme="minorHAnsi" w:cstheme="minorHAnsi"/>
                <w:sz w:val="22"/>
                <w:szCs w:val="22"/>
                <w:lang w:val="en-US"/>
              </w:rPr>
              <w:t xml:space="preserve"> discussed</w:t>
            </w:r>
            <w:r>
              <w:rPr>
                <w:rFonts w:asciiTheme="minorHAnsi" w:eastAsiaTheme="minorHAnsi" w:hAnsiTheme="minorHAnsi" w:cstheme="minorHAnsi"/>
                <w:sz w:val="22"/>
                <w:szCs w:val="22"/>
                <w:lang w:val="en-US"/>
              </w:rPr>
              <w:t xml:space="preserve"> in </w:t>
            </w:r>
            <w:r w:rsidR="005123BA">
              <w:rPr>
                <w:rFonts w:asciiTheme="minorHAnsi" w:eastAsiaTheme="minorHAnsi" w:hAnsiTheme="minorHAnsi" w:cstheme="minorHAnsi"/>
                <w:sz w:val="22"/>
                <w:szCs w:val="22"/>
                <w:lang w:val="en-US"/>
              </w:rPr>
              <w:t>Section 3.1</w:t>
            </w:r>
            <w:r>
              <w:rPr>
                <w:rFonts w:asciiTheme="minorHAnsi" w:eastAsiaTheme="minorHAnsi" w:hAnsiTheme="minorHAnsi" w:cstheme="minorHAnsi"/>
                <w:sz w:val="22"/>
                <w:szCs w:val="22"/>
                <w:lang w:val="en-US"/>
              </w:rPr>
              <w:t xml:space="preserve">), then we think the initial Timing </w:t>
            </w:r>
            <w:r w:rsidR="005123BA">
              <w:rPr>
                <w:rFonts w:asciiTheme="minorHAnsi" w:eastAsiaTheme="minorHAnsi" w:hAnsiTheme="minorHAnsi" w:cstheme="minorHAnsi"/>
                <w:sz w:val="22"/>
                <w:szCs w:val="22"/>
                <w:lang w:val="en-US"/>
              </w:rPr>
              <w:t xml:space="preserve">Advance Command range may need to be extended. </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 xml:space="preserve">As mentioned before, the mapping between the Common TA and UE specific </w:t>
      </w:r>
      <w:proofErr w:type="gramStart"/>
      <w:r w:rsidR="00433D69" w:rsidRPr="00D11F72">
        <w:rPr>
          <w:rFonts w:asciiTheme="minorHAnsi" w:hAnsiTheme="minorHAnsi" w:cstheme="minorHAnsi"/>
        </w:rPr>
        <w:t>TA  drift</w:t>
      </w:r>
      <w:proofErr w:type="gramEnd"/>
      <w:r w:rsidR="00433D69" w:rsidRPr="00D11F72">
        <w:rPr>
          <w:rFonts w:asciiTheme="minorHAnsi" w:hAnsiTheme="minorHAnsi" w:cstheme="minorHAnsi"/>
        </w:rPr>
        <w:t xml:space="preserve">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ListParagraph"/>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 xml:space="preserve">It is not necessary to capture this as potential </w:t>
      </w:r>
      <w:proofErr w:type="gramStart"/>
      <w:r w:rsidR="00433D69" w:rsidRPr="00D11F72">
        <w:rPr>
          <w:rFonts w:asciiTheme="minorHAnsi" w:hAnsiTheme="minorHAnsi" w:cstheme="minorHAnsi"/>
          <w:lang w:eastAsia="zh-CN"/>
        </w:rPr>
        <w:t>agreement</w:t>
      </w:r>
      <w:proofErr w:type="gramEnd"/>
      <w:r w:rsidR="00433D69" w:rsidRPr="00D11F72">
        <w:rPr>
          <w:rFonts w:asciiTheme="minorHAnsi" w:hAnsiTheme="minorHAnsi" w:cstheme="minorHAnsi"/>
          <w:lang w:eastAsia="zh-CN"/>
        </w:rPr>
        <w:t xml:space="preserve">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 xml:space="preserve">RAN1 to further discuss the implication of UL timing alignment requirements on the expected accuracy </w:t>
      </w:r>
      <w:proofErr w:type="gramStart"/>
      <w:r w:rsidR="00DB1848" w:rsidRPr="00D11F72">
        <w:rPr>
          <w:rFonts w:asciiTheme="minorHAnsi" w:hAnsiTheme="minorHAnsi" w:cstheme="minorHAnsi"/>
          <w:b/>
          <w:highlight w:val="green"/>
        </w:rPr>
        <w:t>of :</w:t>
      </w:r>
      <w:proofErr w:type="gramEnd"/>
    </w:p>
    <w:p w14:paraId="21040366"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Heading1"/>
        <w:rPr>
          <w:rFonts w:asciiTheme="minorHAnsi" w:hAnsiTheme="minorHAnsi" w:cstheme="minorHAnsi"/>
        </w:rPr>
      </w:pPr>
      <w:bookmarkStart w:id="16" w:name="_Toc48903816"/>
      <w:r w:rsidRPr="00D11F72">
        <w:rPr>
          <w:rFonts w:asciiTheme="minorHAnsi" w:hAnsiTheme="minorHAnsi" w:cstheme="minorHAnsi"/>
        </w:rPr>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Heading2"/>
        <w:rPr>
          <w:rFonts w:asciiTheme="minorHAnsi" w:hAnsiTheme="minorHAnsi" w:cstheme="minorHAnsi"/>
        </w:rPr>
      </w:pPr>
      <w:bookmarkStart w:id="17" w:name="_Toc48903817"/>
      <w:r w:rsidRPr="00D11F72">
        <w:rPr>
          <w:rFonts w:asciiTheme="minorHAnsi" w:hAnsiTheme="minorHAnsi" w:cstheme="minorHAnsi"/>
        </w:rPr>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D11F72">
        <w:rPr>
          <w:rFonts w:asciiTheme="minorHAnsi" w:hAnsiTheme="minorHAnsi" w:cstheme="minorHAnsi"/>
        </w:rPr>
        <w:t>side  .</w:t>
      </w:r>
      <w:proofErr w:type="gramEnd"/>
      <w:r w:rsidRPr="00D11F72">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According to Thales and MediaTek, to indicate the common Doppler shift value, in case of Earth fixed beam scenario, a Reference Point (RP) shall be defined for each beam [16, 23]. The Doppler shift experienced on the DL service link will be pre-compensated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w:t>
      </w:r>
      <w:proofErr w:type="gramStart"/>
      <w:r w:rsidRPr="00D11F72">
        <w:rPr>
          <w:rFonts w:asciiTheme="minorHAnsi" w:hAnsiTheme="minorHAnsi" w:cstheme="minorHAnsi"/>
        </w:rPr>
        <w:t>as well the support</w:t>
      </w:r>
      <w:proofErr w:type="gramEnd"/>
      <w:r w:rsidRPr="00D11F72">
        <w:rPr>
          <w:rFonts w:asciiTheme="minorHAnsi" w:hAnsiTheme="minorHAnsi" w:cstheme="minorHAnsi"/>
        </w:rPr>
        <w:t xml:space="preserve">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TableGrid"/>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UE shall assume that the Doppler shift experienced on the DL service may be partially pre-compensated by the </w:t>
            </w:r>
            <w:proofErr w:type="spellStart"/>
            <w:r w:rsidRPr="00D11F72">
              <w:rPr>
                <w:rFonts w:asciiTheme="minorHAnsi" w:hAnsiTheme="minorHAnsi" w:cstheme="minorHAnsi"/>
              </w:rPr>
              <w:t>gNB</w:t>
            </w:r>
            <w:proofErr w:type="spellEnd"/>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t>gNB</w:t>
      </w:r>
      <w:proofErr w:type="spellEnd"/>
      <w:r w:rsidRPr="00D11F72">
        <w:rPr>
          <w:rFonts w:asciiTheme="minorHAnsi" w:hAnsiTheme="minorHAnsi" w:cstheme="minorHAnsi"/>
          <w:b/>
        </w:rPr>
        <w:t xml:space="preserve"> indicates the beam-specific co-ordinates of a Reference Point (RP) for earth-fixed beams</w:t>
      </w:r>
    </w:p>
    <w:p w14:paraId="668E58EE"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t>gNB</w:t>
      </w:r>
      <w:proofErr w:type="spellEnd"/>
      <w:r w:rsidRPr="00D11F72">
        <w:rPr>
          <w:rFonts w:asciiTheme="minorHAnsi" w:hAnsiTheme="minorHAnsi" w:cstheme="minorHAnsi"/>
          <w:b/>
        </w:rPr>
        <w:t xml:space="preserve">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For example, suppose the carrier frequency is 2 GHz and for simplicity assuming DL and UL frequency are both at 2 GHz.</w:t>
            </w:r>
          </w:p>
          <w:p w14:paraId="1C02EBA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at 2 GHz + 40 kHz. Then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Such pre-compensation and post-compensation can be transparent to </w:t>
            </w:r>
            <w:proofErr w:type="gramStart"/>
            <w:r w:rsidRPr="00D11F72">
              <w:rPr>
                <w:rFonts w:asciiTheme="minorHAnsi" w:hAnsiTheme="minorHAnsi" w:cstheme="minorHAnsi"/>
              </w:rPr>
              <w:t>UE</w:t>
            </w:r>
            <w:proofErr w:type="gramEnd"/>
            <w:r w:rsidRPr="00D11F72">
              <w:rPr>
                <w:rFonts w:asciiTheme="minorHAnsi" w:hAnsiTheme="minorHAnsi" w:cstheme="minorHAnsi"/>
              </w:rPr>
              <w:t xml:space="preserv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Instead, we think UL post-doppler compensation should be indicated to UE, because UE can compensate partial Doppler shift or full Doppler shift depending on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The value should be up to </w:t>
            </w:r>
            <w:proofErr w:type="spellStart"/>
            <w:r w:rsidRPr="00D11F72">
              <w:rPr>
                <w:rFonts w:asciiTheme="minorHAnsi" w:eastAsia="Yu Mincho" w:hAnsiTheme="minorHAnsi" w:cstheme="minorHAnsi"/>
              </w:rPr>
              <w:t>gNB</w:t>
            </w:r>
            <w:proofErr w:type="spellEnd"/>
            <w:r w:rsidRPr="00D11F72">
              <w:rPr>
                <w:rFonts w:asciiTheme="minorHAnsi" w:eastAsia="Yu Mincho" w:hAnsiTheme="minorHAnsi" w:cstheme="minorHAnsi"/>
              </w:rPr>
              <w:t xml:space="preserve">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t>
            </w:r>
            <w:proofErr w:type="spellStart"/>
            <w:r w:rsidRPr="00D11F72">
              <w:rPr>
                <w:rFonts w:asciiTheme="minorHAnsi" w:hAnsiTheme="minorHAnsi" w:cstheme="minorHAnsi"/>
                <w:lang w:eastAsia="zh-CN"/>
              </w:rPr>
              <w:t>w.r.t.</w:t>
            </w:r>
            <w:proofErr w:type="spellEnd"/>
            <w:r w:rsidRPr="00D11F72">
              <w:rPr>
                <w:rFonts w:asciiTheme="minorHAnsi" w:hAnsiTheme="minorHAnsi" w:cstheme="minorHAnsi"/>
                <w:lang w:eastAsia="zh-CN"/>
              </w:rPr>
              <w:t xml:space="preserve">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lastRenderedPageBreak/>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6235F2" w:rsidRPr="00D11F72" w14:paraId="1722019A" w14:textId="77777777" w:rsidTr="00B84841">
        <w:tc>
          <w:tcPr>
            <w:tcW w:w="932" w:type="pct"/>
          </w:tcPr>
          <w:p w14:paraId="638EA8DB" w14:textId="3CB6AD19"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2F0B378" w14:textId="471B6D93" w:rsidR="006235F2" w:rsidRPr="00D11F72" w:rsidRDefault="006235F2" w:rsidP="00B84841">
            <w:pPr>
              <w:rPr>
                <w:rFonts w:asciiTheme="minorHAnsi" w:hAnsiTheme="minorHAnsi" w:cstheme="minorHAnsi"/>
              </w:rPr>
            </w:pPr>
            <w:r>
              <w:rPr>
                <w:rFonts w:cstheme="minorHAnsi"/>
              </w:rPr>
              <w:t>Support</w:t>
            </w: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Heading2"/>
        <w:rPr>
          <w:rFonts w:asciiTheme="minorHAnsi" w:hAnsiTheme="minorHAnsi" w:cstheme="minorHAnsi"/>
        </w:rPr>
      </w:pPr>
      <w:bookmarkStart w:id="18" w:name="_Toc48903818"/>
      <w:r w:rsidRPr="00D11F72">
        <w:rPr>
          <w:rFonts w:asciiTheme="minorHAnsi" w:hAnsiTheme="minorHAnsi" w:cstheme="minorHAnsi"/>
        </w:rPr>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TableGrid"/>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6AD00487" w14:textId="77777777" w:rsidTr="00B84841">
        <w:tc>
          <w:tcPr>
            <w:tcW w:w="932" w:type="pct"/>
          </w:tcPr>
          <w:p w14:paraId="6C3C140E" w14:textId="3FEE6DF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57DA3FD7" w14:textId="38FE62BF" w:rsidR="006235F2" w:rsidRPr="00D11F72" w:rsidRDefault="006235F2" w:rsidP="00B84841">
            <w:pPr>
              <w:rPr>
                <w:rFonts w:asciiTheme="minorHAnsi" w:hAnsiTheme="minorHAnsi" w:cstheme="minorHAnsi"/>
              </w:rPr>
            </w:pPr>
            <w:r>
              <w:rPr>
                <w:rFonts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Heading2"/>
        <w:rPr>
          <w:rFonts w:asciiTheme="minorHAnsi" w:hAnsiTheme="minorHAnsi" w:cstheme="minorHAnsi"/>
        </w:rPr>
      </w:pPr>
      <w:bookmarkStart w:id="19" w:name="_Toc48903819"/>
      <w:r w:rsidRPr="00D11F72">
        <w:rPr>
          <w:rFonts w:asciiTheme="minorHAnsi" w:hAnsiTheme="minorHAnsi" w:cstheme="minorHAnsi"/>
        </w:rPr>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TableGrid"/>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6: </w:t>
            </w:r>
            <w:proofErr w:type="gramStart"/>
            <w:r w:rsidRPr="00D11F72">
              <w:rPr>
                <w:rFonts w:asciiTheme="minorHAnsi" w:hAnsiTheme="minorHAnsi" w:cstheme="minorHAnsi"/>
              </w:rPr>
              <w:t>Close-loop</w:t>
            </w:r>
            <w:proofErr w:type="gramEnd"/>
            <w:r w:rsidRPr="00D11F72">
              <w:rPr>
                <w:rFonts w:asciiTheme="minorHAnsi" w:hAnsiTheme="minorHAnsi" w:cstheme="minorHAnsi"/>
              </w:rPr>
              <w:t xml:space="preserve">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TableGrid"/>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0A538476" w14:textId="77777777" w:rsidTr="00B84841">
        <w:tc>
          <w:tcPr>
            <w:tcW w:w="932" w:type="pct"/>
          </w:tcPr>
          <w:p w14:paraId="1A531302" w14:textId="1E685E84"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000CE901" w14:textId="24FEA5C7" w:rsidR="006235F2" w:rsidRPr="00D11F72" w:rsidRDefault="006235F2" w:rsidP="00B84841">
            <w:pPr>
              <w:rPr>
                <w:rFonts w:asciiTheme="minorHAnsi" w:hAnsiTheme="minorHAnsi" w:cstheme="minorHAnsi"/>
              </w:rPr>
            </w:pPr>
            <w:r>
              <w:rPr>
                <w:rFonts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Heading2"/>
        <w:rPr>
          <w:rFonts w:asciiTheme="minorHAnsi" w:hAnsiTheme="minorHAnsi" w:cstheme="minorHAnsi"/>
        </w:rPr>
      </w:pPr>
      <w:bookmarkStart w:id="20" w:name="_Toc48903820"/>
      <w:r w:rsidRPr="00D11F72">
        <w:rPr>
          <w:rFonts w:asciiTheme="minorHAnsi" w:hAnsiTheme="minorHAnsi" w:cstheme="minorHAnsi"/>
        </w:rPr>
        <w:t>Updated proposal based on company views</w:t>
      </w:r>
      <w:bookmarkEnd w:id="20"/>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 xml:space="preserve">All the contributing companies seemed to be in line with the following </w:t>
      </w:r>
      <w:proofErr w:type="gramStart"/>
      <w:r w:rsidRPr="00D11F72">
        <w:rPr>
          <w:rFonts w:asciiTheme="minorHAnsi" w:hAnsiTheme="minorHAnsi" w:cstheme="minorHAnsi"/>
          <w:lang w:eastAsia="zh-CN"/>
        </w:rPr>
        <w:t>proposal :</w:t>
      </w:r>
      <w:proofErr w:type="gramEnd"/>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proofErr w:type="gramStart"/>
      <w:r w:rsidR="00973719" w:rsidRPr="00D11F72">
        <w:rPr>
          <w:rFonts w:asciiTheme="minorHAnsi" w:hAnsiTheme="minorHAnsi" w:cstheme="minorHAnsi"/>
          <w:lang w:eastAsia="zh-CN"/>
        </w:rPr>
        <w:t>companies</w:t>
      </w:r>
      <w:proofErr w:type="gramEnd"/>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TableGrid"/>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w:t>
            </w:r>
            <w:proofErr w:type="gramStart"/>
            <w:r w:rsidRPr="00F5351C">
              <w:rPr>
                <w:rFonts w:asciiTheme="minorHAnsi" w:hAnsiTheme="minorHAnsi" w:cstheme="minorHAnsi"/>
                <w:b w:val="0"/>
                <w:bCs w:val="0"/>
              </w:rPr>
              <w:t>shift</w:t>
            </w:r>
            <w:proofErr w:type="gramEnd"/>
            <w:r w:rsidRPr="00F5351C">
              <w:rPr>
                <w:rFonts w:asciiTheme="minorHAnsi" w:hAnsiTheme="minorHAnsi" w:cstheme="minorHAnsi"/>
                <w:b w:val="0"/>
                <w:bCs w:val="0"/>
              </w:rPr>
              <w:t xml:space="preserve">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 xml:space="preserve">the </w:t>
            </w:r>
            <w:proofErr w:type="spellStart"/>
            <w:r w:rsidRPr="00886D76">
              <w:rPr>
                <w:rFonts w:asciiTheme="minorHAnsi" w:eastAsiaTheme="minorEastAsia" w:hAnsiTheme="minorHAnsi" w:cstheme="minorHAnsi"/>
                <w:b w:val="0"/>
                <w:lang w:eastAsia="zh-CN"/>
              </w:rPr>
              <w:t>gNB</w:t>
            </w:r>
            <w:proofErr w:type="spellEnd"/>
            <w:r w:rsidRPr="00886D76">
              <w:rPr>
                <w:rFonts w:asciiTheme="minorHAnsi" w:eastAsiaTheme="minorEastAsia" w:hAnsiTheme="minorHAnsi" w:cstheme="minorHAnsi"/>
                <w:b w:val="0"/>
                <w:lang w:eastAsia="zh-CN"/>
              </w:rPr>
              <w:t xml:space="preserve">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w:t>
            </w:r>
            <w:r>
              <w:rPr>
                <w:rFonts w:asciiTheme="minorHAnsi" w:eastAsiaTheme="minorEastAsia" w:hAnsiTheme="minorHAnsi" w:cstheme="minorHAnsi"/>
                <w:b w:val="0"/>
                <w:lang w:eastAsia="zh-CN"/>
              </w:rPr>
              <w:lastRenderedPageBreak/>
              <w:t xml:space="preserve">distinguished from the residual Doppler shift of the service link if DL pre-compensation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residue DL doppler shift (i.e., the DL doppler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 xml:space="preserve">UE and </w:t>
            </w:r>
            <w:proofErr w:type="spellStart"/>
            <w:r w:rsidR="006B0505" w:rsidRPr="006B0505">
              <w:rPr>
                <w:rFonts w:asciiTheme="minorHAnsi" w:eastAsiaTheme="minorEastAsia" w:hAnsiTheme="minorHAnsi" w:cstheme="minorHAnsi"/>
                <w:bCs/>
                <w:sz w:val="22"/>
                <w:szCs w:val="22"/>
                <w:lang w:val="en-US" w:eastAsia="zh-CN"/>
              </w:rPr>
              <w:t>gNB</w:t>
            </w:r>
            <w:proofErr w:type="spellEnd"/>
            <w:r w:rsidR="006B0505" w:rsidRPr="006B0505">
              <w:rPr>
                <w:rFonts w:asciiTheme="minorHAnsi" w:eastAsiaTheme="minorEastAsia" w:hAnsiTheme="minorHAnsi" w:cstheme="minorHAnsi"/>
                <w:bCs/>
                <w:sz w:val="22"/>
                <w:szCs w:val="22"/>
                <w:lang w:val="en-US" w:eastAsia="zh-CN"/>
              </w:rPr>
              <w:t xml:space="preserve"> are keep frequency synchronization to the same universal frequency system, and if the residue DL doppler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w:t>
            </w:r>
            <w:proofErr w:type="spellStart"/>
            <w:r w:rsidR="002E76C8" w:rsidRPr="00433CE7">
              <w:rPr>
                <w:rFonts w:asciiTheme="minorHAnsi" w:eastAsiaTheme="minorEastAsia" w:hAnsiTheme="minorHAnsi" w:cstheme="minorHAnsi"/>
                <w:b w:val="0"/>
                <w:lang w:eastAsia="zh-CN"/>
              </w:rPr>
              <w:t>gNB</w:t>
            </w:r>
            <w:proofErr w:type="spellEnd"/>
            <w:r w:rsidR="002E76C8" w:rsidRPr="00433CE7">
              <w:rPr>
                <w:rFonts w:asciiTheme="minorHAnsi" w:eastAsiaTheme="minorEastAsia" w:hAnsiTheme="minorHAnsi" w:cstheme="minorHAnsi"/>
                <w:b w:val="0"/>
                <w:lang w:eastAsia="zh-CN"/>
              </w:rPr>
              <w:t xml:space="preserve">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r>
              <w:rPr>
                <w:rFonts w:asciiTheme="minorHAnsi" w:hAnsiTheme="minorHAnsi" w:cstheme="minorHAnsi" w:hint="eastAsia"/>
              </w:rPr>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tr w:rsidR="00291596" w:rsidRPr="00D11F72" w14:paraId="62A9BB46" w14:textId="77777777" w:rsidTr="00B84841">
        <w:tc>
          <w:tcPr>
            <w:tcW w:w="932" w:type="pct"/>
          </w:tcPr>
          <w:p w14:paraId="098E2638" w14:textId="1D95FF99" w:rsidR="00291596" w:rsidRDefault="00291596" w:rsidP="00291596">
            <w:pPr>
              <w:jc w:val="center"/>
              <w:rPr>
                <w:rFonts w:asciiTheme="minorHAnsi" w:hAnsiTheme="minorHAnsi" w:cstheme="minorHAnsi"/>
              </w:rPr>
            </w:pPr>
            <w:r w:rsidRPr="00253C73">
              <w:rPr>
                <w:rFonts w:asciiTheme="minorHAnsi" w:hAnsiTheme="minorHAnsi" w:cstheme="minorHAnsi"/>
                <w:sz w:val="22"/>
                <w:szCs w:val="22"/>
              </w:rPr>
              <w:t>Ericsson</w:t>
            </w:r>
          </w:p>
        </w:tc>
        <w:tc>
          <w:tcPr>
            <w:tcW w:w="4068" w:type="pct"/>
          </w:tcPr>
          <w:p w14:paraId="1E7B53CC" w14:textId="73B82A49" w:rsidR="00291596" w:rsidRPr="00253C73" w:rsidRDefault="00291596" w:rsidP="00291596">
            <w:pPr>
              <w:pStyle w:val="DraftProposal"/>
              <w:numPr>
                <w:ilvl w:val="0"/>
                <w:numId w:val="0"/>
              </w:numPr>
              <w:rPr>
                <w:rFonts w:asciiTheme="minorHAnsi" w:hAnsiTheme="minorHAnsi" w:cstheme="minorHAnsi"/>
                <w:b w:val="0"/>
                <w:bCs w:val="0"/>
              </w:rPr>
            </w:pPr>
            <w:r w:rsidRPr="00253C73">
              <w:rPr>
                <w:rFonts w:asciiTheme="minorHAnsi" w:hAnsiTheme="minorHAnsi" w:cstheme="minorHAnsi"/>
                <w:b w:val="0"/>
                <w:bCs w:val="0"/>
              </w:rPr>
              <w:t>Proposal</w:t>
            </w:r>
            <w:r>
              <w:rPr>
                <w:rFonts w:asciiTheme="minorHAnsi" w:hAnsiTheme="minorHAnsi" w:cstheme="minorHAnsi"/>
                <w:b w:val="0"/>
                <w:bCs w:val="0"/>
              </w:rPr>
              <w:t xml:space="preserve"> 6</w:t>
            </w:r>
            <w:r w:rsidRPr="00253C73">
              <w:rPr>
                <w:rFonts w:asciiTheme="minorHAnsi" w:hAnsiTheme="minorHAnsi" w:cstheme="minorHAnsi"/>
                <w:b w:val="0"/>
                <w:bCs w:val="0"/>
              </w:rPr>
              <w:t>:</w:t>
            </w:r>
            <w:r>
              <w:rPr>
                <w:rFonts w:asciiTheme="minorHAnsi" w:hAnsiTheme="minorHAnsi" w:cstheme="minorHAnsi"/>
                <w:b w:val="0"/>
                <w:bCs w:val="0"/>
              </w:rPr>
              <w:t xml:space="preserve"> </w:t>
            </w:r>
            <w:r>
              <w:rPr>
                <w:rFonts w:asciiTheme="minorHAnsi" w:hAnsiTheme="minorHAnsi" w:cstheme="minorHAnsi"/>
                <w:b w:val="0"/>
              </w:rPr>
              <w:t xml:space="preserve">the principle is fine. But the wording of the proposal appears not useful. The first part </w:t>
            </w:r>
            <w:proofErr w:type="gramStart"/>
            <w:r>
              <w:rPr>
                <w:rFonts w:asciiTheme="minorHAnsi" w:hAnsiTheme="minorHAnsi" w:cstheme="minorHAnsi"/>
                <w:b w:val="0"/>
              </w:rPr>
              <w:t>says</w:t>
            </w:r>
            <w:proofErr w:type="gramEnd"/>
            <w:r>
              <w:rPr>
                <w:rFonts w:asciiTheme="minorHAnsi" w:hAnsiTheme="minorHAnsi" w:cstheme="minorHAnsi"/>
                <w:b w:val="0"/>
              </w:rPr>
              <w:t xml:space="preserve"> “the UE is able to…” and the second part says “UE shall be capable of…” =&gt; It appears the second part is just re-stating the first part.</w:t>
            </w:r>
          </w:p>
          <w:p w14:paraId="7C4A69F6" w14:textId="6F7286EC" w:rsidR="00291596" w:rsidRPr="00253C73"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 xml:space="preserve">Proposal </w:t>
            </w:r>
            <w:r>
              <w:rPr>
                <w:rFonts w:asciiTheme="minorHAnsi" w:hAnsiTheme="minorHAnsi" w:cstheme="minorHAnsi"/>
                <w:sz w:val="22"/>
                <w:szCs w:val="22"/>
                <w:lang w:val="en-US"/>
              </w:rPr>
              <w:t>7</w:t>
            </w:r>
            <w:r w:rsidRPr="00253C73">
              <w:rPr>
                <w:rFonts w:asciiTheme="minorHAnsi" w:hAnsiTheme="minorHAnsi" w:cstheme="minorHAnsi"/>
                <w:sz w:val="22"/>
                <w:szCs w:val="22"/>
                <w:lang w:val="en-US"/>
              </w:rPr>
              <w:t xml:space="preserve">: The necessity is unclear. The key is that UE can perform frequency adjustment for the service link at least before Msg1 transmission. </w:t>
            </w:r>
            <w:r w:rsidRPr="00253C73">
              <w:rPr>
                <w:rFonts w:asciiTheme="minorHAnsi" w:hAnsiTheme="minorHAnsi" w:cstheme="minorHAnsi"/>
                <w:sz w:val="22"/>
                <w:szCs w:val="22"/>
              </w:rPr>
              <w:t xml:space="preserve">This is incorporated with our proposed wording in Proposal </w:t>
            </w:r>
            <w:r>
              <w:rPr>
                <w:rFonts w:asciiTheme="minorHAnsi" w:hAnsiTheme="minorHAnsi" w:cstheme="minorHAnsi"/>
                <w:sz w:val="22"/>
                <w:szCs w:val="22"/>
              </w:rPr>
              <w:t>1a</w:t>
            </w:r>
            <w:r w:rsidRPr="00253C73">
              <w:rPr>
                <w:rFonts w:asciiTheme="minorHAnsi" w:hAnsiTheme="minorHAnsi" w:cstheme="minorHAnsi"/>
                <w:sz w:val="22"/>
                <w:szCs w:val="22"/>
              </w:rPr>
              <w:t xml:space="preserve"> in Section 3.1.</w:t>
            </w:r>
          </w:p>
          <w:p w14:paraId="2D5CF82E" w14:textId="77777777" w:rsidR="00291596" w:rsidRDefault="00291596" w:rsidP="00291596">
            <w:pPr>
              <w:pStyle w:val="DraftProposal"/>
              <w:numPr>
                <w:ilvl w:val="0"/>
                <w:numId w:val="0"/>
              </w:numPr>
              <w:rPr>
                <w:rFonts w:asciiTheme="minorHAnsi" w:hAnsiTheme="minorHAnsi" w:cstheme="minorHAnsi"/>
                <w:b w:val="0"/>
                <w:sz w:val="20"/>
                <w:szCs w:val="20"/>
              </w:rPr>
            </w:pPr>
          </w:p>
        </w:tc>
      </w:tr>
      <w:tr w:rsidR="005123BA" w:rsidRPr="00D11F72" w14:paraId="3F73E3A5" w14:textId="77777777" w:rsidTr="00B84841">
        <w:tc>
          <w:tcPr>
            <w:tcW w:w="932" w:type="pct"/>
          </w:tcPr>
          <w:p w14:paraId="7B7B0CA2" w14:textId="5588156E" w:rsidR="005123BA" w:rsidRPr="00253C73" w:rsidRDefault="005123BA" w:rsidP="00291596">
            <w:pPr>
              <w:jc w:val="cente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A0A201" w14:textId="42AB7BE5" w:rsidR="005123BA" w:rsidRPr="00253C73" w:rsidRDefault="005123BA" w:rsidP="00291596">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Proposal 7 is not clear what is the frequency offset.  </w:t>
            </w:r>
          </w:p>
        </w:tc>
      </w:tr>
    </w:tbl>
    <w:p w14:paraId="4680DD49" w14:textId="77777777" w:rsidR="00C677E3" w:rsidRPr="00D11F72" w:rsidRDefault="00C677E3" w:rsidP="00501412">
      <w:pPr>
        <w:rPr>
          <w:rFonts w:asciiTheme="minorHAnsi" w:hAnsiTheme="minorHAnsi" w:cstheme="minorHAnsi"/>
          <w:b/>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TableGrid"/>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w:t>
            </w:r>
            <w:proofErr w:type="spellStart"/>
            <w:r w:rsidRPr="00B86657">
              <w:rPr>
                <w:rFonts w:asciiTheme="minorHAnsi" w:hAnsiTheme="minorHAnsi" w:cstheme="minorHAnsi"/>
                <w:b w:val="0"/>
              </w:rPr>
              <w:t>gNB</w:t>
            </w:r>
            <w:proofErr w:type="spellEnd"/>
            <w:r w:rsidRPr="00B86657">
              <w:rPr>
                <w:rFonts w:asciiTheme="minorHAnsi" w:hAnsiTheme="minorHAnsi" w:cstheme="minorHAnsi"/>
                <w:b w:val="0"/>
              </w:rPr>
              <w:t xml:space="preserve"> on access link to ensure backward compatibility with DL SSB specifications and implementations in device. It needs to be indicated so UE behavior is not </w:t>
            </w:r>
            <w:proofErr w:type="gramStart"/>
            <w:r w:rsidRPr="00B86657">
              <w:rPr>
                <w:rFonts w:asciiTheme="minorHAnsi" w:hAnsiTheme="minorHAnsi" w:cstheme="minorHAnsi"/>
                <w:b w:val="0"/>
              </w:rPr>
              <w:t>ambiguous</w:t>
            </w:r>
            <w:proofErr w:type="gramEnd"/>
            <w:r w:rsidRPr="00B86657">
              <w:rPr>
                <w:rFonts w:asciiTheme="minorHAnsi" w:hAnsiTheme="minorHAnsi" w:cstheme="minorHAnsi"/>
                <w:b w:val="0"/>
              </w:rPr>
              <w:t xml:space="preserve">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since UE can estimate the residual frequency offset based on DL signal without knowledge of pre-compensated common doppler frequency shift at </w:t>
            </w:r>
            <w:proofErr w:type="spellStart"/>
            <w:r w:rsidRPr="007A42DC">
              <w:rPr>
                <w:rFonts w:asciiTheme="minorHAnsi" w:eastAsiaTheme="minorEastAsia" w:hAnsiTheme="minorHAnsi" w:cstheme="minorHAnsi"/>
                <w:bCs/>
                <w:sz w:val="22"/>
                <w:szCs w:val="22"/>
                <w:lang w:val="en-US" w:eastAsia="zh-CN"/>
              </w:rPr>
              <w:t>gNB</w:t>
            </w:r>
            <w:proofErr w:type="spellEnd"/>
            <w:r w:rsidRPr="007A42DC">
              <w:rPr>
                <w:rFonts w:asciiTheme="minorHAnsi" w:eastAsiaTheme="minorEastAsia" w:hAnsiTheme="minorHAnsi" w:cstheme="minorHAnsi"/>
                <w:bCs/>
                <w:sz w:val="22"/>
                <w:szCs w:val="22"/>
                <w:lang w:val="en-US" w:eastAsia="zh-CN"/>
              </w:rPr>
              <w:t xml:space="preserve">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r w:rsidR="00291596" w:rsidRPr="00D11F72" w14:paraId="76171DB4" w14:textId="77777777" w:rsidTr="00B84841">
        <w:tc>
          <w:tcPr>
            <w:tcW w:w="932" w:type="pct"/>
          </w:tcPr>
          <w:p w14:paraId="0B71AD1D" w14:textId="5630F674"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Ericsson</w:t>
            </w:r>
          </w:p>
        </w:tc>
        <w:tc>
          <w:tcPr>
            <w:tcW w:w="4068" w:type="pct"/>
          </w:tcPr>
          <w:p w14:paraId="74443E04" w14:textId="2F6BB149" w:rsidR="00291596" w:rsidRPr="00291596" w:rsidRDefault="00291596" w:rsidP="00291596">
            <w:p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Fine to further discuss. In our option, this </w:t>
            </w:r>
            <w:r w:rsidRPr="00291596">
              <w:rPr>
                <w:rFonts w:asciiTheme="minorHAnsi" w:hAnsiTheme="minorHAnsi" w:cstheme="minorHAnsi"/>
                <w:sz w:val="22"/>
                <w:szCs w:val="22"/>
              </w:rPr>
              <w:t>can be made transparent to UE, as explained in our example in the previous response.</w:t>
            </w:r>
          </w:p>
          <w:p w14:paraId="790C0594"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For example, suppose the carrier frequency is 2 GHz and for simplicity assuming DL and UL frequency are both at 2 GHz.</w:t>
            </w:r>
          </w:p>
          <w:p w14:paraId="5D3EEEC8" w14:textId="77777777" w:rsidR="00291596" w:rsidRPr="00291596"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Without pre-compensation, the UE would lock to a frequency of 2 GHz + 48 kHz Doppler shift. With pre-compensation of 40 kHz, the UE would lock to a frequency of 2 GHz + 8 kHz Doppler shift.</w:t>
            </w:r>
          </w:p>
          <w:p w14:paraId="525B5DC6" w14:textId="77777777" w:rsidR="00291596" w:rsidRPr="00291596"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 xml:space="preserve">Then comparing it to the reference frequency (2 GHz) from GNSS, the UE knows it should transmit in UL frequency of 2 GHz – 8 kHz. </w:t>
            </w:r>
          </w:p>
          <w:p w14:paraId="16295D15"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 xml:space="preserve">Then all the UE’s UL signals would arrive at </w:t>
            </w:r>
            <w:proofErr w:type="spellStart"/>
            <w:r w:rsidRPr="00291596">
              <w:rPr>
                <w:rFonts w:asciiTheme="minorHAnsi" w:hAnsiTheme="minorHAnsi" w:cstheme="minorHAnsi"/>
                <w:i/>
                <w:iCs/>
                <w:sz w:val="22"/>
                <w:szCs w:val="22"/>
              </w:rPr>
              <w:t>gNB</w:t>
            </w:r>
            <w:proofErr w:type="spellEnd"/>
            <w:r w:rsidRPr="00291596">
              <w:rPr>
                <w:rFonts w:asciiTheme="minorHAnsi" w:hAnsiTheme="minorHAnsi" w:cstheme="minorHAnsi"/>
                <w:i/>
                <w:iCs/>
                <w:sz w:val="22"/>
                <w:szCs w:val="22"/>
              </w:rPr>
              <w:t xml:space="preserve"> at 2 GHz + 40 kHz. Then </w:t>
            </w:r>
            <w:proofErr w:type="spellStart"/>
            <w:r w:rsidRPr="00291596">
              <w:rPr>
                <w:rFonts w:asciiTheme="minorHAnsi" w:hAnsiTheme="minorHAnsi" w:cstheme="minorHAnsi"/>
                <w:i/>
                <w:iCs/>
                <w:sz w:val="22"/>
                <w:szCs w:val="22"/>
              </w:rPr>
              <w:t>gNB</w:t>
            </w:r>
            <w:proofErr w:type="spellEnd"/>
            <w:r w:rsidRPr="00291596">
              <w:rPr>
                <w:rFonts w:asciiTheme="minorHAnsi" w:hAnsiTheme="minorHAnsi" w:cstheme="minorHAnsi"/>
                <w:i/>
                <w:iCs/>
                <w:sz w:val="22"/>
                <w:szCs w:val="22"/>
              </w:rPr>
              <w:t xml:space="preserve"> could perform a post-compensation of 40 kHz back to 2 GHz.</w:t>
            </w:r>
          </w:p>
          <w:p w14:paraId="4BE4B489" w14:textId="77777777"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 xml:space="preserve">What is needed from NW perspective is that whether UE should transmit at </w:t>
            </w:r>
          </w:p>
          <w:p w14:paraId="1FEED7AB" w14:textId="77777777" w:rsidR="00291596" w:rsidRPr="00291596" w:rsidRDefault="00291596" w:rsidP="00291596">
            <w:pPr>
              <w:pStyle w:val="ListParagraph"/>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Option 1: </w:t>
            </w:r>
            <w:r w:rsidRPr="00291596">
              <w:rPr>
                <w:rFonts w:asciiTheme="minorHAnsi" w:hAnsiTheme="minorHAnsi" w:cstheme="minorHAnsi"/>
                <w:sz w:val="22"/>
                <w:szCs w:val="22"/>
              </w:rPr>
              <w:t>2 GHz – 8 kHz</w:t>
            </w:r>
          </w:p>
          <w:p w14:paraId="28D4842E" w14:textId="77777777" w:rsidR="00291596" w:rsidRPr="00291596" w:rsidRDefault="00291596" w:rsidP="00291596">
            <w:pPr>
              <w:pStyle w:val="ListParagraph"/>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rPr>
              <w:t>Option 2: 2 GHz – 48 kHz</w:t>
            </w:r>
          </w:p>
          <w:p w14:paraId="230AF2F3" w14:textId="7BDF9001" w:rsidR="00291596" w:rsidRPr="00291596" w:rsidRDefault="00291596" w:rsidP="00291596">
            <w:pPr>
              <w:pStyle w:val="DraftProposal"/>
              <w:numPr>
                <w:ilvl w:val="0"/>
                <w:numId w:val="0"/>
              </w:numPr>
              <w:rPr>
                <w:rFonts w:asciiTheme="minorHAnsi" w:hAnsiTheme="minorHAnsi" w:cstheme="minorHAnsi"/>
                <w:b w:val="0"/>
                <w:bCs w:val="0"/>
              </w:rPr>
            </w:pPr>
            <w:r w:rsidRPr="00291596">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p>
        </w:tc>
      </w:tr>
      <w:tr w:rsidR="005123BA" w:rsidRPr="00D11F72" w14:paraId="43506790" w14:textId="77777777" w:rsidTr="00B84841">
        <w:tc>
          <w:tcPr>
            <w:tcW w:w="932" w:type="pct"/>
          </w:tcPr>
          <w:p w14:paraId="072E93A7" w14:textId="20BA44CC" w:rsidR="005123BA" w:rsidRPr="00291596" w:rsidRDefault="005123BA" w:rsidP="00291596">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20E3195A" w14:textId="3FFDF538" w:rsidR="005123BA" w:rsidRPr="00291596" w:rsidRDefault="005123BA" w:rsidP="00291596">
            <w:pPr>
              <w:rPr>
                <w:rFonts w:asciiTheme="minorHAnsi" w:hAnsiTheme="minorHAnsi" w:cstheme="minorHAnsi"/>
                <w:sz w:val="22"/>
                <w:szCs w:val="22"/>
                <w:lang w:val="en-US"/>
              </w:rPr>
            </w:pPr>
            <w:r>
              <w:rPr>
                <w:rFonts w:asciiTheme="minorHAnsi" w:hAnsiTheme="minorHAnsi" w:cstheme="minorHAnsi"/>
                <w:sz w:val="22"/>
                <w:szCs w:val="22"/>
                <w:lang w:val="en-US"/>
              </w:rPr>
              <w:t>We are fine to further study.</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TableGrid"/>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w:t>
            </w:r>
            <w:proofErr w:type="gramStart"/>
            <w:r>
              <w:rPr>
                <w:rFonts w:asciiTheme="minorHAnsi" w:hAnsiTheme="minorHAnsi" w:cstheme="minorHAnsi"/>
                <w:b w:val="0"/>
              </w:rPr>
              <w:t xml:space="preserve">13 </w:t>
            </w:r>
            <w:r w:rsidRPr="00B86657">
              <w:rPr>
                <w:rFonts w:asciiTheme="minorHAnsi" w:hAnsiTheme="minorHAnsi" w:cstheme="minorHAnsi"/>
                <w:b w:val="0"/>
              </w:rPr>
              <w:t xml:space="preserve"> is</w:t>
            </w:r>
            <w:proofErr w:type="gramEnd"/>
            <w:r w:rsidRPr="00B86657">
              <w:rPr>
                <w:rFonts w:asciiTheme="minorHAnsi" w:hAnsiTheme="minorHAnsi" w:cstheme="minorHAnsi"/>
                <w:b w:val="0"/>
              </w:rPr>
              <w:t xml:space="preserve"> that </w:t>
            </w:r>
            <w:r w:rsidRPr="00B86657">
              <w:rPr>
                <w:rFonts w:asciiTheme="minorHAnsi" w:hAnsiTheme="minorHAnsi" w:cstheme="minorHAnsi"/>
                <w:b w:val="0"/>
              </w:rPr>
              <w:lastRenderedPageBreak/>
              <w:t xml:space="preserve">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lastRenderedPageBreak/>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 xml:space="preserve">f </w:t>
            </w:r>
            <w:proofErr w:type="spellStart"/>
            <w:r w:rsidRPr="00D019B7">
              <w:rPr>
                <w:rFonts w:asciiTheme="minorHAnsi" w:eastAsiaTheme="minorEastAsia" w:hAnsiTheme="minorHAnsi" w:cstheme="minorHAnsi"/>
                <w:b w:val="0"/>
                <w:lang w:eastAsia="zh-CN"/>
              </w:rPr>
              <w:t>gNB</w:t>
            </w:r>
            <w:proofErr w:type="spellEnd"/>
            <w:r w:rsidRPr="00D019B7">
              <w:rPr>
                <w:rFonts w:asciiTheme="minorHAnsi" w:eastAsiaTheme="minorEastAsia" w:hAnsiTheme="minorHAnsi" w:cstheme="minorHAnsi"/>
                <w:b w:val="0"/>
                <w:lang w:eastAsia="zh-CN"/>
              </w:rPr>
              <w:t xml:space="preserve"> performs post-compensation and do not indicate it to UE, the UE may over-compensate doppler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291596" w:rsidRPr="00D11F72" w14:paraId="3783199E" w14:textId="77777777" w:rsidTr="00B84841">
        <w:tc>
          <w:tcPr>
            <w:tcW w:w="932" w:type="pct"/>
          </w:tcPr>
          <w:p w14:paraId="516E827F" w14:textId="3D886CDF" w:rsidR="00291596" w:rsidRPr="00D11F72" w:rsidRDefault="00291596" w:rsidP="00291596">
            <w:pPr>
              <w:rPr>
                <w:rFonts w:asciiTheme="minorHAnsi" w:hAnsiTheme="minorHAnsi" w:cstheme="minorHAnsi"/>
              </w:rPr>
            </w:pPr>
            <w:r>
              <w:rPr>
                <w:rFonts w:asciiTheme="minorHAnsi" w:hAnsiTheme="minorHAnsi" w:cstheme="minorHAnsi"/>
              </w:rPr>
              <w:t>Ericsson</w:t>
            </w:r>
          </w:p>
        </w:tc>
        <w:tc>
          <w:tcPr>
            <w:tcW w:w="4068" w:type="pct"/>
          </w:tcPr>
          <w:p w14:paraId="35C581E7" w14:textId="5F7A163A" w:rsidR="00291596" w:rsidRPr="00756D91"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Fine to further discuss.</w:t>
            </w:r>
            <w:r>
              <w:rPr>
                <w:rFonts w:asciiTheme="minorHAnsi" w:hAnsiTheme="minorHAnsi" w:cstheme="minorHAnsi"/>
                <w:sz w:val="22"/>
                <w:szCs w:val="22"/>
                <w:lang w:val="en-US"/>
              </w:rPr>
              <w:t xml:space="preserve"> Repeating our previous example and comments:</w:t>
            </w:r>
          </w:p>
          <w:p w14:paraId="75153B0E" w14:textId="77777777" w:rsidR="00291596" w:rsidRPr="00756D91" w:rsidRDefault="00291596" w:rsidP="00291596">
            <w:pPr>
              <w:ind w:left="284"/>
              <w:rPr>
                <w:rFonts w:asciiTheme="minorHAnsi" w:hAnsiTheme="minorHAnsi" w:cstheme="minorHAnsi"/>
                <w:i/>
                <w:iCs/>
              </w:rPr>
            </w:pPr>
            <w:r w:rsidRPr="00756D91">
              <w:rPr>
                <w:rFonts w:asciiTheme="minorHAnsi" w:hAnsiTheme="minorHAnsi" w:cstheme="minorHAnsi"/>
                <w:i/>
                <w:iCs/>
              </w:rPr>
              <w:t>For example, suppose the carrier frequency is 2 GHz and for simplicity assuming DL and UL frequency are both at 2 GHz.</w:t>
            </w:r>
          </w:p>
          <w:p w14:paraId="4A877482" w14:textId="77777777" w:rsidR="00291596" w:rsidRPr="00756D91"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Without pre-compensation, the UE would lock to a frequency of 2 GHz + 48 kHz Doppler shift. With pre-compensation of 40 kHz, the UE would lock to a frequency of 2 GHz + 8 kHz Doppler shift.</w:t>
            </w:r>
          </w:p>
          <w:p w14:paraId="498D72C5" w14:textId="77777777" w:rsidR="00291596" w:rsidRPr="00756D91" w:rsidRDefault="00291596" w:rsidP="00291596">
            <w:pPr>
              <w:pStyle w:val="ListParagraph"/>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 xml:space="preserve">Then comparing it to the reference frequency (2 GHz) from GNSS, the UE knows it should transmit in UL frequency of 2 GHz – 8 kHz. </w:t>
            </w:r>
          </w:p>
          <w:p w14:paraId="5278DDB6" w14:textId="77777777" w:rsidR="00291596" w:rsidRDefault="00291596" w:rsidP="00291596">
            <w:pPr>
              <w:ind w:left="284"/>
              <w:rPr>
                <w:rFonts w:asciiTheme="minorHAnsi" w:hAnsiTheme="minorHAnsi" w:cstheme="minorHAnsi"/>
                <w:i/>
                <w:iCs/>
              </w:rPr>
            </w:pPr>
            <w:r w:rsidRPr="00756D91">
              <w:rPr>
                <w:rFonts w:asciiTheme="minorHAnsi" w:hAnsiTheme="minorHAnsi" w:cstheme="minorHAnsi"/>
                <w:i/>
                <w:iCs/>
              </w:rPr>
              <w:t xml:space="preserve">Then all the UE’s UL signals would arrive at </w:t>
            </w:r>
            <w:proofErr w:type="spellStart"/>
            <w:r w:rsidRPr="00756D91">
              <w:rPr>
                <w:rFonts w:asciiTheme="minorHAnsi" w:hAnsiTheme="minorHAnsi" w:cstheme="minorHAnsi"/>
                <w:i/>
                <w:iCs/>
              </w:rPr>
              <w:t>gNB</w:t>
            </w:r>
            <w:proofErr w:type="spellEnd"/>
            <w:r w:rsidRPr="00756D91">
              <w:rPr>
                <w:rFonts w:asciiTheme="minorHAnsi" w:hAnsiTheme="minorHAnsi" w:cstheme="minorHAnsi"/>
                <w:i/>
                <w:iCs/>
              </w:rPr>
              <w:t xml:space="preserve"> at 2 GHz + 40 kHz. Then </w:t>
            </w:r>
            <w:proofErr w:type="spellStart"/>
            <w:r w:rsidRPr="00756D91">
              <w:rPr>
                <w:rFonts w:asciiTheme="minorHAnsi" w:hAnsiTheme="minorHAnsi" w:cstheme="minorHAnsi"/>
                <w:i/>
                <w:iCs/>
              </w:rPr>
              <w:t>gNB</w:t>
            </w:r>
            <w:proofErr w:type="spellEnd"/>
            <w:r w:rsidRPr="00756D91">
              <w:rPr>
                <w:rFonts w:asciiTheme="minorHAnsi" w:hAnsiTheme="minorHAnsi" w:cstheme="minorHAnsi"/>
                <w:i/>
                <w:iCs/>
              </w:rPr>
              <w:t xml:space="preserve"> could perform a post-compensation of 40 kHz back to 2 GHz.</w:t>
            </w:r>
          </w:p>
          <w:p w14:paraId="01DE6969" w14:textId="77777777" w:rsidR="00291596" w:rsidRDefault="00291596" w:rsidP="00291596">
            <w:pPr>
              <w:rPr>
                <w:rFonts w:asciiTheme="minorHAnsi" w:hAnsiTheme="minorHAnsi" w:cstheme="minorHAnsi"/>
              </w:rPr>
            </w:pPr>
            <w:r>
              <w:rPr>
                <w:rFonts w:asciiTheme="minorHAnsi" w:hAnsiTheme="minorHAnsi" w:cstheme="minorHAnsi"/>
              </w:rPr>
              <w:t xml:space="preserve">What is needed from NW perspective is that whether UE should transmit at </w:t>
            </w:r>
          </w:p>
          <w:p w14:paraId="4C7E8FE6" w14:textId="77777777" w:rsidR="00291596" w:rsidRPr="00756D91" w:rsidRDefault="00291596" w:rsidP="00291596">
            <w:pPr>
              <w:pStyle w:val="ListParagraph"/>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lang w:val="en-US"/>
              </w:rPr>
              <w:t xml:space="preserve">Option 1: </w:t>
            </w:r>
            <w:r w:rsidRPr="00756D91">
              <w:rPr>
                <w:rFonts w:asciiTheme="minorHAnsi" w:hAnsiTheme="minorHAnsi" w:cstheme="minorHAnsi"/>
                <w:sz w:val="22"/>
                <w:szCs w:val="22"/>
              </w:rPr>
              <w:t>2 GHz – 8 kHz</w:t>
            </w:r>
          </w:p>
          <w:p w14:paraId="2E635196" w14:textId="77777777" w:rsidR="00291596" w:rsidRPr="00756D91" w:rsidRDefault="00291596" w:rsidP="00291596">
            <w:pPr>
              <w:pStyle w:val="ListParagraph"/>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rPr>
              <w:t>Option 2:</w:t>
            </w:r>
            <w:r>
              <w:rPr>
                <w:rFonts w:asciiTheme="minorHAnsi" w:hAnsiTheme="minorHAnsi" w:cstheme="minorHAnsi"/>
                <w:sz w:val="22"/>
                <w:szCs w:val="22"/>
              </w:rPr>
              <w:t xml:space="preserve"> 2 GHz – 48 kHz</w:t>
            </w:r>
          </w:p>
          <w:p w14:paraId="17912D49" w14:textId="333DA89B" w:rsidR="00291596" w:rsidRPr="00D11F72" w:rsidRDefault="00291596" w:rsidP="00291596">
            <w:pPr>
              <w:pStyle w:val="DraftProposal"/>
              <w:numPr>
                <w:ilvl w:val="0"/>
                <w:numId w:val="0"/>
              </w:numPr>
              <w:rPr>
                <w:rFonts w:asciiTheme="minorHAnsi" w:hAnsiTheme="minorHAnsi" w:cstheme="minorHAnsi"/>
                <w:b w:val="0"/>
                <w:sz w:val="20"/>
                <w:szCs w:val="20"/>
              </w:rPr>
            </w:pPr>
            <w:r w:rsidRPr="00756D91">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r>
              <w:rPr>
                <w:rFonts w:asciiTheme="minorHAnsi" w:hAnsiTheme="minorHAnsi" w:cstheme="minorHAnsi"/>
                <w:b w:val="0"/>
                <w:bCs w:val="0"/>
              </w:rPr>
              <w:t xml:space="preserve"> In this case, the network needs to signal the value of 40 kHz that is applied by network in post-compensation so that UE knows it should subtract 40 kHz from 48 kHz and transmits at 2 GHz – 8 kHz.</w:t>
            </w:r>
          </w:p>
        </w:tc>
      </w:tr>
      <w:tr w:rsidR="00291596" w:rsidRPr="00D11F72" w14:paraId="305B0715" w14:textId="77777777" w:rsidTr="00B84841">
        <w:tc>
          <w:tcPr>
            <w:tcW w:w="932" w:type="pct"/>
          </w:tcPr>
          <w:p w14:paraId="2770120A" w14:textId="334A6E5C" w:rsidR="00291596" w:rsidRPr="00D11F72" w:rsidRDefault="005123BA" w:rsidP="00291596">
            <w:pPr>
              <w:rPr>
                <w:rFonts w:asciiTheme="minorHAnsi" w:hAnsiTheme="minorHAnsi" w:cstheme="minorHAnsi"/>
              </w:rPr>
            </w:pPr>
            <w:r>
              <w:rPr>
                <w:rFonts w:asciiTheme="minorHAnsi" w:hAnsiTheme="minorHAnsi" w:cstheme="minorHAnsi"/>
              </w:rPr>
              <w:t>Apple</w:t>
            </w:r>
          </w:p>
        </w:tc>
        <w:tc>
          <w:tcPr>
            <w:tcW w:w="4068" w:type="pct"/>
          </w:tcPr>
          <w:p w14:paraId="1170D2FE" w14:textId="4E9E7164" w:rsidR="00291596" w:rsidRPr="00D11F72" w:rsidRDefault="005123BA" w:rsidP="00291596">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We are fine to further study.</w:t>
            </w: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lastRenderedPageBreak/>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w:t>
      </w:r>
      <w:proofErr w:type="gramStart"/>
      <w:r w:rsidRPr="00D11F72">
        <w:rPr>
          <w:rFonts w:asciiTheme="minorHAnsi" w:hAnsiTheme="minorHAnsi" w:cstheme="minorHAnsi"/>
          <w:lang w:eastAsia="zh-CN"/>
        </w:rPr>
        <w:t>agreement</w:t>
      </w:r>
      <w:proofErr w:type="gramEnd"/>
      <w:r w:rsidRPr="00D11F72">
        <w:rPr>
          <w:rFonts w:asciiTheme="minorHAnsi" w:hAnsiTheme="minorHAnsi" w:cstheme="minorHAnsi"/>
          <w:lang w:eastAsia="zh-CN"/>
        </w:rPr>
        <w:t xml:space="preserve">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Heading1"/>
        <w:rPr>
          <w:rFonts w:asciiTheme="minorHAnsi" w:hAnsiTheme="minorHAnsi" w:cstheme="minorHAnsi"/>
        </w:rPr>
      </w:pPr>
      <w:bookmarkStart w:id="21" w:name="_Toc48903821"/>
      <w:r w:rsidRPr="00D11F72">
        <w:rPr>
          <w:rFonts w:asciiTheme="minorHAnsi" w:hAnsiTheme="minorHAnsi" w:cstheme="minorHAnsi"/>
        </w:rPr>
        <w:t>Serving satellite ephemeris format</w:t>
      </w:r>
      <w:bookmarkEnd w:id="21"/>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D11F72">
        <w:rPr>
          <w:rFonts w:asciiTheme="minorHAnsi" w:hAnsiTheme="minorHAnsi" w:cstheme="minorHAnsi"/>
        </w:rPr>
        <w:t>Time[</w:t>
      </w:r>
      <w:proofErr w:type="gramEnd"/>
      <w:r w:rsidRPr="00D11F72">
        <w:rPr>
          <w:rFonts w:asciiTheme="minorHAnsi" w:hAnsiTheme="minorHAnsi" w:cstheme="minorHAnsi"/>
        </w:rPr>
        <w:t xml:space="preserv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TableGrid"/>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Value of X – e.g.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1000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2000 </w:t>
            </w:r>
            <w:proofErr w:type="spellStart"/>
            <w:r w:rsidRPr="00D11F72">
              <w:rPr>
                <w:rFonts w:asciiTheme="minorHAnsi" w:hAnsiTheme="minorHAnsi" w:cstheme="minorHAnsi"/>
              </w:rPr>
              <w:t>ms</w:t>
            </w:r>
            <w:proofErr w:type="spellEnd"/>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lastRenderedPageBreak/>
                    <w:t xml:space="preserve">Satellite Position Px, </w:t>
                  </w:r>
                  <w:proofErr w:type="spellStart"/>
                  <w:r w:rsidRPr="00D11F72">
                    <w:rPr>
                      <w:rFonts w:asciiTheme="minorHAnsi" w:hAnsiTheme="minorHAnsi" w:cstheme="minorHAnsi"/>
                      <w:lang w:val="fr-FR"/>
                    </w:rPr>
                    <w:t>Py</w:t>
                  </w:r>
                  <w:proofErr w:type="spellEnd"/>
                  <w:r w:rsidRPr="00D11F72">
                    <w:rPr>
                      <w:rFonts w:asciiTheme="minorHAnsi" w:hAnsiTheme="minorHAnsi" w:cstheme="minorHAnsi"/>
                      <w:lang w:val="fr-FR"/>
                    </w:rPr>
                    <w:t>, Pz (ECEF)</w:t>
                  </w:r>
                </w:p>
              </w:tc>
              <w:tc>
                <w:tcPr>
                  <w:tcW w:w="1275" w:type="dxa"/>
                </w:tcPr>
                <w:p w14:paraId="124A8DC0" w14:textId="77777777" w:rsidR="00DB1848" w:rsidRPr="00D11F72" w:rsidRDefault="00DB1848" w:rsidP="00B84841">
                  <w:pPr>
                    <w:pStyle w:val="BodyText"/>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 xml:space="preserve">Satellite </w:t>
                  </w:r>
                  <w:proofErr w:type="spellStart"/>
                  <w:r w:rsidRPr="00D11F72">
                    <w:rPr>
                      <w:rFonts w:asciiTheme="minorHAnsi" w:hAnsiTheme="minorHAnsi" w:cstheme="minorHAnsi"/>
                      <w:lang w:val="fr-FR"/>
                    </w:rPr>
                    <w:t>Velocity</w:t>
                  </w:r>
                  <w:proofErr w:type="spellEnd"/>
                  <w:r w:rsidRPr="00D11F72">
                    <w:rPr>
                      <w:rFonts w:asciiTheme="minorHAnsi" w:hAnsiTheme="minorHAnsi" w:cstheme="minorHAnsi"/>
                      <w:lang w:val="fr-FR"/>
                    </w:rPr>
                    <w:t xml:space="preserve"> Vx, </w:t>
                  </w:r>
                  <w:proofErr w:type="spellStart"/>
                  <w:r w:rsidRPr="00D11F72">
                    <w:rPr>
                      <w:rFonts w:asciiTheme="minorHAnsi" w:hAnsiTheme="minorHAnsi" w:cstheme="minorHAnsi"/>
                      <w:lang w:val="fr-FR"/>
                    </w:rPr>
                    <w:t>Vy</w:t>
                  </w:r>
                  <w:proofErr w:type="spellEnd"/>
                  <w:r w:rsidRPr="00D11F72">
                    <w:rPr>
                      <w:rFonts w:asciiTheme="minorHAnsi" w:hAnsiTheme="minorHAnsi" w:cstheme="minorHAnsi"/>
                      <w:lang w:val="fr-FR"/>
                    </w:rPr>
                    <w:t xml:space="preserve">, </w:t>
                  </w:r>
                  <w:proofErr w:type="spellStart"/>
                  <w:r w:rsidRPr="00D11F72">
                    <w:rPr>
                      <w:rFonts w:asciiTheme="minorHAnsi" w:hAnsiTheme="minorHAnsi" w:cstheme="minorHAnsi"/>
                      <w:lang w:val="fr-FR"/>
                    </w:rPr>
                    <w:t>Vz</w:t>
                  </w:r>
                  <w:proofErr w:type="spellEnd"/>
                  <w:r w:rsidRPr="00D11F72">
                    <w:rPr>
                      <w:rFonts w:asciiTheme="minorHAnsi" w:hAnsiTheme="minorHAnsi" w:cstheme="minorHAnsi"/>
                      <w:lang w:val="fr-FR"/>
                    </w:rPr>
                    <w:t xml:space="preserve"> (ECEF)</w:t>
                  </w:r>
                </w:p>
              </w:tc>
              <w:tc>
                <w:tcPr>
                  <w:tcW w:w="1275" w:type="dxa"/>
                </w:tcPr>
                <w:p w14:paraId="2675736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 xml:space="preserve">Reference Point Position Px,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(ECEF)</w:t>
                  </w:r>
                </w:p>
              </w:tc>
              <w:tc>
                <w:tcPr>
                  <w:tcW w:w="1275" w:type="dxa"/>
                </w:tcPr>
                <w:p w14:paraId="46331A48"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HAPS ephemeris broadcast needs to be considered as well. Our proposal is in R2-</w:t>
            </w:r>
            <w:proofErr w:type="gramStart"/>
            <w:r w:rsidRPr="00D11F72">
              <w:rPr>
                <w:rFonts w:asciiTheme="minorHAnsi" w:hAnsiTheme="minorHAnsi" w:cstheme="minorHAnsi"/>
              </w:rPr>
              <w:t>2006924 .</w:t>
            </w:r>
            <w:proofErr w:type="gramEnd"/>
            <w:r w:rsidRPr="00D11F72">
              <w:rPr>
                <w:rFonts w:asciiTheme="minorHAnsi" w:hAnsiTheme="minorHAnsi" w:cstheme="minorHAnsi"/>
              </w:rPr>
              <w:t xml:space="preserve">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w:t>
            </w:r>
            <w:proofErr w:type="gramStart"/>
            <w:r w:rsidRPr="00D11F72">
              <w:rPr>
                <w:rFonts w:asciiTheme="minorHAnsi" w:hAnsiTheme="minorHAnsi" w:cstheme="minorHAnsi"/>
              </w:rPr>
              <w:t>So</w:t>
            </w:r>
            <w:proofErr w:type="gramEnd"/>
            <w:r w:rsidRPr="00D11F72">
              <w:rPr>
                <w:rFonts w:asciiTheme="minorHAnsi" w:hAnsiTheme="minorHAnsi" w:cstheme="minorHAnsi"/>
              </w:rPr>
              <w:t xml:space="preserve">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Heading2"/>
        <w:rPr>
          <w:rFonts w:asciiTheme="minorHAnsi" w:hAnsiTheme="minorHAnsi" w:cstheme="minorHAnsi"/>
        </w:rPr>
      </w:pPr>
      <w:bookmarkStart w:id="22" w:name="_Toc48903822"/>
      <w:r w:rsidRPr="00D11F72">
        <w:rPr>
          <w:rFonts w:asciiTheme="minorHAnsi" w:hAnsiTheme="minorHAnsi" w:cstheme="minorHAnsi"/>
        </w:rPr>
        <w:t>Updated proposal based on company views</w:t>
      </w:r>
      <w:bookmarkEnd w:id="22"/>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Heading1"/>
        <w:rPr>
          <w:rFonts w:asciiTheme="minorHAnsi" w:hAnsiTheme="minorHAnsi" w:cstheme="minorHAnsi"/>
          <w:lang w:eastAsia="zh-TW"/>
        </w:rPr>
      </w:pPr>
      <w:bookmarkStart w:id="23" w:name="_Toc48903823"/>
      <w:r w:rsidRPr="00D11F72">
        <w:rPr>
          <w:rFonts w:asciiTheme="minorHAnsi" w:hAnsiTheme="minorHAnsi" w:cstheme="minorHAnsi"/>
          <w:lang w:eastAsia="zh-TW"/>
        </w:rPr>
        <w:t>References</w:t>
      </w:r>
      <w:bookmarkEnd w:id="23"/>
    </w:p>
    <w:p w14:paraId="06549C1B"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Huawei, R1-2005266 Discussion on UL time and frequency synchronization enhancement for NTN.</w:t>
      </w:r>
    </w:p>
    <w:p w14:paraId="48110C8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R1-2005498 Other Aspects of NR-NTN.</w:t>
      </w:r>
    </w:p>
    <w:p w14:paraId="51195AE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R1-2006619 On UL time/frequency synchronization for NTN.</w:t>
      </w:r>
    </w:p>
    <w:p w14:paraId="0B1971F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 xml:space="preserve">Lenovo, Motorola </w:t>
      </w:r>
      <w:proofErr w:type="spellStart"/>
      <w:r w:rsidRPr="00D11F72">
        <w:rPr>
          <w:rFonts w:asciiTheme="minorHAnsi" w:hAnsiTheme="minorHAnsi" w:cstheme="minorHAnsi"/>
          <w:lang w:val="fr-FR"/>
        </w:rPr>
        <w:t>Mobility</w:t>
      </w:r>
      <w:proofErr w:type="spellEnd"/>
      <w:r w:rsidRPr="00D11F72">
        <w:rPr>
          <w:rFonts w:asciiTheme="minorHAnsi" w:hAnsiTheme="minorHAnsi" w:cstheme="minorHAnsi"/>
          <w:lang w:val="fr-FR"/>
        </w:rPr>
        <w:t>, R1-2005834 Discussion on NTN TA indication.</w:t>
      </w:r>
    </w:p>
    <w:p w14:paraId="6A35AFC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Eutelsat, R1-2005496 UL Time and Frequency Synchronisation for NR-NTN.</w:t>
      </w:r>
    </w:p>
    <w:p w14:paraId="3F5ACF5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29656" w14:textId="77777777" w:rsidR="00B04331" w:rsidRDefault="00B04331">
      <w:r>
        <w:separator/>
      </w:r>
    </w:p>
  </w:endnote>
  <w:endnote w:type="continuationSeparator" w:id="0">
    <w:p w14:paraId="0F9E6F9E" w14:textId="77777777" w:rsidR="00B04331" w:rsidRDefault="00B0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7A22" w14:textId="7D3DD609" w:rsidR="0062102A" w:rsidRDefault="0062102A"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E1206" w14:textId="77777777" w:rsidR="00B04331" w:rsidRDefault="00B04331">
      <w:r>
        <w:separator/>
      </w:r>
    </w:p>
  </w:footnote>
  <w:footnote w:type="continuationSeparator" w:id="0">
    <w:p w14:paraId="2F8A90A6" w14:textId="77777777" w:rsidR="00B04331" w:rsidRDefault="00B04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0D0E" w14:textId="77777777" w:rsidR="0062102A" w:rsidRDefault="0062102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676B3"/>
    <w:multiLevelType w:val="hybridMultilevel"/>
    <w:tmpl w:val="2538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4EE90326"/>
    <w:multiLevelType w:val="hybridMultilevel"/>
    <w:tmpl w:val="E6B2CFB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8"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17"/>
  </w:num>
  <w:num w:numId="4">
    <w:abstractNumId w:val="0"/>
  </w:num>
  <w:num w:numId="5">
    <w:abstractNumId w:val="21"/>
  </w:num>
  <w:num w:numId="6">
    <w:abstractNumId w:val="22"/>
  </w:num>
  <w:num w:numId="7">
    <w:abstractNumId w:val="10"/>
  </w:num>
  <w:num w:numId="8">
    <w:abstractNumId w:val="15"/>
  </w:num>
  <w:num w:numId="9">
    <w:abstractNumId w:val="7"/>
  </w:num>
  <w:num w:numId="10">
    <w:abstractNumId w:val="13"/>
  </w:num>
  <w:num w:numId="11">
    <w:abstractNumId w:val="9"/>
  </w:num>
  <w:num w:numId="12">
    <w:abstractNumId w:val="26"/>
  </w:num>
  <w:num w:numId="13">
    <w:abstractNumId w:val="1"/>
  </w:num>
  <w:num w:numId="14">
    <w:abstractNumId w:val="28"/>
  </w:num>
  <w:num w:numId="15">
    <w:abstractNumId w:val="27"/>
  </w:num>
  <w:num w:numId="16">
    <w:abstractNumId w:val="24"/>
  </w:num>
  <w:num w:numId="17">
    <w:abstractNumId w:val="20"/>
  </w:num>
  <w:num w:numId="18">
    <w:abstractNumId w:val="18"/>
  </w:num>
  <w:num w:numId="19">
    <w:abstractNumId w:val="2"/>
  </w:num>
  <w:num w:numId="20">
    <w:abstractNumId w:val="11"/>
  </w:num>
  <w:num w:numId="21">
    <w:abstractNumId w:val="4"/>
  </w:num>
  <w:num w:numId="22">
    <w:abstractNumId w:val="6"/>
  </w:num>
  <w:num w:numId="23">
    <w:abstractNumId w:val="8"/>
  </w:num>
  <w:num w:numId="24">
    <w:abstractNumId w:val="23"/>
  </w:num>
  <w:num w:numId="25">
    <w:abstractNumId w:val="14"/>
  </w:num>
  <w:num w:numId="26">
    <w:abstractNumId w:val="3"/>
  </w:num>
  <w:num w:numId="27">
    <w:abstractNumId w:val="12"/>
  </w:num>
  <w:num w:numId="28">
    <w:abstractNumId w:val="12"/>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9"/>
  </w:num>
  <w:num w:numId="3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194"/>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211"/>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0E5"/>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596"/>
    <w:rsid w:val="0029193E"/>
    <w:rsid w:val="00292736"/>
    <w:rsid w:val="00292870"/>
    <w:rsid w:val="0029299D"/>
    <w:rsid w:val="00292A8E"/>
    <w:rsid w:val="00292C39"/>
    <w:rsid w:val="002960F0"/>
    <w:rsid w:val="0029619F"/>
    <w:rsid w:val="0029693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503"/>
    <w:rsid w:val="003F1800"/>
    <w:rsid w:val="003F1B8C"/>
    <w:rsid w:val="003F1D71"/>
    <w:rsid w:val="003F2A81"/>
    <w:rsid w:val="003F2EC2"/>
    <w:rsid w:val="003F3F83"/>
    <w:rsid w:val="003F41C8"/>
    <w:rsid w:val="003F5013"/>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F7B"/>
    <w:rsid w:val="00421F3E"/>
    <w:rsid w:val="00422A70"/>
    <w:rsid w:val="00423C66"/>
    <w:rsid w:val="00424ED4"/>
    <w:rsid w:val="00426714"/>
    <w:rsid w:val="00426FF8"/>
    <w:rsid w:val="00427DBF"/>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3BA"/>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1F5"/>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0F38"/>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02A"/>
    <w:rsid w:val="00621321"/>
    <w:rsid w:val="00621696"/>
    <w:rsid w:val="00621E71"/>
    <w:rsid w:val="00622066"/>
    <w:rsid w:val="006226BC"/>
    <w:rsid w:val="00622D89"/>
    <w:rsid w:val="00622FC3"/>
    <w:rsid w:val="006235F2"/>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0DA"/>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0AD"/>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142"/>
    <w:rsid w:val="009873A2"/>
    <w:rsid w:val="00987779"/>
    <w:rsid w:val="00987B5A"/>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314"/>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27ECA"/>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331"/>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52E"/>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4D8"/>
    <w:rsid w:val="00D135C7"/>
    <w:rsid w:val="00D139EC"/>
    <w:rsid w:val="00D15402"/>
    <w:rsid w:val="00D1584D"/>
    <w:rsid w:val="00D163BE"/>
    <w:rsid w:val="00D16689"/>
    <w:rsid w:val="00D174AE"/>
    <w:rsid w:val="00D1774E"/>
    <w:rsid w:val="00D21EC1"/>
    <w:rsid w:val="00D22A76"/>
    <w:rsid w:val="00D23219"/>
    <w:rsid w:val="00D232A9"/>
    <w:rsid w:val="00D23701"/>
    <w:rsid w:val="00D23886"/>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50F"/>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4CE2"/>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B50B9C1A-F442-43B1-A7AF-F00ECB2D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列出段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列出段落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rFonts w:ascii="Arial" w:hAnsi="Arial"/>
      <w:sz w:val="28"/>
      <w:lang w:val="en-GB"/>
    </w:rPr>
  </w:style>
  <w:style w:type="character" w:customStyle="1" w:styleId="Heading5Char">
    <w:name w:val="Heading 5 Char"/>
    <w:link w:val="Heading5"/>
    <w:rsid w:val="00DB1848"/>
    <w:rPr>
      <w:rFonts w:ascii="Arial" w:hAnsi="Arial"/>
      <w:sz w:val="22"/>
      <w:lang w:val="en-GB"/>
    </w:rPr>
  </w:style>
  <w:style w:type="character" w:customStyle="1" w:styleId="Heading6Char">
    <w:name w:val="Heading 6 Char"/>
    <w:link w:val="Heading6"/>
    <w:rsid w:val="00DB1848"/>
    <w:rPr>
      <w:rFonts w:ascii="Arial" w:hAnsi="Arial"/>
      <w:lang w:val="en-GB"/>
    </w:rPr>
  </w:style>
  <w:style w:type="character" w:customStyle="1" w:styleId="Heading7Char">
    <w:name w:val="Heading 7 Char"/>
    <w:link w:val="Heading7"/>
    <w:rsid w:val="00DB1848"/>
    <w:rPr>
      <w:rFonts w:ascii="Arial" w:hAnsi="Arial"/>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1B6294D7-A280-4EB7-BF25-97AB9C572312}">
  <ds:schemaRefs>
    <ds:schemaRef ds:uri="http://schemas.openxmlformats.org/officeDocument/2006/bibliography"/>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38</TotalTime>
  <Pages>52</Pages>
  <Words>18970</Words>
  <Characters>108131</Characters>
  <Application>Microsoft Office Word</Application>
  <DocSecurity>0</DocSecurity>
  <Lines>901</Lines>
  <Paragraphs>253</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126848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Chunxuan Ye</cp:lastModifiedBy>
  <cp:revision>3</cp:revision>
  <cp:lastPrinted>2017-11-03T15:53:00Z</cp:lastPrinted>
  <dcterms:created xsi:type="dcterms:W3CDTF">2020-08-24T17:55:00Z</dcterms:created>
  <dcterms:modified xsi:type="dcterms:W3CDTF">2020-08-24T18:37:00Z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