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Titre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Titre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M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Lienhypertext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7F00AD">
          <w:pPr>
            <w:pStyle w:val="TM1"/>
            <w:rPr>
              <w:rFonts w:asciiTheme="minorHAnsi" w:eastAsiaTheme="minorEastAsia" w:hAnsiTheme="minorHAnsi" w:cstheme="minorHAnsi"/>
              <w:szCs w:val="22"/>
              <w:lang w:val="fr-FR" w:eastAsia="fr-FR"/>
            </w:rPr>
          </w:pPr>
          <w:hyperlink w:anchor="_Toc48903804" w:history="1">
            <w:r w:rsidR="00842FEE" w:rsidRPr="00D11F72">
              <w:rPr>
                <w:rStyle w:val="Lienhypertext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7F00AD">
          <w:pPr>
            <w:pStyle w:val="TM1"/>
            <w:rPr>
              <w:rFonts w:asciiTheme="minorHAnsi" w:eastAsiaTheme="minorEastAsia" w:hAnsiTheme="minorHAnsi" w:cstheme="minorHAnsi"/>
              <w:szCs w:val="22"/>
              <w:lang w:val="fr-FR" w:eastAsia="fr-FR"/>
            </w:rPr>
          </w:pPr>
          <w:hyperlink w:anchor="_Toc48903805" w:history="1">
            <w:r w:rsidR="00842FEE" w:rsidRPr="00D11F72">
              <w:rPr>
                <w:rStyle w:val="Lienhypertext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06" w:history="1">
            <w:r w:rsidR="00842FEE" w:rsidRPr="00D11F72">
              <w:rPr>
                <w:rStyle w:val="Lienhypertext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7F00AD">
          <w:pPr>
            <w:pStyle w:val="TM1"/>
            <w:rPr>
              <w:rFonts w:asciiTheme="minorHAnsi" w:eastAsiaTheme="minorEastAsia" w:hAnsiTheme="minorHAnsi" w:cstheme="minorHAnsi"/>
              <w:szCs w:val="22"/>
              <w:lang w:val="fr-FR" w:eastAsia="fr-FR"/>
            </w:rPr>
          </w:pPr>
          <w:hyperlink w:anchor="_Toc48903807" w:history="1">
            <w:r w:rsidR="00842FEE" w:rsidRPr="00D11F72">
              <w:rPr>
                <w:rStyle w:val="Lienhypertext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08" w:history="1">
            <w:r w:rsidR="00842FEE" w:rsidRPr="00D11F72">
              <w:rPr>
                <w:rStyle w:val="Lienhypertext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7F00AD">
          <w:pPr>
            <w:pStyle w:val="TM3"/>
            <w:rPr>
              <w:rFonts w:asciiTheme="minorHAnsi" w:eastAsiaTheme="minorEastAsia" w:hAnsiTheme="minorHAnsi" w:cstheme="minorHAnsi"/>
              <w:sz w:val="22"/>
              <w:szCs w:val="22"/>
              <w:lang w:val="fr-FR" w:eastAsia="fr-FR"/>
            </w:rPr>
          </w:pPr>
          <w:hyperlink w:anchor="_Toc48903809" w:history="1">
            <w:r w:rsidR="00842FEE" w:rsidRPr="00D11F72">
              <w:rPr>
                <w:rStyle w:val="Lienhypertext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7F00AD">
          <w:pPr>
            <w:pStyle w:val="TM3"/>
            <w:rPr>
              <w:rFonts w:asciiTheme="minorHAnsi" w:eastAsiaTheme="minorEastAsia" w:hAnsiTheme="minorHAnsi" w:cstheme="minorHAnsi"/>
              <w:sz w:val="22"/>
              <w:szCs w:val="22"/>
              <w:lang w:val="fr-FR" w:eastAsia="fr-FR"/>
            </w:rPr>
          </w:pPr>
          <w:hyperlink w:anchor="_Toc48903810" w:history="1">
            <w:r w:rsidR="00842FEE" w:rsidRPr="00D11F72">
              <w:rPr>
                <w:rStyle w:val="Lienhypertext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1" w:history="1">
            <w:r w:rsidR="00842FEE" w:rsidRPr="00D11F72">
              <w:rPr>
                <w:rStyle w:val="Lienhypertext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2" w:history="1">
            <w:r w:rsidR="00842FEE" w:rsidRPr="00D11F72">
              <w:rPr>
                <w:rStyle w:val="Lienhypertext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3" w:history="1">
            <w:r w:rsidR="00842FEE" w:rsidRPr="00D11F72">
              <w:rPr>
                <w:rStyle w:val="Lienhypertext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4" w:history="1">
            <w:r w:rsidR="00842FEE" w:rsidRPr="00D11F72">
              <w:rPr>
                <w:rStyle w:val="Lienhypertext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5" w:history="1">
            <w:r w:rsidR="00842FEE" w:rsidRPr="00D11F72">
              <w:rPr>
                <w:rStyle w:val="Lienhypertext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7F00AD">
          <w:pPr>
            <w:pStyle w:val="TM1"/>
            <w:rPr>
              <w:rFonts w:asciiTheme="minorHAnsi" w:eastAsiaTheme="minorEastAsia" w:hAnsiTheme="minorHAnsi" w:cstheme="minorHAnsi"/>
              <w:szCs w:val="22"/>
              <w:lang w:val="fr-FR" w:eastAsia="fr-FR"/>
            </w:rPr>
          </w:pPr>
          <w:hyperlink w:anchor="_Toc48903816" w:history="1">
            <w:r w:rsidR="00842FEE" w:rsidRPr="00D11F72">
              <w:rPr>
                <w:rStyle w:val="Lienhypertext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7" w:history="1">
            <w:r w:rsidR="00842FEE" w:rsidRPr="00D11F72">
              <w:rPr>
                <w:rStyle w:val="Lienhypertext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8" w:history="1">
            <w:r w:rsidR="00842FEE" w:rsidRPr="00D11F72">
              <w:rPr>
                <w:rStyle w:val="Lienhypertext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19" w:history="1">
            <w:r w:rsidR="00842FEE" w:rsidRPr="00D11F72">
              <w:rPr>
                <w:rStyle w:val="Lienhypertext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20" w:history="1">
            <w:r w:rsidR="00842FEE" w:rsidRPr="00D11F72">
              <w:rPr>
                <w:rStyle w:val="Lienhypertext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7F00AD">
          <w:pPr>
            <w:pStyle w:val="TM1"/>
            <w:rPr>
              <w:rFonts w:asciiTheme="minorHAnsi" w:eastAsiaTheme="minorEastAsia" w:hAnsiTheme="minorHAnsi" w:cstheme="minorHAnsi"/>
              <w:szCs w:val="22"/>
              <w:lang w:val="fr-FR" w:eastAsia="fr-FR"/>
            </w:rPr>
          </w:pPr>
          <w:hyperlink w:anchor="_Toc48903821" w:history="1">
            <w:r w:rsidR="00842FEE" w:rsidRPr="00D11F72">
              <w:rPr>
                <w:rStyle w:val="Lienhypertext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7F00AD">
          <w:pPr>
            <w:pStyle w:val="TM2"/>
            <w:rPr>
              <w:rFonts w:asciiTheme="minorHAnsi" w:eastAsiaTheme="minorEastAsia" w:hAnsiTheme="minorHAnsi" w:cstheme="minorHAnsi"/>
              <w:sz w:val="22"/>
              <w:szCs w:val="22"/>
              <w:lang w:val="fr-FR" w:eastAsia="fr-FR"/>
            </w:rPr>
          </w:pPr>
          <w:hyperlink w:anchor="_Toc48903822" w:history="1">
            <w:r w:rsidR="00842FEE" w:rsidRPr="00D11F72">
              <w:rPr>
                <w:rStyle w:val="Lienhypertext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Lienhypertext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7F00AD">
          <w:pPr>
            <w:pStyle w:val="TM1"/>
            <w:rPr>
              <w:rFonts w:asciiTheme="minorHAnsi" w:eastAsiaTheme="minorEastAsia" w:hAnsiTheme="minorHAnsi" w:cstheme="minorHAnsi"/>
              <w:szCs w:val="22"/>
              <w:lang w:val="fr-FR" w:eastAsia="fr-FR"/>
            </w:rPr>
          </w:pPr>
          <w:hyperlink w:anchor="_Toc48903823" w:history="1">
            <w:r w:rsidR="00842FEE" w:rsidRPr="00D11F72">
              <w:rPr>
                <w:rStyle w:val="Lienhypertext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Titre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Grilledutableau"/>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bl>
    <w:p w14:paraId="28F01A5C" w14:textId="77777777" w:rsidR="00DB1848" w:rsidRPr="00D11F72" w:rsidRDefault="00DB1848" w:rsidP="00DB1848">
      <w:pPr>
        <w:pStyle w:val="Titre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Grilledutableau"/>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TDoc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5E3180" w:rsidRPr="00D11F72" w14:paraId="4EAA6725" w14:textId="77777777" w:rsidTr="00B84841">
        <w:tc>
          <w:tcPr>
            <w:tcW w:w="932" w:type="pct"/>
          </w:tcPr>
          <w:p w14:paraId="71A366DE" w14:textId="77777777" w:rsidR="005E3180" w:rsidRPr="009033E1" w:rsidRDefault="005E3180" w:rsidP="005E3180">
            <w:pPr>
              <w:rPr>
                <w:rFonts w:asciiTheme="minorHAnsi" w:hAnsiTheme="minorHAnsi" w:cstheme="minorHAnsi"/>
              </w:rPr>
            </w:pPr>
          </w:p>
        </w:tc>
        <w:tc>
          <w:tcPr>
            <w:tcW w:w="4068" w:type="pct"/>
          </w:tcPr>
          <w:p w14:paraId="24AE52C7"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Grilledutableau"/>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Paragraphedeliste"/>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Paragraphedeliste"/>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Titre1"/>
        <w:rPr>
          <w:rFonts w:asciiTheme="minorHAnsi" w:hAnsiTheme="minorHAnsi" w:cstheme="minorHAnsi"/>
        </w:rPr>
      </w:pPr>
      <w:bookmarkStart w:id="6" w:name="_Toc48903807"/>
      <w:r w:rsidRPr="00D11F72">
        <w:rPr>
          <w:rFonts w:asciiTheme="minorHAnsi" w:hAnsiTheme="minorHAnsi" w:cstheme="minorHAnsi"/>
        </w:rPr>
        <w:lastRenderedPageBreak/>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Grilledutableau"/>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Serving satellite ephemeris</w:t>
      </w:r>
    </w:p>
    <w:p w14:paraId="78F18BC7"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Titre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Titre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 xml:space="preserve">Reference </w:t>
      </w:r>
      <w:r w:rsidRPr="00D11F72">
        <w:rPr>
          <w:rStyle w:val="Titre4C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Lgende"/>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Grilledutableau"/>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Compensation of full TA would cause additional signaling overhead, and complicate UE behaviors.</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Grilledutableau"/>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r w:rsidRPr="00D11F72">
              <w:rPr>
                <w:rFonts w:asciiTheme="minorHAnsi" w:hAnsiTheme="minorHAnsi" w:cstheme="minorHAnsi"/>
              </w:rPr>
              <w:lastRenderedPageBreak/>
              <w:t>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Spreadtrum</w:t>
            </w:r>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however, if UE can find SSB in RRC_idle or RRC_inactive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Grilledutableau"/>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Paragraphedeliste"/>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D11F72">
              <w:rPr>
                <w:rFonts w:asciiTheme="minorHAnsi" w:hAnsiTheme="minorHAnsi" w:cstheme="minorHAnsi"/>
                <w:i/>
                <w:iCs/>
              </w:rPr>
              <w:t>referenceTimeInfo</w:t>
            </w:r>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signaling.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Titre3"/>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w:t>
      </w:r>
      <w:r w:rsidRPr="00D11F72">
        <w:rPr>
          <w:rFonts w:asciiTheme="minorHAnsi" w:hAnsiTheme="minorHAnsi" w:cstheme="minorHAnsi"/>
        </w:rPr>
        <w:lastRenderedPageBreak/>
        <w:t xml:space="preserve">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Consider the gNB signaling CTA as a baseline, further discuss the concrete design of CTA signaling.</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gNB signaling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lastRenderedPageBreak/>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Titre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lastRenderedPageBreak/>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Titre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Grilledutableau"/>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w:t>
            </w:r>
            <w:r w:rsidRPr="00D11F72">
              <w:rPr>
                <w:rFonts w:asciiTheme="minorHAnsi" w:hAnsiTheme="minorHAnsi" w:cstheme="minorHAnsi"/>
              </w:rPr>
              <w:lastRenderedPageBreak/>
              <w:t xml:space="preserve">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D11F72" w:rsidRDefault="00DB1848" w:rsidP="00DB1848">
      <w:pPr>
        <w:pStyle w:val="Titre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Grilledutableau"/>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2: For UEs with autonomous TA acquisition, support additional signaling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gNB signaling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Titre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Paragraphedeliste"/>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Suport</w:t>
            </w:r>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Tenative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this is implementation issue therefore no need to be speficied.</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Titre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Grilledutableau"/>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lastRenderedPageBreak/>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Paragraphedeliste"/>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Paragraphedeliste"/>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Paragraphedeliste"/>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Paragraphedeliste"/>
              <w:numPr>
                <w:ilvl w:val="0"/>
                <w:numId w:val="26"/>
              </w:numPr>
              <w:rPr>
                <w:rFonts w:eastAsiaTheme="minorEastAsia"/>
                <w:lang w:val="en-US" w:eastAsia="zh-CN"/>
              </w:rPr>
            </w:pPr>
            <w:r>
              <w:rPr>
                <w:rFonts w:eastAsiaTheme="minorEastAsia"/>
                <w:lang w:val="en-US" w:eastAsia="zh-CN"/>
              </w:rPr>
              <w:t>Time stamp broadcast is another alternative for TA pre-compensation. In our understanding, the time stamp aligns with gNB’s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lastRenderedPageBreak/>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rPr>
              <w:lastRenderedPageBreak/>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bookmarkStart w:id="16" w:name="_GoBack"/>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bookmarkEnd w:id="16"/>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Paragraphedeliste"/>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lastRenderedPageBreak/>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Titre1"/>
        <w:rPr>
          <w:rFonts w:asciiTheme="minorHAnsi" w:hAnsiTheme="minorHAnsi" w:cstheme="minorHAnsi"/>
        </w:rPr>
      </w:pPr>
      <w:bookmarkStart w:id="17" w:name="_Toc48903816"/>
      <w:r w:rsidRPr="00D11F72">
        <w:rPr>
          <w:rFonts w:asciiTheme="minorHAnsi" w:hAnsiTheme="minorHAnsi" w:cstheme="minorHAnsi"/>
        </w:rPr>
        <w:t>UL frequency synchronization for NTN</w:t>
      </w:r>
      <w:bookmarkEnd w:id="17"/>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Titre2"/>
        <w:rPr>
          <w:rFonts w:asciiTheme="minorHAnsi" w:hAnsiTheme="minorHAnsi" w:cstheme="minorHAnsi"/>
        </w:rPr>
      </w:pPr>
      <w:bookmarkStart w:id="18" w:name="_Toc48903817"/>
      <w:r w:rsidRPr="00D11F72">
        <w:rPr>
          <w:rFonts w:asciiTheme="minorHAnsi" w:hAnsiTheme="minorHAnsi" w:cstheme="minorHAnsi"/>
        </w:rPr>
        <w:t>Pre-compensation on the common frequency offset for DL</w:t>
      </w:r>
      <w:bookmarkEnd w:id="18"/>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Qualcomm proposed as well the support of the signaling of the compensated value if pre-compensation is applied.</w:t>
      </w:r>
    </w:p>
    <w:tbl>
      <w:tblPr>
        <w:tblStyle w:val="Grilledutableau"/>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signaling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Titre2"/>
        <w:rPr>
          <w:rFonts w:asciiTheme="minorHAnsi" w:hAnsiTheme="minorHAnsi" w:cstheme="minorHAnsi"/>
        </w:rPr>
      </w:pPr>
      <w:bookmarkStart w:id="19" w:name="_Toc48903818"/>
      <w:r w:rsidRPr="00D11F72">
        <w:rPr>
          <w:rFonts w:asciiTheme="minorHAnsi" w:hAnsiTheme="minorHAnsi" w:cstheme="minorHAnsi"/>
        </w:rPr>
        <w:t>UL Frequency Synchronization requirements</w:t>
      </w:r>
      <w:bookmarkEnd w:id="19"/>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Grilledutableau"/>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Titre2"/>
        <w:rPr>
          <w:rFonts w:asciiTheme="minorHAnsi" w:hAnsiTheme="minorHAnsi" w:cstheme="minorHAnsi"/>
        </w:rPr>
      </w:pPr>
      <w:bookmarkStart w:id="20" w:name="_Toc48903819"/>
      <w:r w:rsidRPr="00D11F72">
        <w:rPr>
          <w:rFonts w:asciiTheme="minorHAnsi" w:hAnsiTheme="minorHAnsi" w:cstheme="minorHAnsi"/>
        </w:rPr>
        <w:t>UL frequency synchronization</w:t>
      </w:r>
      <w:bookmarkEnd w:id="20"/>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Grilledutableau"/>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For GNSS UE, UE-specific frequency correction signaling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Grilledutableau"/>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Spreadtrum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Titre2"/>
        <w:rPr>
          <w:rFonts w:asciiTheme="minorHAnsi" w:hAnsiTheme="minorHAnsi" w:cstheme="minorHAnsi"/>
        </w:rPr>
      </w:pPr>
      <w:bookmarkStart w:id="21" w:name="_Toc48903820"/>
      <w:r w:rsidRPr="00D11F72">
        <w:rPr>
          <w:rFonts w:asciiTheme="minorHAnsi" w:hAnsiTheme="minorHAnsi" w:cstheme="minorHAnsi"/>
        </w:rPr>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lastRenderedPageBreak/>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Grilledutableau"/>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lastRenderedPageBreak/>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Grilledutableau"/>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Grilledutableau"/>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D019B7" w:rsidRPr="00D11F72" w14:paraId="3783199E" w14:textId="77777777" w:rsidTr="00B84841">
        <w:tc>
          <w:tcPr>
            <w:tcW w:w="932" w:type="pct"/>
          </w:tcPr>
          <w:p w14:paraId="516E827F" w14:textId="77777777" w:rsidR="00D019B7" w:rsidRPr="00D11F72" w:rsidRDefault="00D019B7" w:rsidP="00D019B7">
            <w:pPr>
              <w:rPr>
                <w:rFonts w:asciiTheme="minorHAnsi" w:hAnsiTheme="minorHAnsi" w:cstheme="minorHAnsi"/>
              </w:rPr>
            </w:pPr>
          </w:p>
        </w:tc>
        <w:tc>
          <w:tcPr>
            <w:tcW w:w="4068" w:type="pct"/>
          </w:tcPr>
          <w:p w14:paraId="17912D49"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r w:rsidR="00D019B7" w:rsidRPr="00D11F72" w14:paraId="305B0715" w14:textId="77777777" w:rsidTr="00B84841">
        <w:tc>
          <w:tcPr>
            <w:tcW w:w="932" w:type="pct"/>
          </w:tcPr>
          <w:p w14:paraId="2770120A" w14:textId="77777777" w:rsidR="00D019B7" w:rsidRPr="00D11F72" w:rsidRDefault="00D019B7" w:rsidP="00D019B7">
            <w:pPr>
              <w:rPr>
                <w:rFonts w:asciiTheme="minorHAnsi" w:hAnsiTheme="minorHAnsi" w:cstheme="minorHAnsi"/>
              </w:rPr>
            </w:pPr>
          </w:p>
        </w:tc>
        <w:tc>
          <w:tcPr>
            <w:tcW w:w="4068" w:type="pct"/>
          </w:tcPr>
          <w:p w14:paraId="1170D2FE"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Titre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Grilledutableau"/>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Corpsdetexte"/>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Reference Point Position Px, Py, Pz (ECEF)</w:t>
                  </w:r>
                </w:p>
              </w:tc>
              <w:tc>
                <w:tcPr>
                  <w:tcW w:w="1275" w:type="dxa"/>
                </w:tcPr>
                <w:p w14:paraId="46331A48"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name: timestamped_coordinates</w:t>
            </w:r>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longitude_deg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latitude_deg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height_m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validity_timer</w:t>
            </w:r>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w:t>
            </w:r>
            <w:r w:rsidRPr="00D11F72">
              <w:rPr>
                <w:rFonts w:asciiTheme="minorHAnsi" w:hAnsiTheme="minorHAnsi" w:cstheme="minorHAnsi"/>
                <w:lang w:eastAsia="zh-CN"/>
              </w:rPr>
              <w:lastRenderedPageBreak/>
              <w:t xml:space="preserve">satellite velocity and UE position knowledge at UE. Then, we can derive the suitable satellite ephemeris format taking into account the signaling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Titre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Titre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R1-2005498 Other Aspects of NR-NTN.</w:t>
      </w:r>
    </w:p>
    <w:p w14:paraId="51195AE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Eutelsat, R1-2005496 UL Time and Frequency Synchronisation for NR-NTN.</w:t>
      </w:r>
    </w:p>
    <w:p w14:paraId="3F5ACF5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E478A" w14:textId="77777777" w:rsidR="007F00AD" w:rsidRDefault="007F00AD">
      <w:r>
        <w:separator/>
      </w:r>
    </w:p>
  </w:endnote>
  <w:endnote w:type="continuationSeparator" w:id="0">
    <w:p w14:paraId="1631EC0C" w14:textId="77777777" w:rsidR="007F00AD" w:rsidRDefault="007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7A22" w14:textId="7D3DD609" w:rsidR="00BE0429" w:rsidRDefault="00BE0429"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D6150F">
      <w:rPr>
        <w:rStyle w:val="Numrodepage"/>
      </w:rPr>
      <w:t>36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6150F">
      <w:rPr>
        <w:rStyle w:val="Numrodepage"/>
      </w:rPr>
      <w:t>49</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BD32" w14:textId="77777777" w:rsidR="007F00AD" w:rsidRDefault="007F00AD">
      <w:r>
        <w:separator/>
      </w:r>
    </w:p>
  </w:footnote>
  <w:footnote w:type="continuationSeparator" w:id="0">
    <w:p w14:paraId="0B245D53" w14:textId="77777777" w:rsidR="007F00AD" w:rsidRDefault="007F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0D0E" w14:textId="77777777" w:rsidR="00BE0429" w:rsidRDefault="00BE04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enumros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66A1BC7"/>
    <w:multiLevelType w:val="multilevel"/>
    <w:tmpl w:val="59FEBC0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2268"/>
        </w:tabs>
        <w:ind w:left="2268" w:hanging="1008"/>
      </w:p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4"/>
  </w:num>
  <w:num w:numId="13">
    <w:abstractNumId w:val="1"/>
  </w:num>
  <w:num w:numId="14">
    <w:abstractNumId w:val="26"/>
  </w:num>
  <w:num w:numId="15">
    <w:abstractNumId w:val="25"/>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3"/>
  </w:num>
  <w:num w:numId="26">
    <w:abstractNumId w:val="3"/>
  </w:num>
  <w:num w:numId="27">
    <w:abstractNumId w:val="11"/>
  </w:num>
  <w:num w:numId="28">
    <w:abstractNumId w:val="11"/>
  </w:num>
  <w:num w:numId="29">
    <w:abstractNumId w:val="11"/>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2C39"/>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B1E30A75-7E88-4E7D-B1E9-5F25C5DB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18175</Words>
  <Characters>103600</Characters>
  <Application>Microsoft Office Word</Application>
  <DocSecurity>0</DocSecurity>
  <Lines>863</Lines>
  <Paragraphs>243</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121532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Cristina Ciochina</cp:lastModifiedBy>
  <cp:revision>2</cp:revision>
  <cp:lastPrinted>2017-11-03T15:53:00Z</cp:lastPrinted>
  <dcterms:created xsi:type="dcterms:W3CDTF">2020-08-24T15:28:00Z</dcterms:created>
  <dcterms:modified xsi:type="dcterms:W3CDTF">2020-08-24T15:28:00Z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