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proofErr w:type="gramStart"/>
      <w:r w:rsidRPr="008062E9">
        <w:rPr>
          <w:rFonts w:asciiTheme="minorHAnsi" w:hAnsiTheme="minorHAnsi" w:cstheme="minorHAnsi"/>
        </w:rPr>
        <w:t>e-Meeting</w:t>
      </w:r>
      <w:proofErr w:type="gramEnd"/>
      <w:r w:rsidRPr="008062E9">
        <w:rPr>
          <w:rFonts w:asciiTheme="minorHAnsi" w:hAnsiTheme="minorHAnsi" w:cstheme="minorHAnsi"/>
        </w:rPr>
        <w:t>,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10"/>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ae"/>
                <w:rFonts w:cstheme="minorHAnsi"/>
              </w:rPr>
              <w:t>1</w:t>
            </w:r>
            <w:r w:rsidR="00096B6B">
              <w:rPr>
                <w:rFonts w:asciiTheme="minorHAnsi" w:eastAsiaTheme="minorEastAsia" w:hAnsiTheme="minorHAnsi" w:cstheme="minorBidi"/>
                <w:szCs w:val="22"/>
                <w:lang w:val="fr-FR" w:eastAsia="fr-FR"/>
              </w:rPr>
              <w:tab/>
            </w:r>
            <w:r w:rsidR="00096B6B" w:rsidRPr="00E927E8">
              <w:rPr>
                <w:rStyle w:val="ae"/>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DA74F5">
          <w:pPr>
            <w:pStyle w:val="10"/>
            <w:rPr>
              <w:rFonts w:asciiTheme="minorHAnsi" w:eastAsiaTheme="minorEastAsia" w:hAnsiTheme="minorHAnsi" w:cstheme="minorBidi"/>
              <w:szCs w:val="22"/>
              <w:lang w:val="fr-FR" w:eastAsia="fr-FR"/>
            </w:rPr>
          </w:pPr>
          <w:hyperlink w:anchor="_Toc48850538" w:history="1">
            <w:r w:rsidR="00096B6B" w:rsidRPr="00E927E8">
              <w:rPr>
                <w:rStyle w:val="ae"/>
                <w:rFonts w:cstheme="minorHAnsi"/>
              </w:rPr>
              <w:t>2</w:t>
            </w:r>
            <w:r w:rsidR="00096B6B">
              <w:rPr>
                <w:rFonts w:asciiTheme="minorHAnsi" w:eastAsiaTheme="minorEastAsia" w:hAnsiTheme="minorHAnsi" w:cstheme="minorBidi"/>
                <w:szCs w:val="22"/>
                <w:lang w:val="fr-FR" w:eastAsia="fr-FR"/>
              </w:rPr>
              <w:tab/>
            </w:r>
            <w:r w:rsidR="00096B6B" w:rsidRPr="00E927E8">
              <w:rPr>
                <w:rStyle w:val="ae"/>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DA74F5">
          <w:pPr>
            <w:pStyle w:val="10"/>
            <w:rPr>
              <w:rFonts w:asciiTheme="minorHAnsi" w:eastAsiaTheme="minorEastAsia" w:hAnsiTheme="minorHAnsi" w:cstheme="minorBidi"/>
              <w:szCs w:val="22"/>
              <w:lang w:val="fr-FR" w:eastAsia="fr-FR"/>
            </w:rPr>
          </w:pPr>
          <w:hyperlink w:anchor="_Toc48850539" w:history="1">
            <w:r w:rsidR="00096B6B" w:rsidRPr="00E927E8">
              <w:rPr>
                <w:rStyle w:val="ae"/>
                <w:rFonts w:cstheme="minorHAnsi"/>
              </w:rPr>
              <w:t>3</w:t>
            </w:r>
            <w:r w:rsidR="00096B6B">
              <w:rPr>
                <w:rFonts w:asciiTheme="minorHAnsi" w:eastAsiaTheme="minorEastAsia" w:hAnsiTheme="minorHAnsi" w:cstheme="minorBidi"/>
                <w:szCs w:val="22"/>
                <w:lang w:val="fr-FR" w:eastAsia="fr-FR"/>
              </w:rPr>
              <w:tab/>
            </w:r>
            <w:r w:rsidR="00096B6B" w:rsidRPr="00E927E8">
              <w:rPr>
                <w:rStyle w:val="ae"/>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DA74F5">
          <w:pPr>
            <w:pStyle w:val="20"/>
            <w:rPr>
              <w:rFonts w:asciiTheme="minorHAnsi" w:eastAsiaTheme="minorEastAsia" w:hAnsiTheme="minorHAnsi" w:cstheme="minorBidi"/>
              <w:sz w:val="22"/>
              <w:szCs w:val="22"/>
              <w:lang w:val="fr-FR" w:eastAsia="fr-FR"/>
            </w:rPr>
          </w:pPr>
          <w:hyperlink w:anchor="_Toc48850540" w:history="1">
            <w:r w:rsidR="00096B6B" w:rsidRPr="00E927E8">
              <w:rPr>
                <w:rStyle w:val="ae"/>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DA74F5">
          <w:pPr>
            <w:pStyle w:val="10"/>
            <w:rPr>
              <w:rFonts w:asciiTheme="minorHAnsi" w:eastAsiaTheme="minorEastAsia" w:hAnsiTheme="minorHAnsi" w:cstheme="minorBidi"/>
              <w:szCs w:val="22"/>
              <w:lang w:val="fr-FR" w:eastAsia="fr-FR"/>
            </w:rPr>
          </w:pPr>
          <w:hyperlink w:anchor="_Toc48850541" w:history="1">
            <w:r w:rsidR="00096B6B" w:rsidRPr="00E927E8">
              <w:rPr>
                <w:rStyle w:val="ae"/>
                <w:rFonts w:cstheme="minorHAnsi"/>
              </w:rPr>
              <w:t>4</w:t>
            </w:r>
            <w:r w:rsidR="00096B6B">
              <w:rPr>
                <w:rFonts w:asciiTheme="minorHAnsi" w:eastAsiaTheme="minorEastAsia" w:hAnsiTheme="minorHAnsi" w:cstheme="minorBidi"/>
                <w:szCs w:val="22"/>
                <w:lang w:val="fr-FR" w:eastAsia="fr-FR"/>
              </w:rPr>
              <w:tab/>
            </w:r>
            <w:r w:rsidR="00096B6B" w:rsidRPr="00E927E8">
              <w:rPr>
                <w:rStyle w:val="ae"/>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DA74F5">
          <w:pPr>
            <w:pStyle w:val="20"/>
            <w:rPr>
              <w:rFonts w:asciiTheme="minorHAnsi" w:eastAsiaTheme="minorEastAsia" w:hAnsiTheme="minorHAnsi" w:cstheme="minorBidi"/>
              <w:sz w:val="22"/>
              <w:szCs w:val="22"/>
              <w:lang w:val="fr-FR" w:eastAsia="fr-FR"/>
            </w:rPr>
          </w:pPr>
          <w:hyperlink w:anchor="_Toc48850542" w:history="1">
            <w:r w:rsidR="00096B6B" w:rsidRPr="00E927E8">
              <w:rPr>
                <w:rStyle w:val="ae"/>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DA74F5">
          <w:pPr>
            <w:pStyle w:val="31"/>
            <w:rPr>
              <w:rFonts w:asciiTheme="minorHAnsi" w:eastAsiaTheme="minorEastAsia" w:hAnsiTheme="minorHAnsi" w:cstheme="minorBidi"/>
              <w:sz w:val="22"/>
              <w:szCs w:val="22"/>
              <w:lang w:val="fr-FR" w:eastAsia="fr-FR"/>
            </w:rPr>
          </w:pPr>
          <w:hyperlink w:anchor="_Toc48850543" w:history="1">
            <w:r w:rsidR="00096B6B" w:rsidRPr="00E927E8">
              <w:rPr>
                <w:rStyle w:val="ae"/>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DA74F5">
          <w:pPr>
            <w:pStyle w:val="31"/>
            <w:rPr>
              <w:rFonts w:asciiTheme="minorHAnsi" w:eastAsiaTheme="minorEastAsia" w:hAnsiTheme="minorHAnsi" w:cstheme="minorBidi"/>
              <w:sz w:val="22"/>
              <w:szCs w:val="22"/>
              <w:lang w:val="fr-FR" w:eastAsia="fr-FR"/>
            </w:rPr>
          </w:pPr>
          <w:hyperlink w:anchor="_Toc48850544" w:history="1">
            <w:r w:rsidR="00096B6B" w:rsidRPr="00E927E8">
              <w:rPr>
                <w:rStyle w:val="ae"/>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DA74F5">
          <w:pPr>
            <w:pStyle w:val="20"/>
            <w:rPr>
              <w:rFonts w:asciiTheme="minorHAnsi" w:eastAsiaTheme="minorEastAsia" w:hAnsiTheme="minorHAnsi" w:cstheme="minorBidi"/>
              <w:sz w:val="22"/>
              <w:szCs w:val="22"/>
              <w:lang w:val="fr-FR" w:eastAsia="fr-FR"/>
            </w:rPr>
          </w:pPr>
          <w:hyperlink w:anchor="_Toc48850545" w:history="1">
            <w:r w:rsidR="00096B6B" w:rsidRPr="00E927E8">
              <w:rPr>
                <w:rStyle w:val="ae"/>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DA74F5">
          <w:pPr>
            <w:pStyle w:val="20"/>
            <w:rPr>
              <w:rFonts w:asciiTheme="minorHAnsi" w:eastAsiaTheme="minorEastAsia" w:hAnsiTheme="minorHAnsi" w:cstheme="minorBidi"/>
              <w:sz w:val="22"/>
              <w:szCs w:val="22"/>
              <w:lang w:val="fr-FR" w:eastAsia="fr-FR"/>
            </w:rPr>
          </w:pPr>
          <w:hyperlink w:anchor="_Toc48850546" w:history="1">
            <w:r w:rsidR="00096B6B" w:rsidRPr="00E927E8">
              <w:rPr>
                <w:rStyle w:val="ae"/>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DA74F5">
          <w:pPr>
            <w:pStyle w:val="20"/>
            <w:rPr>
              <w:rFonts w:asciiTheme="minorHAnsi" w:eastAsiaTheme="minorEastAsia" w:hAnsiTheme="minorHAnsi" w:cstheme="minorBidi"/>
              <w:sz w:val="22"/>
              <w:szCs w:val="22"/>
              <w:lang w:val="fr-FR" w:eastAsia="fr-FR"/>
            </w:rPr>
          </w:pPr>
          <w:hyperlink w:anchor="_Toc48850547" w:history="1">
            <w:r w:rsidR="00096B6B" w:rsidRPr="00E927E8">
              <w:rPr>
                <w:rStyle w:val="ae"/>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DA74F5">
          <w:pPr>
            <w:pStyle w:val="20"/>
            <w:rPr>
              <w:rFonts w:asciiTheme="minorHAnsi" w:eastAsiaTheme="minorEastAsia" w:hAnsiTheme="minorHAnsi" w:cstheme="minorBidi"/>
              <w:sz w:val="22"/>
              <w:szCs w:val="22"/>
              <w:lang w:val="fr-FR" w:eastAsia="fr-FR"/>
            </w:rPr>
          </w:pPr>
          <w:hyperlink w:anchor="_Toc48850548" w:history="1">
            <w:r w:rsidR="00096B6B" w:rsidRPr="00E927E8">
              <w:rPr>
                <w:rStyle w:val="ae"/>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e"/>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DA74F5">
          <w:pPr>
            <w:pStyle w:val="20"/>
            <w:rPr>
              <w:rFonts w:asciiTheme="minorHAnsi" w:eastAsiaTheme="minorEastAsia" w:hAnsiTheme="minorHAnsi" w:cstheme="minorBidi"/>
              <w:sz w:val="22"/>
              <w:szCs w:val="22"/>
              <w:lang w:val="fr-FR" w:eastAsia="fr-FR"/>
            </w:rPr>
          </w:pPr>
          <w:hyperlink w:anchor="_Toc48850549" w:history="1">
            <w:r w:rsidR="00096B6B" w:rsidRPr="00E927E8">
              <w:rPr>
                <w:rStyle w:val="ae"/>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DA74F5">
          <w:pPr>
            <w:pStyle w:val="10"/>
            <w:rPr>
              <w:rFonts w:asciiTheme="minorHAnsi" w:eastAsiaTheme="minorEastAsia" w:hAnsiTheme="minorHAnsi" w:cstheme="minorBidi"/>
              <w:szCs w:val="22"/>
              <w:lang w:val="fr-FR" w:eastAsia="fr-FR"/>
            </w:rPr>
          </w:pPr>
          <w:hyperlink w:anchor="_Toc48850550" w:history="1">
            <w:r w:rsidR="00096B6B" w:rsidRPr="00E927E8">
              <w:rPr>
                <w:rStyle w:val="ae"/>
                <w:rFonts w:cstheme="minorHAnsi"/>
              </w:rPr>
              <w:t>5</w:t>
            </w:r>
            <w:r w:rsidR="00096B6B">
              <w:rPr>
                <w:rFonts w:asciiTheme="minorHAnsi" w:eastAsiaTheme="minorEastAsia" w:hAnsiTheme="minorHAnsi" w:cstheme="minorBidi"/>
                <w:szCs w:val="22"/>
                <w:lang w:val="fr-FR" w:eastAsia="fr-FR"/>
              </w:rPr>
              <w:tab/>
            </w:r>
            <w:r w:rsidR="00096B6B" w:rsidRPr="00E927E8">
              <w:rPr>
                <w:rStyle w:val="ae"/>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DA74F5">
          <w:pPr>
            <w:pStyle w:val="20"/>
            <w:rPr>
              <w:rFonts w:asciiTheme="minorHAnsi" w:eastAsiaTheme="minorEastAsia" w:hAnsiTheme="minorHAnsi" w:cstheme="minorBidi"/>
              <w:sz w:val="22"/>
              <w:szCs w:val="22"/>
              <w:lang w:val="fr-FR" w:eastAsia="fr-FR"/>
            </w:rPr>
          </w:pPr>
          <w:hyperlink w:anchor="_Toc48850551" w:history="1">
            <w:r w:rsidR="00096B6B" w:rsidRPr="00E927E8">
              <w:rPr>
                <w:rStyle w:val="ae"/>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DA74F5">
          <w:pPr>
            <w:pStyle w:val="20"/>
            <w:rPr>
              <w:rFonts w:asciiTheme="minorHAnsi" w:eastAsiaTheme="minorEastAsia" w:hAnsiTheme="minorHAnsi" w:cstheme="minorBidi"/>
              <w:sz w:val="22"/>
              <w:szCs w:val="22"/>
              <w:lang w:val="fr-FR" w:eastAsia="fr-FR"/>
            </w:rPr>
          </w:pPr>
          <w:hyperlink w:anchor="_Toc48850552" w:history="1">
            <w:r w:rsidR="00096B6B" w:rsidRPr="00E927E8">
              <w:rPr>
                <w:rStyle w:val="ae"/>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DA74F5">
          <w:pPr>
            <w:pStyle w:val="20"/>
            <w:rPr>
              <w:rFonts w:asciiTheme="minorHAnsi" w:eastAsiaTheme="minorEastAsia" w:hAnsiTheme="minorHAnsi" w:cstheme="minorBidi"/>
              <w:sz w:val="22"/>
              <w:szCs w:val="22"/>
              <w:lang w:val="fr-FR" w:eastAsia="fr-FR"/>
            </w:rPr>
          </w:pPr>
          <w:hyperlink w:anchor="_Toc48850553" w:history="1">
            <w:r w:rsidR="00096B6B" w:rsidRPr="00E927E8">
              <w:rPr>
                <w:rStyle w:val="ae"/>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DA74F5">
          <w:pPr>
            <w:pStyle w:val="20"/>
            <w:rPr>
              <w:rFonts w:asciiTheme="minorHAnsi" w:eastAsiaTheme="minorEastAsia" w:hAnsiTheme="minorHAnsi" w:cstheme="minorBidi"/>
              <w:sz w:val="22"/>
              <w:szCs w:val="22"/>
              <w:lang w:val="fr-FR" w:eastAsia="fr-FR"/>
            </w:rPr>
          </w:pPr>
          <w:hyperlink w:anchor="_Toc48850554" w:history="1">
            <w:r w:rsidR="00096B6B" w:rsidRPr="00E927E8">
              <w:rPr>
                <w:rStyle w:val="ae"/>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DA74F5">
          <w:pPr>
            <w:pStyle w:val="10"/>
            <w:rPr>
              <w:rFonts w:asciiTheme="minorHAnsi" w:eastAsiaTheme="minorEastAsia" w:hAnsiTheme="minorHAnsi" w:cstheme="minorBidi"/>
              <w:szCs w:val="22"/>
              <w:lang w:val="fr-FR" w:eastAsia="fr-FR"/>
            </w:rPr>
          </w:pPr>
          <w:hyperlink w:anchor="_Toc48850555" w:history="1">
            <w:r w:rsidR="00096B6B" w:rsidRPr="00E927E8">
              <w:rPr>
                <w:rStyle w:val="ae"/>
                <w:rFonts w:cstheme="minorHAnsi"/>
              </w:rPr>
              <w:t>6</w:t>
            </w:r>
            <w:r w:rsidR="00096B6B">
              <w:rPr>
                <w:rFonts w:asciiTheme="minorHAnsi" w:eastAsiaTheme="minorEastAsia" w:hAnsiTheme="minorHAnsi" w:cstheme="minorBidi"/>
                <w:szCs w:val="22"/>
                <w:lang w:val="fr-FR" w:eastAsia="fr-FR"/>
              </w:rPr>
              <w:tab/>
            </w:r>
            <w:r w:rsidR="00096B6B" w:rsidRPr="00E927E8">
              <w:rPr>
                <w:rStyle w:val="ae"/>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DA74F5">
          <w:pPr>
            <w:pStyle w:val="20"/>
            <w:rPr>
              <w:rFonts w:asciiTheme="minorHAnsi" w:eastAsiaTheme="minorEastAsia" w:hAnsiTheme="minorHAnsi" w:cstheme="minorBidi"/>
              <w:sz w:val="22"/>
              <w:szCs w:val="22"/>
              <w:lang w:val="fr-FR" w:eastAsia="fr-FR"/>
            </w:rPr>
          </w:pPr>
          <w:hyperlink w:anchor="_Toc48850556" w:history="1">
            <w:r w:rsidR="00096B6B" w:rsidRPr="00E927E8">
              <w:rPr>
                <w:rStyle w:val="ae"/>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DA74F5">
          <w:pPr>
            <w:pStyle w:val="10"/>
            <w:rPr>
              <w:rFonts w:asciiTheme="minorHAnsi" w:eastAsiaTheme="minorEastAsia" w:hAnsiTheme="minorHAnsi" w:cstheme="minorBidi"/>
              <w:szCs w:val="22"/>
              <w:lang w:val="fr-FR" w:eastAsia="fr-FR"/>
            </w:rPr>
          </w:pPr>
          <w:hyperlink w:anchor="_Toc48850557" w:history="1">
            <w:r w:rsidR="00096B6B" w:rsidRPr="00E927E8">
              <w:rPr>
                <w:rStyle w:val="ae"/>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e"/>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w:t>
      </w:r>
      <w:proofErr w:type="gramStart"/>
      <w:r w:rsidRPr="008062E9">
        <w:rPr>
          <w:rFonts w:asciiTheme="minorHAnsi" w:hAnsiTheme="minorHAnsi" w:cstheme="minorHAnsi"/>
        </w:rPr>
        <w:t>16</w:t>
      </w:r>
      <w:proofErr w:type="gramEnd"/>
      <w:r w:rsidRPr="008062E9">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w:t>
      </w:r>
      <w:proofErr w:type="gramStart"/>
      <w:r w:rsidRPr="008062E9">
        <w:rPr>
          <w:rFonts w:asciiTheme="minorHAnsi" w:eastAsia="黑体" w:hAnsiTheme="minorHAnsi" w:cstheme="minorHAnsi"/>
        </w:rPr>
        <w:t>Apple ,CAICT</w:t>
      </w:r>
      <w:proofErr w:type="gramEnd"/>
      <w:r w:rsidRPr="008062E9">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For the timing advance (TA) in the initial access and the subsequent TA maintenance, the option that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preference is along the line with Option 1. It should be noted that not only TA but also UL frequency need to be determined before PRACH transmission. For UL frequency sync, the </w:t>
            </w:r>
            <w:r w:rsidRPr="008062E9">
              <w:rPr>
                <w:rFonts w:asciiTheme="minorHAnsi" w:hAnsiTheme="minorHAnsi" w:cstheme="minorHAnsi"/>
              </w:rPr>
              <w:lastRenderedPageBreak/>
              <w:t>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lastRenderedPageBreak/>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As shown in potential proposal 2, for the option 1,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a lot of information, such as serving satellite ephemeris and/or time stamp. Also,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the TA value of feeder link in order to acquire the TA at UE side. But for the option 2,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But we don’t think common TA is needed to indicate since the common delay can be 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7" w:name="_Toc48850542"/>
      <w:r w:rsidRPr="008062E9">
        <w:rPr>
          <w:rFonts w:asciiTheme="minorHAnsi" w:hAnsiTheme="minorHAnsi" w:cstheme="minorHAnsi"/>
        </w:rPr>
        <w:lastRenderedPageBreak/>
        <w:t>Initial acquisition of TA before PRACH preamble transmission</w:t>
      </w:r>
      <w:bookmarkEnd w:id="7"/>
    </w:p>
    <w:p w14:paraId="1B438999" w14:textId="77777777" w:rsidR="00DB1848" w:rsidRPr="008062E9" w:rsidRDefault="00DB1848" w:rsidP="00DB1848">
      <w:pPr>
        <w:pStyle w:val="30"/>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d"/>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Additional complexities for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manage the timing offset between the DL and UL frame timing which will shift over time</w:t>
            </w:r>
          </w:p>
          <w:p w14:paraId="4A2773BE"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w:t>
            </w:r>
          </w:p>
          <w:p w14:paraId="6BE4048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w:t>
            </w:r>
            <w:proofErr w:type="gramStart"/>
            <w:r w:rsidRPr="008062E9">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An additio</w:t>
            </w:r>
            <w:proofErr w:type="spellStart"/>
            <w:r w:rsidRPr="008062E9">
              <w:rPr>
                <w:rFonts w:asciiTheme="minorHAnsi" w:hAnsiTheme="minorHAnsi" w:cstheme="minorHAnsi"/>
              </w:rPr>
              <w:t>nal</w:t>
            </w:r>
            <w:proofErr w:type="spellEnd"/>
            <w:r w:rsidRPr="008062E9">
              <w:rPr>
                <w:rFonts w:asciiTheme="minorHAnsi" w:hAnsiTheme="minorHAnsi" w:cstheme="minorHAnsi"/>
              </w:rPr>
              <w:t xml:space="preserve">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 xml:space="preserve">or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But here, the common TA is the RTD between reference </w:t>
            </w:r>
            <w:proofErr w:type="gramStart"/>
            <w:r w:rsidRPr="008062E9">
              <w:rPr>
                <w:rFonts w:asciiTheme="minorHAnsi" w:eastAsia="Malgun Gothic" w:hAnsiTheme="minorHAnsi" w:cstheme="minorHAnsi"/>
              </w:rPr>
              <w:t>point</w:t>
            </w:r>
            <w:proofErr w:type="gramEnd"/>
            <w:r w:rsidRPr="008062E9">
              <w:rPr>
                <w:rFonts w:asciiTheme="minorHAnsi" w:eastAsia="Malgun Gothic" w:hAnsiTheme="minorHAnsi" w:cstheme="minorHAnsi"/>
              </w:rPr>
              <w:t xml:space="preserve">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UE is only responsible to UE specific differential TA compensation. If the reference point is set in ground,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a part of service link delay. If the reference point is set in satellite,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in case where network does not compensate for feeder link RTD).</w:t>
            </w:r>
          </w:p>
          <w:p w14:paraId="74CA2690"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Significant DL-UL time difference might be observed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 UL timing will shift over time relative to the DL reference derived from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Observation 7: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5: The time-variant timing offset between the DL and UL frame timing may introduce much more complexities to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lastRenderedPageBreak/>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If the estimated value is used, a procedure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RAN1 should consider the solution of utilizing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af6"/>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lastRenderedPageBreak/>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8062E9">
              <w:rPr>
                <w:rFonts w:asciiTheme="minorHAnsi" w:hAnsiTheme="minorHAnsi" w:cstheme="minorHAnsi"/>
              </w:rPr>
              <w:t>gNB</w:t>
            </w:r>
            <w:proofErr w:type="spellEnd"/>
            <w:r w:rsidRPr="008062E9">
              <w:rPr>
                <w:rFonts w:asciiTheme="minorHAnsi" w:hAnsiTheme="minorHAnsi" w:cstheme="minorHAnsi"/>
              </w:rPr>
              <w:t>.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(i.e., the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after frequency pre-compensation at satellite) as well as compensate UL frequency, if both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are keep frequency synchronization to the same universal frequency system, and if the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lastRenderedPageBreak/>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 [23].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 CMCC and Asia Pacific Telecom proposed to broadcast the location of the </w:t>
      </w:r>
      <w:proofErr w:type="spellStart"/>
      <w:r w:rsidRPr="008062E9">
        <w:rPr>
          <w:rFonts w:asciiTheme="minorHAnsi" w:hAnsiTheme="minorHAnsi" w:cstheme="minorHAnsi"/>
        </w:rPr>
        <w:t>gNB</w:t>
      </w:r>
      <w:proofErr w:type="spellEnd"/>
      <w:r w:rsidRPr="008062E9">
        <w:rPr>
          <w:rFonts w:asciiTheme="minorHAnsi" w:hAnsiTheme="minorHAnsi" w:cstheme="minorHAnsi"/>
        </w:rPr>
        <w:t>/GW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W.r.t. autonomous acquisition of the TA at UE, broadcasting of the [coarse] location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lastRenderedPageBreak/>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xml:space="preserve">, not TA. Small timing change for the benefit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7. It can be discussed along with the cell/beam-</w:t>
            </w:r>
            <w:proofErr w:type="gramStart"/>
            <w:r w:rsidRPr="008062E9">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proofErr w:type="spellStart"/>
            <w:proofErr w:type="gramStart"/>
            <w:r w:rsidRPr="008062E9">
              <w:rPr>
                <w:rFonts w:asciiTheme="minorHAnsi" w:eastAsia="Yu Mincho" w:hAnsiTheme="minorHAnsi" w:cstheme="minorHAnsi"/>
              </w:rPr>
              <w:t>gNB</w:t>
            </w:r>
            <w:proofErr w:type="spellEnd"/>
            <w:proofErr w:type="gramEnd"/>
            <w:r w:rsidRPr="008062E9">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We propose that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Two approaches for TA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 xml:space="preserve"> (proposal 1 priority to </w:t>
            </w:r>
            <w:proofErr w:type="gramStart"/>
            <w:r w:rsidRPr="008062E9">
              <w:rPr>
                <w:rFonts w:asciiTheme="minorHAnsi" w:hAnsiTheme="minorHAnsi" w:cstheme="minorHAnsi"/>
                <w:color w:val="632423" w:themeColor="accent2" w:themeShade="80"/>
              </w:rPr>
              <w:t>discussed</w:t>
            </w:r>
            <w:proofErr w:type="gramEnd"/>
            <w:r w:rsidRPr="008062E9">
              <w:rPr>
                <w:rFonts w:asciiTheme="minorHAnsi" w:hAnsiTheme="minorHAnsi" w:cstheme="minorHAnsi"/>
                <w:color w:val="632423" w:themeColor="accent2" w:themeShade="80"/>
              </w:rPr>
              <w:t>).</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0" w:name="_Toc48850545"/>
      <w:r w:rsidRPr="008062E9">
        <w:rPr>
          <w:rFonts w:asciiTheme="minorHAnsi" w:hAnsiTheme="minorHAnsi" w:cstheme="minorHAnsi"/>
        </w:rPr>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w:t>
      </w:r>
      <w:proofErr w:type="spellStart"/>
      <w:r w:rsidRPr="008062E9">
        <w:rPr>
          <w:rFonts w:asciiTheme="minorHAnsi" w:eastAsia="黑体" w:hAnsiTheme="minorHAnsi" w:cstheme="minorHAnsi"/>
          <w:bCs/>
          <w:szCs w:val="32"/>
        </w:rPr>
        <w:t>MedaTek</w:t>
      </w:r>
      <w:proofErr w:type="spellEnd"/>
      <w:r w:rsidRPr="008062E9">
        <w:rPr>
          <w:rFonts w:asciiTheme="minorHAnsi" w:eastAsia="黑体" w:hAnsiTheme="minorHAnsi" w:cstheme="minorHAnsi"/>
          <w:bCs/>
          <w:szCs w:val="32"/>
        </w:rPr>
        <w:t xml:space="preserve"> as very </w:t>
      </w:r>
      <w:proofErr w:type="spellStart"/>
      <w:r w:rsidRPr="008062E9">
        <w:rPr>
          <w:rFonts w:asciiTheme="minorHAnsi" w:eastAsia="黑体" w:hAnsiTheme="minorHAnsi" w:cstheme="minorHAnsi"/>
          <w:bCs/>
          <w:szCs w:val="32"/>
        </w:rPr>
        <w:t>accurate</w:t>
      </w:r>
      <w:proofErr w:type="gramStart"/>
      <w:r w:rsidRPr="008062E9">
        <w:rPr>
          <w:rFonts w:asciiTheme="minorHAnsi" w:eastAsia="黑体" w:hAnsiTheme="minorHAnsi" w:cstheme="minorHAnsi"/>
          <w:bCs/>
          <w:szCs w:val="32"/>
        </w:rPr>
        <w:t>,in</w:t>
      </w:r>
      <w:proofErr w:type="spellEnd"/>
      <w:proofErr w:type="gramEnd"/>
      <w:r w:rsidRPr="008062E9">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w:t>
            </w:r>
            <w:proofErr w:type="spellStart"/>
            <w:r w:rsidRPr="008062E9">
              <w:rPr>
                <w:rFonts w:asciiTheme="minorHAnsi" w:hAnsiTheme="minorHAnsi" w:cstheme="minorHAnsi"/>
              </w:rPr>
              <w:t>gNB</w:t>
            </w:r>
            <w:proofErr w:type="spellEnd"/>
            <w:r w:rsidRPr="008062E9">
              <w:rPr>
                <w:rFonts w:asciiTheme="minorHAnsi" w:hAnsiTheme="minorHAnsi" w:cstheme="minorHAnsi"/>
              </w:rPr>
              <w:t>).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w:t>
            </w:r>
            <w:proofErr w:type="gramStart"/>
            <w:r w:rsidRPr="008062E9">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w:t>
            </w:r>
            <w:r w:rsidRPr="008062E9">
              <w:rPr>
                <w:rFonts w:asciiTheme="minorHAnsi" w:hAnsiTheme="minorHAnsi" w:cstheme="minorHAnsi"/>
                <w:lang w:eastAsia="zh-CN"/>
              </w:rPr>
              <w:lastRenderedPageBreak/>
              <w:t xml:space="preserve">sequence will be received 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UL synchronization becomes UE autonomous handling. Later, in RAR,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w:t>
      </w:r>
      <w:proofErr w:type="gramStart"/>
      <w:r w:rsidRPr="008062E9">
        <w:rPr>
          <w:rFonts w:asciiTheme="minorHAnsi" w:hAnsiTheme="minorHAnsi" w:cstheme="minorHAnsi"/>
        </w:rPr>
        <w:t>,the</w:t>
      </w:r>
      <w:proofErr w:type="spellEnd"/>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6: The timing drift rate is indicated by the </w:t>
            </w:r>
            <w:proofErr w:type="spellStart"/>
            <w:r w:rsidRPr="008062E9">
              <w:rPr>
                <w:rFonts w:asciiTheme="minorHAnsi" w:hAnsiTheme="minorHAnsi" w:cstheme="minorHAnsi"/>
                <w:b w:val="0"/>
              </w:rPr>
              <w:t>gNB</w:t>
            </w:r>
            <w:proofErr w:type="spellEnd"/>
            <w:r w:rsidRPr="008062E9">
              <w:rPr>
                <w:rFonts w:asciiTheme="minorHAnsi" w:hAnsiTheme="minorHAnsi" w:cstheme="minorHAnsi"/>
                <w:b w:val="0"/>
              </w:rPr>
              <w:t>.</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autonomous TA is beneficial for maintaining valid TA. It however should be specific on which part(s) of the TA equation</w:t>
            </w:r>
            <w:proofErr w:type="gramStart"/>
            <w:r w:rsidRPr="008062E9">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lastRenderedPageBreak/>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proofErr w:type="spellStart"/>
            <w:r w:rsidRPr="00B86657">
              <w:rPr>
                <w:rFonts w:asciiTheme="minorHAnsi" w:hAnsiTheme="minorHAnsi" w:cstheme="minorHAnsi"/>
                <w:sz w:val="22"/>
              </w:rPr>
              <w:lastRenderedPageBreak/>
              <w:t>MediaTek</w:t>
            </w:r>
            <w:proofErr w:type="spellEnd"/>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6"/>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6"/>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 xml:space="preserve">TR for transparent payload, “Common TA = RP to satellite RTD + feeder link </w:t>
            </w:r>
            <w:proofErr w:type="gramStart"/>
            <w:r w:rsidR="00E97E42">
              <w:rPr>
                <w:rFonts w:eastAsiaTheme="minorEastAsia"/>
                <w:lang w:val="en-US" w:eastAsia="zh-CN"/>
              </w:rPr>
              <w:t>RTD ”</w:t>
            </w:r>
            <w:proofErr w:type="gramEnd"/>
            <w:r w:rsidR="00E97E42">
              <w:rPr>
                <w:rFonts w:eastAsiaTheme="minorEastAsia"/>
                <w:lang w:val="en-US" w:eastAsia="zh-CN"/>
              </w:rPr>
              <w:t>,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6"/>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w:t>
            </w:r>
            <w:proofErr w:type="gramStart"/>
            <w:r w:rsidR="006A11D7">
              <w:rPr>
                <w:rFonts w:cs="Arial"/>
              </w:rPr>
              <w:t xml:space="preserve">both </w:t>
            </w:r>
            <w:r w:rsidR="001B5EE2">
              <w:rPr>
                <w:rFonts w:cs="Arial"/>
              </w:rPr>
              <w:t>“Full TA” or</w:t>
            </w:r>
            <w:proofErr w:type="gramEnd"/>
            <w:r w:rsidR="001B5EE2">
              <w:rPr>
                <w:rFonts w:cs="Arial"/>
              </w:rPr>
              <w:t xml:space="preserve">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6"/>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lastRenderedPageBreak/>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have the TA of PRACH as the sum of UE calculated RTD of service link + another broadcasted value (</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lastRenderedPageBreak/>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6"/>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UE shall assume that the Doppler shift experienced on the DL service may be partially pre-compensated by the </w:t>
            </w:r>
            <w:proofErr w:type="spellStart"/>
            <w:r w:rsidRPr="008062E9">
              <w:rPr>
                <w:rFonts w:asciiTheme="minorHAnsi" w:hAnsiTheme="minorHAnsi" w:cstheme="minorHAnsi"/>
              </w:rPr>
              <w:t>gNB</w:t>
            </w:r>
            <w:proofErr w:type="spellEnd"/>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lastRenderedPageBreak/>
              <w:t>MediaTek</w:t>
            </w:r>
            <w:proofErr w:type="spellEnd"/>
            <w:r w:rsidRPr="008062E9">
              <w:rPr>
                <w:rFonts w:asciiTheme="minorHAnsi" w:hAnsiTheme="minorHAnsi" w:cstheme="minorHAnsi"/>
              </w:rPr>
              <w:t xml:space="preserve">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co-ordinates of a Reference Point (RP) for earth-fixed beams</w:t>
      </w:r>
    </w:p>
    <w:p w14:paraId="668E58EE"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at 2 GHz + 40 kHz. Then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we think UL post-</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compensation should be indicated to UE, because UE can compensate partial Doppler shift or full Doppler shift depending on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The value should be up to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to consider the same requirements of 0.1 ppm [16]. In [16]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Qualcomm </w:t>
      </w:r>
      <w:proofErr w:type="gramStart"/>
      <w:r w:rsidRPr="008062E9">
        <w:rPr>
          <w:rFonts w:asciiTheme="minorHAnsi" w:hAnsiTheme="minorHAnsi" w:cstheme="minorHAnsi"/>
        </w:rPr>
        <w:t>Unless</w:t>
      </w:r>
      <w:proofErr w:type="gramEnd"/>
      <w:r w:rsidRPr="008062E9">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w:t>
      </w:r>
    </w:p>
    <w:tbl>
      <w:tblPr>
        <w:tblStyle w:val="af8"/>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6: Close-loop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lastRenderedPageBreak/>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8"/>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af6"/>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w:t>
            </w:r>
            <w:proofErr w:type="spellStart"/>
            <w:r w:rsidR="00255C16">
              <w:rPr>
                <w:rFonts w:asciiTheme="minorHAnsi" w:eastAsiaTheme="minorEastAsia" w:hAnsiTheme="minorHAnsi" w:cstheme="minorHAnsi"/>
                <w:b w:val="0"/>
                <w:lang w:eastAsia="zh-CN"/>
              </w:rPr>
              <w:t>gNB</w:t>
            </w:r>
            <w:proofErr w:type="spellEnd"/>
            <w:r w:rsidR="00255C16">
              <w:rPr>
                <w:rFonts w:asciiTheme="minorHAnsi" w:eastAsiaTheme="minorEastAsia" w:hAnsiTheme="minorHAnsi" w:cstheme="minorHAnsi"/>
                <w:b w:val="0"/>
                <w:lang w:eastAsia="zh-CN"/>
              </w:rPr>
              <w:t xml:space="preserve"> side.</w:t>
            </w:r>
            <w:bookmarkStart w:id="21" w:name="_GoBack"/>
            <w:bookmarkEnd w:id="21"/>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lastRenderedPageBreak/>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w:t>
            </w:r>
            <w:proofErr w:type="spellStart"/>
            <w:r w:rsidR="00A93697">
              <w:rPr>
                <w:rFonts w:asciiTheme="minorHAnsi" w:hAnsiTheme="minorHAnsi" w:cstheme="minorHAnsi"/>
              </w:rPr>
              <w:t>doppler</w:t>
            </w:r>
            <w:proofErr w:type="spellEnd"/>
            <w:r w:rsidR="00A93697">
              <w:rPr>
                <w:rFonts w:asciiTheme="minorHAnsi" w:hAnsiTheme="minorHAnsi" w:cstheme="minorHAnsi"/>
              </w:rPr>
              <w:t xml:space="preserve"> frequency shift at </w:t>
            </w:r>
            <w:proofErr w:type="spellStart"/>
            <w:r w:rsidR="00A93697">
              <w:rPr>
                <w:rFonts w:asciiTheme="minorHAnsi" w:hAnsiTheme="minorHAnsi" w:cstheme="minorHAnsi"/>
              </w:rPr>
              <w:t>gNB</w:t>
            </w:r>
            <w:proofErr w:type="spellEnd"/>
            <w:r w:rsidR="00A93697">
              <w:rPr>
                <w:rFonts w:asciiTheme="minorHAnsi" w:hAnsiTheme="minorHAnsi" w:cstheme="minorHAnsi"/>
              </w:rPr>
              <w:t xml:space="preserve">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w:t>
            </w:r>
            <w:proofErr w:type="spellStart"/>
            <w:r>
              <w:rPr>
                <w:rFonts w:asciiTheme="minorHAnsi" w:eastAsia="MS Mincho" w:hAnsiTheme="minorHAnsi" w:cstheme="minorHAnsi"/>
                <w:b w:val="0"/>
                <w:sz w:val="21"/>
                <w:szCs w:val="21"/>
                <w:lang w:eastAsia="ja-JP"/>
              </w:rPr>
              <w:t>gNB</w:t>
            </w:r>
            <w:proofErr w:type="spellEnd"/>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w:t>
            </w:r>
            <w:proofErr w:type="spellStart"/>
            <w:r>
              <w:rPr>
                <w:rFonts w:eastAsiaTheme="minorEastAsia"/>
                <w:lang w:val="en-US" w:eastAsia="zh-CN"/>
              </w:rPr>
              <w:t>gNB</w:t>
            </w:r>
            <w:proofErr w:type="spellEnd"/>
            <w:r>
              <w:rPr>
                <w:rFonts w:eastAsiaTheme="minorEastAsia"/>
                <w:lang w:val="en-US" w:eastAsia="zh-CN"/>
              </w:rPr>
              <w:t xml:space="preserve">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 xml:space="preserve">over-compensate </w:t>
            </w:r>
            <w:proofErr w:type="spellStart"/>
            <w:r w:rsidR="00175319">
              <w:rPr>
                <w:rFonts w:eastAsiaTheme="minorEastAsia"/>
                <w:lang w:val="en-US" w:eastAsia="zh-CN"/>
              </w:rPr>
              <w:t>doppler</w:t>
            </w:r>
            <w:proofErr w:type="spellEnd"/>
            <w:r w:rsidR="00175319">
              <w:rPr>
                <w:rFonts w:eastAsiaTheme="minorEastAsia"/>
                <w:lang w:val="en-US" w:eastAsia="zh-CN"/>
              </w:rPr>
              <w:t xml:space="preserve">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w:t>
            </w:r>
            <w:proofErr w:type="spellStart"/>
            <w:r>
              <w:rPr>
                <w:rFonts w:asciiTheme="minorHAnsi" w:eastAsia="MS Mincho" w:hAnsiTheme="minorHAnsi" w:cstheme="minorHAnsi"/>
                <w:b w:val="0"/>
                <w:sz w:val="21"/>
                <w:szCs w:val="21"/>
                <w:lang w:eastAsia="ja-JP"/>
              </w:rPr>
              <w:t>gNB</w:t>
            </w:r>
            <w:proofErr w:type="spellEnd"/>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 xml:space="preserve">Find with the proposal.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lastRenderedPageBreak/>
              <w:t>MediaTek</w:t>
            </w:r>
            <w:proofErr w:type="spellEnd"/>
            <w:r w:rsidRPr="008062E9">
              <w:rPr>
                <w:rFonts w:asciiTheme="minorHAnsi" w:hAnsiTheme="minorHAnsi" w:cstheme="minorHAnsi"/>
              </w:rPr>
              <w:t xml:space="preserve">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2"/>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 xml:space="preserve">Reference Point Position </w:t>
                  </w:r>
                  <w:proofErr w:type="spellStart"/>
                  <w:r w:rsidRPr="008062E9">
                    <w:rPr>
                      <w:rFonts w:asciiTheme="minorHAnsi" w:hAnsiTheme="minorHAnsi" w:cstheme="minorHAnsi"/>
                    </w:rPr>
                    <w:t>Px</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lastRenderedPageBreak/>
              <w:t>MediaTek</w:t>
            </w:r>
            <w:proofErr w:type="spellEnd"/>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 xml:space="preserve">.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w:t>
            </w:r>
            <w:r w:rsidRPr="008062E9">
              <w:rPr>
                <w:rFonts w:asciiTheme="minorHAnsi" w:hAnsiTheme="minorHAnsi" w:cstheme="minorHAnsi"/>
                <w:lang w:eastAsia="zh-CN"/>
              </w:rPr>
              <w:lastRenderedPageBreak/>
              <w:t xml:space="preserve">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Apple, R1-2006520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Timing Advance for NTN RAN1#102e, August 2020.</w:t>
      </w:r>
    </w:p>
    <w:p w14:paraId="76F577A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Intel Corporation, R1-2005874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for NTN.</w:t>
      </w:r>
    </w:p>
    <w:p w14:paraId="166C7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Ericsson, R1-2005502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enhancements for NTN.</w:t>
      </w:r>
    </w:p>
    <w:p w14:paraId="5DC6D904"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R1-2006619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time/frequency synchronization for NTN.</w:t>
      </w:r>
    </w:p>
    <w:p w14:paraId="0B1971F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Samsung, R1-2006145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Enhancements on UL time and frequency synchronization.</w:t>
      </w:r>
    </w:p>
    <w:p w14:paraId="24E6575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E0D7" w14:textId="77777777" w:rsidR="00DA74F5" w:rsidRDefault="00DA74F5">
      <w:r>
        <w:separator/>
      </w:r>
    </w:p>
  </w:endnote>
  <w:endnote w:type="continuationSeparator" w:id="0">
    <w:p w14:paraId="57F17FD0" w14:textId="77777777" w:rsidR="00DA74F5" w:rsidRDefault="00DA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3D571DB8" w:rsidR="00FB56ED" w:rsidRDefault="00FB56ED" w:rsidP="005772D0">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255C16">
      <w:rPr>
        <w:rStyle w:val="afb"/>
      </w:rPr>
      <w:t>46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55C16">
      <w:rPr>
        <w:rStyle w:val="afb"/>
      </w:rPr>
      <w:t>47</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98E3" w14:textId="77777777" w:rsidR="00DA74F5" w:rsidRDefault="00DA74F5">
      <w:r>
        <w:separator/>
      </w:r>
    </w:p>
  </w:footnote>
  <w:footnote w:type="continuationSeparator" w:id="0">
    <w:p w14:paraId="1F1A27F5" w14:textId="77777777" w:rsidR="00DA74F5" w:rsidRDefault="00DA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FB56ED" w:rsidRDefault="00FB56E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1"/>
  </w:num>
  <w:num w:numId="26">
    <w:abstractNumId w:val="13"/>
  </w:num>
  <w:num w:numId="27">
    <w:abstractNumId w:val="11"/>
  </w:num>
  <w:num w:numId="28">
    <w:abstractNumId w:val="3"/>
  </w:num>
  <w:num w:numId="29">
    <w:abstractNumId w:val="26"/>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7B45D945-CBEC-40A1-BB6D-76FDB276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47</Pages>
  <Words>17236</Words>
  <Characters>98248</Characters>
  <Application>Microsoft Office Word</Application>
  <DocSecurity>0</DocSecurity>
  <Lines>818</Lines>
  <Paragraphs>230</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115254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Huawei</cp:lastModifiedBy>
  <cp:revision>86</cp:revision>
  <cp:lastPrinted>2017-11-03T15:53:00Z</cp:lastPrinted>
  <dcterms:created xsi:type="dcterms:W3CDTF">2020-08-24T04:02:00Z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ies>
</file>