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Heading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w:t>
      </w:r>
      <w:proofErr w:type="gramStart"/>
      <w:r w:rsidRPr="00D11F72">
        <w:rPr>
          <w:rFonts w:asciiTheme="minorHAnsi" w:hAnsiTheme="minorHAnsi" w:cstheme="minorHAnsi"/>
        </w:rPr>
        <w:t>5</w:t>
      </w:r>
      <w:proofErr w:type="gramEnd"/>
      <w:r w:rsidRPr="00D11F72">
        <w:rPr>
          <w:rFonts w:asciiTheme="minorHAnsi" w:hAnsiTheme="minorHAnsi" w:cstheme="minorHAnsi"/>
        </w:rPr>
        <w:t xml:space="preserve">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Heading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TOC1"/>
            <w:rPr>
              <w:rFonts w:asciiTheme="minorHAnsi" w:eastAsiaTheme="minorEastAsia" w:hAnsiTheme="minorHAnsi" w:cstheme="minorHAnsi"/>
              <w:szCs w:val="22"/>
              <w:lang w:val="fr-FR" w:eastAsia="fr-FR"/>
            </w:rPr>
          </w:pPr>
          <w:r w:rsidRPr="00D11F72">
            <w:rPr>
              <w:rFonts w:asciiTheme="minorHAnsi" w:eastAsia="SimSun"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SimSun" w:hAnsiTheme="minorHAnsi" w:cstheme="minorHAnsi"/>
              <w:lang w:eastAsia="ja-JP"/>
            </w:rPr>
            <w:fldChar w:fldCharType="separate"/>
          </w:r>
          <w:hyperlink w:anchor="_Toc48903803" w:history="1">
            <w:r w:rsidR="00842FEE" w:rsidRPr="00D11F72">
              <w:rPr>
                <w:rStyle w:val="Hyperlink"/>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020A1A">
          <w:pPr>
            <w:pStyle w:val="TOC1"/>
            <w:rPr>
              <w:rFonts w:asciiTheme="minorHAnsi" w:eastAsiaTheme="minorEastAsia" w:hAnsiTheme="minorHAnsi" w:cstheme="minorHAnsi"/>
              <w:szCs w:val="22"/>
              <w:lang w:val="fr-FR" w:eastAsia="fr-FR"/>
            </w:rPr>
          </w:pPr>
          <w:hyperlink w:anchor="_Toc48903804" w:history="1">
            <w:r w:rsidR="00842FEE" w:rsidRPr="00D11F72">
              <w:rPr>
                <w:rStyle w:val="Hyperlink"/>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020A1A">
          <w:pPr>
            <w:pStyle w:val="TOC1"/>
            <w:rPr>
              <w:rFonts w:asciiTheme="minorHAnsi" w:eastAsiaTheme="minorEastAsia" w:hAnsiTheme="minorHAnsi" w:cstheme="minorHAnsi"/>
              <w:szCs w:val="22"/>
              <w:lang w:val="fr-FR" w:eastAsia="fr-FR"/>
            </w:rPr>
          </w:pPr>
          <w:hyperlink w:anchor="_Toc48903805" w:history="1">
            <w:r w:rsidR="00842FEE" w:rsidRPr="00D11F72">
              <w:rPr>
                <w:rStyle w:val="Hyperlink"/>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020A1A">
          <w:pPr>
            <w:pStyle w:val="TOC2"/>
            <w:rPr>
              <w:rFonts w:asciiTheme="minorHAnsi" w:eastAsiaTheme="minorEastAsia" w:hAnsiTheme="minorHAnsi" w:cstheme="minorHAnsi"/>
              <w:sz w:val="22"/>
              <w:szCs w:val="22"/>
              <w:lang w:val="fr-FR" w:eastAsia="fr-FR"/>
            </w:rPr>
          </w:pPr>
          <w:hyperlink w:anchor="_Toc48903806" w:history="1">
            <w:r w:rsidR="00842FEE" w:rsidRPr="00D11F72">
              <w:rPr>
                <w:rStyle w:val="Hyperlink"/>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020A1A">
          <w:pPr>
            <w:pStyle w:val="TOC1"/>
            <w:rPr>
              <w:rFonts w:asciiTheme="minorHAnsi" w:eastAsiaTheme="minorEastAsia" w:hAnsiTheme="minorHAnsi" w:cstheme="minorHAnsi"/>
              <w:szCs w:val="22"/>
              <w:lang w:val="fr-FR" w:eastAsia="fr-FR"/>
            </w:rPr>
          </w:pPr>
          <w:hyperlink w:anchor="_Toc48903807" w:history="1">
            <w:r w:rsidR="00842FEE" w:rsidRPr="00D11F72">
              <w:rPr>
                <w:rStyle w:val="Hyperlink"/>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020A1A">
          <w:pPr>
            <w:pStyle w:val="TOC2"/>
            <w:rPr>
              <w:rFonts w:asciiTheme="minorHAnsi" w:eastAsiaTheme="minorEastAsia" w:hAnsiTheme="minorHAnsi" w:cstheme="minorHAnsi"/>
              <w:sz w:val="22"/>
              <w:szCs w:val="22"/>
              <w:lang w:val="fr-FR" w:eastAsia="fr-FR"/>
            </w:rPr>
          </w:pPr>
          <w:hyperlink w:anchor="_Toc48903808" w:history="1">
            <w:r w:rsidR="00842FEE" w:rsidRPr="00D11F72">
              <w:rPr>
                <w:rStyle w:val="Hyperlink"/>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020A1A">
          <w:pPr>
            <w:pStyle w:val="TOC3"/>
            <w:rPr>
              <w:rFonts w:asciiTheme="minorHAnsi" w:eastAsiaTheme="minorEastAsia" w:hAnsiTheme="minorHAnsi" w:cstheme="minorHAnsi"/>
              <w:sz w:val="22"/>
              <w:szCs w:val="22"/>
              <w:lang w:val="fr-FR" w:eastAsia="fr-FR"/>
            </w:rPr>
          </w:pPr>
          <w:hyperlink w:anchor="_Toc48903809" w:history="1">
            <w:r w:rsidR="00842FEE" w:rsidRPr="00D11F72">
              <w:rPr>
                <w:rStyle w:val="Hyperlink"/>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020A1A">
          <w:pPr>
            <w:pStyle w:val="TOC3"/>
            <w:rPr>
              <w:rFonts w:asciiTheme="minorHAnsi" w:eastAsiaTheme="minorEastAsia" w:hAnsiTheme="minorHAnsi" w:cstheme="minorHAnsi"/>
              <w:sz w:val="22"/>
              <w:szCs w:val="22"/>
              <w:lang w:val="fr-FR" w:eastAsia="fr-FR"/>
            </w:rPr>
          </w:pPr>
          <w:hyperlink w:anchor="_Toc48903810" w:history="1">
            <w:r w:rsidR="00842FEE" w:rsidRPr="00D11F72">
              <w:rPr>
                <w:rStyle w:val="Hyperlink"/>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020A1A">
          <w:pPr>
            <w:pStyle w:val="TOC2"/>
            <w:rPr>
              <w:rFonts w:asciiTheme="minorHAnsi" w:eastAsiaTheme="minorEastAsia" w:hAnsiTheme="minorHAnsi" w:cstheme="minorHAnsi"/>
              <w:sz w:val="22"/>
              <w:szCs w:val="22"/>
              <w:lang w:val="fr-FR" w:eastAsia="fr-FR"/>
            </w:rPr>
          </w:pPr>
          <w:hyperlink w:anchor="_Toc48903811" w:history="1">
            <w:r w:rsidR="00842FEE" w:rsidRPr="00D11F72">
              <w:rPr>
                <w:rStyle w:val="Hyperlink"/>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020A1A">
          <w:pPr>
            <w:pStyle w:val="TOC2"/>
            <w:rPr>
              <w:rFonts w:asciiTheme="minorHAnsi" w:eastAsiaTheme="minorEastAsia" w:hAnsiTheme="minorHAnsi" w:cstheme="minorHAnsi"/>
              <w:sz w:val="22"/>
              <w:szCs w:val="22"/>
              <w:lang w:val="fr-FR" w:eastAsia="fr-FR"/>
            </w:rPr>
          </w:pPr>
          <w:hyperlink w:anchor="_Toc48903812" w:history="1">
            <w:r w:rsidR="00842FEE" w:rsidRPr="00D11F72">
              <w:rPr>
                <w:rStyle w:val="Hyperlink"/>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020A1A">
          <w:pPr>
            <w:pStyle w:val="TOC2"/>
            <w:rPr>
              <w:rFonts w:asciiTheme="minorHAnsi" w:eastAsiaTheme="minorEastAsia" w:hAnsiTheme="minorHAnsi" w:cstheme="minorHAnsi"/>
              <w:sz w:val="22"/>
              <w:szCs w:val="22"/>
              <w:lang w:val="fr-FR" w:eastAsia="fr-FR"/>
            </w:rPr>
          </w:pPr>
          <w:hyperlink w:anchor="_Toc48903813" w:history="1">
            <w:r w:rsidR="00842FEE" w:rsidRPr="00D11F72">
              <w:rPr>
                <w:rStyle w:val="Hyperlink"/>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020A1A">
          <w:pPr>
            <w:pStyle w:val="TOC2"/>
            <w:rPr>
              <w:rFonts w:asciiTheme="minorHAnsi" w:eastAsiaTheme="minorEastAsia" w:hAnsiTheme="minorHAnsi" w:cstheme="minorHAnsi"/>
              <w:sz w:val="22"/>
              <w:szCs w:val="22"/>
              <w:lang w:val="fr-FR" w:eastAsia="fr-FR"/>
            </w:rPr>
          </w:pPr>
          <w:hyperlink w:anchor="_Toc48903814" w:history="1">
            <w:r w:rsidR="00842FEE" w:rsidRPr="00D11F72">
              <w:rPr>
                <w:rStyle w:val="Hyperlink"/>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020A1A">
          <w:pPr>
            <w:pStyle w:val="TOC2"/>
            <w:rPr>
              <w:rFonts w:asciiTheme="minorHAnsi" w:eastAsiaTheme="minorEastAsia" w:hAnsiTheme="minorHAnsi" w:cstheme="minorHAnsi"/>
              <w:sz w:val="22"/>
              <w:szCs w:val="22"/>
              <w:lang w:val="fr-FR" w:eastAsia="fr-FR"/>
            </w:rPr>
          </w:pPr>
          <w:hyperlink w:anchor="_Toc48903815" w:history="1">
            <w:r w:rsidR="00842FEE" w:rsidRPr="00D11F72">
              <w:rPr>
                <w:rStyle w:val="Hyperlink"/>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020A1A">
          <w:pPr>
            <w:pStyle w:val="TOC1"/>
            <w:rPr>
              <w:rFonts w:asciiTheme="minorHAnsi" w:eastAsiaTheme="minorEastAsia" w:hAnsiTheme="minorHAnsi" w:cstheme="minorHAnsi"/>
              <w:szCs w:val="22"/>
              <w:lang w:val="fr-FR" w:eastAsia="fr-FR"/>
            </w:rPr>
          </w:pPr>
          <w:hyperlink w:anchor="_Toc48903816" w:history="1">
            <w:r w:rsidR="00842FEE" w:rsidRPr="00D11F72">
              <w:rPr>
                <w:rStyle w:val="Hyperlink"/>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020A1A">
          <w:pPr>
            <w:pStyle w:val="TOC2"/>
            <w:rPr>
              <w:rFonts w:asciiTheme="minorHAnsi" w:eastAsiaTheme="minorEastAsia" w:hAnsiTheme="minorHAnsi" w:cstheme="minorHAnsi"/>
              <w:sz w:val="22"/>
              <w:szCs w:val="22"/>
              <w:lang w:val="fr-FR" w:eastAsia="fr-FR"/>
            </w:rPr>
          </w:pPr>
          <w:hyperlink w:anchor="_Toc48903817" w:history="1">
            <w:r w:rsidR="00842FEE" w:rsidRPr="00D11F72">
              <w:rPr>
                <w:rStyle w:val="Hyperlink"/>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020A1A">
          <w:pPr>
            <w:pStyle w:val="TOC2"/>
            <w:rPr>
              <w:rFonts w:asciiTheme="minorHAnsi" w:eastAsiaTheme="minorEastAsia" w:hAnsiTheme="minorHAnsi" w:cstheme="minorHAnsi"/>
              <w:sz w:val="22"/>
              <w:szCs w:val="22"/>
              <w:lang w:val="fr-FR" w:eastAsia="fr-FR"/>
            </w:rPr>
          </w:pPr>
          <w:hyperlink w:anchor="_Toc48903818" w:history="1">
            <w:r w:rsidR="00842FEE" w:rsidRPr="00D11F72">
              <w:rPr>
                <w:rStyle w:val="Hyperlink"/>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020A1A">
          <w:pPr>
            <w:pStyle w:val="TOC2"/>
            <w:rPr>
              <w:rFonts w:asciiTheme="minorHAnsi" w:eastAsiaTheme="minorEastAsia" w:hAnsiTheme="minorHAnsi" w:cstheme="minorHAnsi"/>
              <w:sz w:val="22"/>
              <w:szCs w:val="22"/>
              <w:lang w:val="fr-FR" w:eastAsia="fr-FR"/>
            </w:rPr>
          </w:pPr>
          <w:hyperlink w:anchor="_Toc48903819" w:history="1">
            <w:r w:rsidR="00842FEE" w:rsidRPr="00D11F72">
              <w:rPr>
                <w:rStyle w:val="Hyperlink"/>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020A1A">
          <w:pPr>
            <w:pStyle w:val="TOC2"/>
            <w:rPr>
              <w:rFonts w:asciiTheme="minorHAnsi" w:eastAsiaTheme="minorEastAsia" w:hAnsiTheme="minorHAnsi" w:cstheme="minorHAnsi"/>
              <w:sz w:val="22"/>
              <w:szCs w:val="22"/>
              <w:lang w:val="fr-FR" w:eastAsia="fr-FR"/>
            </w:rPr>
          </w:pPr>
          <w:hyperlink w:anchor="_Toc48903820" w:history="1">
            <w:r w:rsidR="00842FEE" w:rsidRPr="00D11F72">
              <w:rPr>
                <w:rStyle w:val="Hyperlink"/>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020A1A">
          <w:pPr>
            <w:pStyle w:val="TOC1"/>
            <w:rPr>
              <w:rFonts w:asciiTheme="minorHAnsi" w:eastAsiaTheme="minorEastAsia" w:hAnsiTheme="minorHAnsi" w:cstheme="minorHAnsi"/>
              <w:szCs w:val="22"/>
              <w:lang w:val="fr-FR" w:eastAsia="fr-FR"/>
            </w:rPr>
          </w:pPr>
          <w:hyperlink w:anchor="_Toc48903821" w:history="1">
            <w:r w:rsidR="00842FEE" w:rsidRPr="00D11F72">
              <w:rPr>
                <w:rStyle w:val="Hyperlink"/>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020A1A">
          <w:pPr>
            <w:pStyle w:val="TOC2"/>
            <w:rPr>
              <w:rFonts w:asciiTheme="minorHAnsi" w:eastAsiaTheme="minorEastAsia" w:hAnsiTheme="minorHAnsi" w:cstheme="minorHAnsi"/>
              <w:sz w:val="22"/>
              <w:szCs w:val="22"/>
              <w:lang w:val="fr-FR" w:eastAsia="fr-FR"/>
            </w:rPr>
          </w:pPr>
          <w:hyperlink w:anchor="_Toc48903822" w:history="1">
            <w:r w:rsidR="00842FEE" w:rsidRPr="00D11F72">
              <w:rPr>
                <w:rStyle w:val="Hyperlink"/>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Hyperlink"/>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020A1A">
          <w:pPr>
            <w:pStyle w:val="TOC1"/>
            <w:rPr>
              <w:rFonts w:asciiTheme="minorHAnsi" w:eastAsiaTheme="minorEastAsia" w:hAnsiTheme="minorHAnsi" w:cstheme="minorHAnsi"/>
              <w:szCs w:val="22"/>
              <w:lang w:val="fr-FR" w:eastAsia="fr-FR"/>
            </w:rPr>
          </w:pPr>
          <w:hyperlink w:anchor="_Toc48903823" w:history="1">
            <w:r w:rsidR="00842FEE" w:rsidRPr="00D11F72">
              <w:rPr>
                <w:rStyle w:val="Hyperlink"/>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Hyperlink"/>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Heading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per Rel-17 NR_NTN_solutions WI, UEs are assumed to have GNSS support.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SimHei" w:hAnsiTheme="minorHAnsi" w:cstheme="minorHAnsi"/>
        </w:rPr>
        <w:t xml:space="preserve">On the other hand, CMCC, ZTE, </w:t>
      </w:r>
      <w:proofErr w:type="gramStart"/>
      <w:r w:rsidRPr="00D11F72">
        <w:rPr>
          <w:rFonts w:asciiTheme="minorHAnsi" w:eastAsia="SimHei" w:hAnsiTheme="minorHAnsi" w:cstheme="minorHAnsi"/>
        </w:rPr>
        <w:t>Apple ,CAICT</w:t>
      </w:r>
      <w:proofErr w:type="gramEnd"/>
      <w:r w:rsidRPr="00D11F72">
        <w:rPr>
          <w:rFonts w:asciiTheme="minorHAnsi" w:eastAsia="SimHei" w:hAnsiTheme="minorHAnsi" w:cstheme="minorHAnsi"/>
        </w:rPr>
        <w:t xml:space="preserve">,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TableGrid"/>
        <w:tblW w:w="5000" w:type="pct"/>
        <w:tblLook w:val="04A0" w:firstRow="1" w:lastRow="0" w:firstColumn="1" w:lastColumn="0" w:noHBand="0" w:noVBand="1"/>
      </w:tblPr>
      <w:tblGrid>
        <w:gridCol w:w="1837"/>
        <w:gridCol w:w="8018"/>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w:t>
            </w:r>
            <w:proofErr w:type="gramStart"/>
            <w:r w:rsidRPr="00D11F72">
              <w:rPr>
                <w:rFonts w:asciiTheme="minorHAnsi" w:hAnsiTheme="minorHAnsi" w:cstheme="minorHAnsi"/>
              </w:rPr>
              <w:t>And also</w:t>
            </w:r>
            <w:proofErr w:type="gramEnd"/>
            <w:r w:rsidRPr="00D11F72">
              <w:rPr>
                <w:rFonts w:asciiTheme="minorHAnsi" w:hAnsiTheme="minorHAnsi" w:cstheme="minorHAnsi"/>
              </w:rPr>
              <w:t xml:space="preserve">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SimHei"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GNSS initiation or resumption, </w:t>
            </w:r>
            <w:proofErr w:type="gramStart"/>
            <w:r w:rsidRPr="00D11F72">
              <w:rPr>
                <w:rFonts w:asciiTheme="minorHAnsi" w:hAnsiTheme="minorHAnsi" w:cstheme="minorHAnsi"/>
              </w:rPr>
              <w:t>it</w:t>
            </w:r>
            <w:proofErr w:type="gramEnd"/>
            <w:r w:rsidRPr="00D11F72">
              <w:rPr>
                <w:rFonts w:asciiTheme="minorHAnsi" w:hAnsiTheme="minorHAnsi" w:cstheme="minorHAnsi"/>
              </w:rPr>
              <w:t xml:space="preserve">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lastRenderedPageBreak/>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In Release 17, for NTN, we propose to assume that UEs are GNSS capable and they </w:t>
            </w:r>
            <w:proofErr w:type="gramStart"/>
            <w:r w:rsidRPr="00D11F72">
              <w:rPr>
                <w:rFonts w:asciiTheme="minorHAnsi" w:hAnsiTheme="minorHAnsi" w:cstheme="minorHAnsi"/>
                <w:lang w:eastAsia="zh-CN"/>
              </w:rPr>
              <w:t>are able to</w:t>
            </w:r>
            <w:proofErr w:type="gramEnd"/>
            <w:r w:rsidRPr="00D11F72">
              <w:rPr>
                <w:rFonts w:asciiTheme="minorHAnsi" w:hAnsiTheme="minorHAnsi" w:cstheme="minorHAnsi"/>
                <w:lang w:eastAsia="zh-CN"/>
              </w:rPr>
              <w:t xml:space="preserve">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r w:rsidRPr="00D11F72">
              <w:rPr>
                <w:rFonts w:asciiTheme="minorHAnsi" w:hAnsiTheme="minorHAnsi" w:cstheme="minorHAnsi"/>
              </w:rPr>
              <w:t>CEWiT</w:t>
            </w:r>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bl>
    <w:p w14:paraId="28F01A5C" w14:textId="77777777" w:rsidR="00DB1848" w:rsidRPr="00D11F72" w:rsidRDefault="00DB1848" w:rsidP="00DB1848">
      <w:pPr>
        <w:pStyle w:val="Heading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Based on the companies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proofErr w:type="gramStart"/>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w:t>
      </w:r>
      <w:proofErr w:type="gramEnd"/>
      <w:r w:rsidR="00A96522" w:rsidRPr="00D11F72">
        <w:rPr>
          <w:rFonts w:asciiTheme="minorHAnsi" w:hAnsiTheme="minorHAnsi" w:cstheme="minorHAnsi"/>
          <w:lang w:eastAsia="zh-CN"/>
        </w:rPr>
        <w:t xml:space="preserv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TableGrid"/>
        <w:tblW w:w="5000" w:type="pct"/>
        <w:tblLook w:val="04A0" w:firstRow="1" w:lastRow="0" w:firstColumn="1" w:lastColumn="0" w:noHBand="0" w:noVBand="1"/>
      </w:tblPr>
      <w:tblGrid>
        <w:gridCol w:w="1837"/>
        <w:gridCol w:w="8018"/>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D11F72" w:rsidRDefault="00C8036E" w:rsidP="00B84841">
            <w:pPr>
              <w:rPr>
                <w:rFonts w:asciiTheme="minorHAnsi" w:hAnsiTheme="minorHAnsi" w:cstheme="minorHAnsi"/>
                <w:sz w:val="18"/>
              </w:rPr>
            </w:pPr>
            <w:r w:rsidRPr="00D11F72">
              <w:rPr>
                <w:rFonts w:asciiTheme="minorHAnsi" w:hAnsiTheme="minorHAnsi" w:cstheme="minorHAnsi"/>
                <w:sz w:val="18"/>
              </w:rPr>
              <w:t>CEWiT</w:t>
            </w:r>
          </w:p>
        </w:tc>
        <w:tc>
          <w:tcPr>
            <w:tcW w:w="4068" w:type="pct"/>
          </w:tcPr>
          <w:p w14:paraId="05EF9B8D" w14:textId="5E61515A" w:rsidR="00C8036E" w:rsidRPr="00D11F72" w:rsidRDefault="00C8036E" w:rsidP="00B84841">
            <w:pPr>
              <w:pStyle w:val="DraftProposal"/>
              <w:numPr>
                <w:ilvl w:val="0"/>
                <w:numId w:val="0"/>
              </w:numPr>
              <w:rPr>
                <w:rFonts w:asciiTheme="minorHAnsi" w:hAnsiTheme="minorHAnsi" w:cstheme="minorHAnsi"/>
                <w:b w:val="0"/>
                <w:sz w:val="18"/>
              </w:rPr>
            </w:pPr>
            <w:r w:rsidRPr="00D11F72">
              <w:rPr>
                <w:rFonts w:asciiTheme="minorHAnsi" w:hAnsiTheme="minorHAnsi" w:cstheme="minorHAnsi"/>
                <w:b w:val="0"/>
                <w:sz w:val="18"/>
              </w:rPr>
              <w:t xml:space="preserve">We support proposal 1. </w:t>
            </w: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w:t>
      </w:r>
      <w:proofErr w:type="gramStart"/>
      <w:r w:rsidRPr="00D11F72">
        <w:rPr>
          <w:rFonts w:asciiTheme="minorHAnsi" w:hAnsiTheme="minorHAnsi" w:cstheme="minorHAnsi"/>
          <w:lang w:eastAsia="zh-CN"/>
        </w:rPr>
        <w:t>As a consequence</w:t>
      </w:r>
      <w:proofErr w:type="gramEnd"/>
      <w:r w:rsidRPr="00D11F72">
        <w:rPr>
          <w:rFonts w:asciiTheme="minorHAnsi" w:hAnsiTheme="minorHAnsi" w:cstheme="minorHAnsi"/>
          <w:lang w:eastAsia="zh-CN"/>
        </w:rPr>
        <w:t xml:space="preserv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w:t>
      </w:r>
      <w:proofErr w:type="gramStart"/>
      <w:r w:rsidRPr="00D11F72">
        <w:rPr>
          <w:rFonts w:asciiTheme="minorHAnsi" w:hAnsiTheme="minorHAnsi" w:cstheme="minorHAnsi"/>
          <w:lang w:eastAsia="zh-CN"/>
        </w:rPr>
        <w:t>agreement</w:t>
      </w:r>
      <w:proofErr w:type="gramEnd"/>
      <w:r w:rsidRPr="00D11F72">
        <w:rPr>
          <w:rFonts w:asciiTheme="minorHAnsi" w:hAnsiTheme="minorHAnsi" w:cstheme="minorHAnsi"/>
          <w:lang w:eastAsia="zh-CN"/>
        </w:rPr>
        <w:t xml:space="preserve">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TableGrid"/>
        <w:tblW w:w="5000" w:type="pct"/>
        <w:tblLook w:val="04A0" w:firstRow="1" w:lastRow="0" w:firstColumn="1" w:lastColumn="0" w:noHBand="0" w:noVBand="1"/>
      </w:tblPr>
      <w:tblGrid>
        <w:gridCol w:w="1837"/>
        <w:gridCol w:w="8018"/>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r>
              <w:rPr>
                <w:rFonts w:asciiTheme="minorHAnsi" w:hAnsiTheme="minorHAnsi" w:cstheme="minorHAnsi"/>
              </w:rPr>
              <w:t>CEWiT</w:t>
            </w:r>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Heading1"/>
        <w:rPr>
          <w:rFonts w:asciiTheme="minorHAnsi" w:hAnsiTheme="minorHAnsi" w:cstheme="minorHAnsi"/>
        </w:rPr>
      </w:pPr>
      <w:bookmarkStart w:id="6" w:name="_Toc48903807"/>
      <w:r w:rsidRPr="00D11F72">
        <w:rPr>
          <w:rFonts w:asciiTheme="minorHAnsi" w:hAnsiTheme="minorHAnsi" w:cstheme="minorHAnsi"/>
        </w:rPr>
        <w:lastRenderedPageBreak/>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w:t>
      </w:r>
      <w:proofErr w:type="gramStart"/>
      <w:r w:rsidRPr="00D11F72">
        <w:rPr>
          <w:rFonts w:asciiTheme="minorHAnsi" w:hAnsiTheme="minorHAnsi" w:cstheme="minorHAnsi"/>
        </w:rPr>
        <w:t>TDOCs :</w:t>
      </w:r>
      <w:proofErr w:type="gramEnd"/>
      <w:r w:rsidRPr="00D11F72">
        <w:rPr>
          <w:rFonts w:asciiTheme="minorHAnsi" w:hAnsiTheme="minorHAnsi" w:cstheme="minorHAnsi"/>
        </w:rPr>
        <w:t xml:space="preserve"> </w:t>
      </w:r>
    </w:p>
    <w:p w14:paraId="16BD3BD4"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w:t>
      </w:r>
      <w:proofErr w:type="gramStart"/>
      <w:r w:rsidRPr="00D11F72">
        <w:rPr>
          <w:rFonts w:asciiTheme="minorHAnsi" w:hAnsiTheme="minorHAnsi" w:cstheme="minorHAnsi"/>
        </w:rPr>
        <w:t>ZTE ,</w:t>
      </w:r>
      <w:proofErr w:type="gramEnd"/>
      <w:r w:rsidRPr="00D11F72">
        <w:rPr>
          <w:rFonts w:asciiTheme="minorHAnsi" w:hAnsiTheme="minorHAnsi" w:cstheme="minorHAnsi"/>
        </w:rPr>
        <w:t xml:space="preserve"> Apple, CAICT, and Sony want to consider both options. </w:t>
      </w:r>
    </w:p>
    <w:tbl>
      <w:tblPr>
        <w:tblStyle w:val="TableGrid"/>
        <w:tblW w:w="5000" w:type="pct"/>
        <w:tblLook w:val="04A0" w:firstRow="1" w:lastRow="0" w:firstColumn="1" w:lastColumn="0" w:noHBand="0" w:noVBand="1"/>
      </w:tblPr>
      <w:tblGrid>
        <w:gridCol w:w="1837"/>
        <w:gridCol w:w="8018"/>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lastRenderedPageBreak/>
        <w:t>Serving satellite ephemeris</w:t>
      </w:r>
    </w:p>
    <w:p w14:paraId="78F18BC7" w14:textId="77777777" w:rsidR="00DB1848" w:rsidRPr="00D11F72"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As shown in potential proposal 2, for the option 1, gNB should provide a lot of information, such as serving satellite ephemeris and/or time stamp. Also, gNB should provide the TA value of feeder link </w:t>
            </w:r>
            <w:proofErr w:type="gramStart"/>
            <w:r w:rsidRPr="00D11F72">
              <w:rPr>
                <w:rFonts w:asciiTheme="minorHAnsi" w:eastAsia="Malgun Gothic" w:hAnsiTheme="minorHAnsi" w:cstheme="minorHAnsi"/>
              </w:rPr>
              <w:t>in order to</w:t>
            </w:r>
            <w:proofErr w:type="gramEnd"/>
            <w:r w:rsidRPr="00D11F72">
              <w:rPr>
                <w:rFonts w:asciiTheme="minorHAnsi" w:eastAsia="Malgun Gothic" w:hAnsiTheme="minorHAnsi" w:cstheme="minorHAnsi"/>
              </w:rPr>
              <w:t xml:space="preserve"> acquire the TA at UE side. But for the option 2, gNB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 xml:space="preserve">If Option 1 is </w:t>
            </w:r>
            <w:proofErr w:type="gramStart"/>
            <w:r w:rsidRPr="00D11F72">
              <w:rPr>
                <w:rFonts w:asciiTheme="minorHAnsi" w:hAnsiTheme="minorHAnsi" w:cstheme="minorHAnsi"/>
              </w:rPr>
              <w:t>down-selected</w:t>
            </w:r>
            <w:proofErr w:type="gramEnd"/>
            <w:r w:rsidRPr="00D11F72">
              <w:rPr>
                <w:rFonts w:asciiTheme="minorHAnsi" w:hAnsiTheme="minorHAnsi" w:cstheme="minorHAnsi"/>
              </w:rPr>
              <w:t>,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Option1 can be prioritized and indication of TA should be supported with unified framework to support </w:t>
            </w:r>
            <w:proofErr w:type="gramStart"/>
            <w:r w:rsidRPr="00D11F72">
              <w:rPr>
                <w:rFonts w:asciiTheme="minorHAnsi" w:hAnsiTheme="minorHAnsi" w:cstheme="minorHAnsi"/>
              </w:rPr>
              <w:t>the all</w:t>
            </w:r>
            <w:proofErr w:type="gramEnd"/>
            <w:r w:rsidRPr="00D11F72">
              <w:rPr>
                <w:rFonts w:asciiTheme="minorHAnsi" w:hAnsiTheme="minorHAnsi" w:cstheme="minorHAnsi"/>
              </w:rPr>
              <w:t xml:space="preserve">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But we </w:t>
            </w:r>
            <w:proofErr w:type="gramStart"/>
            <w:r w:rsidRPr="00D11F72">
              <w:rPr>
                <w:rFonts w:asciiTheme="minorHAnsi" w:hAnsiTheme="minorHAnsi" w:cstheme="minorHAnsi"/>
              </w:rPr>
              <w:t>don’t</w:t>
            </w:r>
            <w:proofErr w:type="gramEnd"/>
            <w:r w:rsidRPr="00D11F72">
              <w:rPr>
                <w:rFonts w:asciiTheme="minorHAnsi" w:hAnsiTheme="minorHAnsi" w:cstheme="minorHAnsi"/>
              </w:rPr>
              <w:t xml:space="preserve"> think common TA is needed to indicate since the common delay can be compensated by the gNB.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58D86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r w:rsidRPr="00D11F72">
              <w:rPr>
                <w:rFonts w:asciiTheme="minorHAnsi" w:hAnsiTheme="minorHAnsi" w:cstheme="minorHAnsi"/>
              </w:rPr>
              <w:t>CEWiT</w:t>
            </w:r>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Heading2"/>
        <w:rPr>
          <w:rFonts w:asciiTheme="minorHAnsi" w:hAnsiTheme="minorHAnsi" w:cstheme="minorHAnsi"/>
        </w:rPr>
      </w:pPr>
      <w:bookmarkStart w:id="7" w:name="_Toc48903808"/>
      <w:r w:rsidRPr="00D11F72">
        <w:rPr>
          <w:rFonts w:asciiTheme="minorHAnsi" w:hAnsiTheme="minorHAnsi" w:cstheme="minorHAnsi"/>
        </w:rPr>
        <w:t>Initial acquisition of TA before PRACH preamble transmission</w:t>
      </w:r>
      <w:bookmarkEnd w:id="7"/>
    </w:p>
    <w:p w14:paraId="1B438999" w14:textId="77777777" w:rsidR="00DB1848" w:rsidRPr="00D11F72" w:rsidRDefault="00DB1848" w:rsidP="00DB1848">
      <w:pPr>
        <w:pStyle w:val="Heading3"/>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 xml:space="preserve">Reference </w:t>
      </w:r>
      <w:r w:rsidRPr="00D11F72">
        <w:rPr>
          <w:rStyle w:val="Heading4Char"/>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reference point or RP is defined as the point w.r.t. which the TA is computed at UE side. </w:t>
      </w:r>
      <w:proofErr w:type="gramStart"/>
      <w:r w:rsidRPr="00D11F72">
        <w:rPr>
          <w:rFonts w:asciiTheme="minorHAnsi" w:hAnsiTheme="minorHAnsi" w:cstheme="minorHAnsi"/>
        </w:rPr>
        <w:t>As a consequence</w:t>
      </w:r>
      <w:proofErr w:type="gramEnd"/>
      <w:r w:rsidRPr="00D11F72">
        <w:rPr>
          <w:rFonts w:asciiTheme="minorHAnsi" w:hAnsiTheme="minorHAnsi" w:cstheme="minorHAnsi"/>
        </w:rPr>
        <w:t>,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have identified the following 3 options regarding the RP </w:t>
      </w:r>
      <w:proofErr w:type="gramStart"/>
      <w:r w:rsidRPr="00D11F72">
        <w:rPr>
          <w:rFonts w:asciiTheme="minorHAnsi" w:hAnsiTheme="minorHAnsi" w:cstheme="minorHAnsi"/>
        </w:rPr>
        <w:t>definition :</w:t>
      </w:r>
      <w:proofErr w:type="gramEnd"/>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gNB.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2E460F92"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fr-FR" w:eastAsia="fr-FR"/>
        </w:rPr>
        <w:lastRenderedPageBreak/>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Caption"/>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satellite.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1FE961E3"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fr-FR" w:eastAsia="fr-FR"/>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4DD961BF"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 xml:space="preserve">The Common TA which is indicated by the network. It corresponds to the RTD experienced between the RP and the satellite. The common TA can be either positive or negative. </w:t>
      </w:r>
      <w:proofErr w:type="gramStart"/>
      <w:r w:rsidRPr="00D11F72">
        <w:rPr>
          <w:rFonts w:asciiTheme="minorHAnsi" w:hAnsiTheme="minorHAnsi" w:cstheme="minorHAnsi"/>
        </w:rPr>
        <w:t>As a consequence</w:t>
      </w:r>
      <w:proofErr w:type="gramEnd"/>
      <w:r w:rsidRPr="00D11F72">
        <w:rPr>
          <w:rFonts w:asciiTheme="minorHAnsi" w:hAnsiTheme="minorHAnsi" w:cstheme="minorHAnsi"/>
        </w:rPr>
        <w:t>,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fr-FR" w:eastAsia="fr-FR"/>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Caption"/>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TableGrid"/>
        <w:tblW w:w="5000" w:type="pct"/>
        <w:tblLook w:val="04A0" w:firstRow="1" w:lastRow="0" w:firstColumn="1" w:lastColumn="0" w:noHBand="0" w:noVBand="1"/>
      </w:tblPr>
      <w:tblGrid>
        <w:gridCol w:w="1837"/>
        <w:gridCol w:w="8018"/>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proofErr w:type="gramStart"/>
            <w:r w:rsidRPr="00D11F72">
              <w:rPr>
                <w:rFonts w:asciiTheme="minorHAnsi" w:hAnsiTheme="minorHAnsi" w:cstheme="minorHAnsi"/>
              </w:rPr>
              <w:t>But,</w:t>
            </w:r>
            <w:proofErr w:type="gramEnd"/>
            <w:r w:rsidRPr="00D11F72">
              <w:rPr>
                <w:rFonts w:asciiTheme="minorHAnsi" w:hAnsiTheme="minorHAnsi" w:cstheme="minorHAnsi"/>
              </w:rPr>
              <w:t xml:space="preserve"> RTD experienced between the gNB and the RP shall be handheld by the network/gNB. Additional complexities for the gNB to manage the timing offset between the DL and UL frame timing which will shift over time</w:t>
            </w:r>
          </w:p>
          <w:p w14:paraId="4A2773BE"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gNB needs to broadcast the common TA</w:t>
            </w:r>
          </w:p>
          <w:p w14:paraId="6BE4048A"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1 :</w:t>
      </w:r>
      <w:proofErr w:type="gramEnd"/>
      <w:r w:rsidRPr="00D11F72">
        <w:rPr>
          <w:rFonts w:asciiTheme="minorHAnsi" w:hAnsiTheme="minorHAnsi" w:cstheme="minorHAnsi"/>
        </w:rPr>
        <w:t xml:space="preserve"> RP is located at the gNB.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lastRenderedPageBreak/>
        <w:t xml:space="preserve">RP Option </w:t>
      </w:r>
      <w:proofErr w:type="gramStart"/>
      <w:r w:rsidRPr="00D11F72">
        <w:rPr>
          <w:rFonts w:asciiTheme="minorHAnsi" w:hAnsiTheme="minorHAnsi" w:cstheme="minorHAnsi"/>
        </w:rPr>
        <w:t>2 :</w:t>
      </w:r>
      <w:proofErr w:type="gramEnd"/>
      <w:r w:rsidRPr="00D11F72">
        <w:rPr>
          <w:rFonts w:asciiTheme="minorHAnsi" w:hAnsiTheme="minorHAnsi" w:cstheme="minorHAnsi"/>
        </w:rPr>
        <w:t xml:space="preserve">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D11F72">
              <w:rPr>
                <w:rFonts w:asciiTheme="minorHAnsi" w:eastAsia="Malgun Gothic" w:hAnsiTheme="minorHAnsi" w:cstheme="minorHAnsi"/>
              </w:rPr>
              <w:t>GTW(</w:t>
            </w:r>
            <w:proofErr w:type="gramEnd"/>
            <w:r w:rsidRPr="00D11F72">
              <w:rPr>
                <w:rFonts w:asciiTheme="minorHAnsi" w:eastAsia="Malgun Gothic" w:hAnsiTheme="minorHAnsi" w:cstheme="minorHAnsi"/>
              </w:rPr>
              <w:t>or gNB)).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fr-FR" w:eastAsia="fr-FR"/>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095D307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this option:</w:t>
            </w:r>
          </w:p>
          <w:p w14:paraId="1BB11D9F"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D11F72"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w:t>
            </w:r>
            <w:r w:rsidRPr="00D11F72">
              <w:rPr>
                <w:rFonts w:asciiTheme="minorHAnsi" w:hAnsiTheme="minorHAnsi" w:cstheme="minorHAnsi"/>
                <w:lang w:eastAsia="zh-CN"/>
              </w:rPr>
              <w:lastRenderedPageBreak/>
              <w:t>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r w:rsidRPr="00D11F72">
              <w:rPr>
                <w:rFonts w:asciiTheme="minorHAnsi" w:hAnsiTheme="minorHAnsi" w:cstheme="minorHAnsi"/>
              </w:rPr>
              <w:t>CEWiT</w:t>
            </w:r>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TableGrid"/>
        <w:tblW w:w="5000" w:type="pct"/>
        <w:tblLook w:val="04A0" w:firstRow="1" w:lastRow="0" w:firstColumn="1" w:lastColumn="0" w:noHBand="0" w:noVBand="1"/>
      </w:tblPr>
      <w:tblGrid>
        <w:gridCol w:w="1837"/>
        <w:gridCol w:w="8018"/>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Gateway/gNB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w:t>
            </w:r>
            <w:proofErr w:type="gramStart"/>
            <w:r w:rsidRPr="00D11F72">
              <w:rPr>
                <w:rFonts w:asciiTheme="minorHAnsi" w:hAnsiTheme="minorHAnsi" w:cstheme="minorHAnsi"/>
              </w:rPr>
              <w:t>in order to</w:t>
            </w:r>
            <w:proofErr w:type="gramEnd"/>
            <w:r w:rsidRPr="00D11F72">
              <w:rPr>
                <w:rFonts w:asciiTheme="minorHAnsi" w:hAnsiTheme="minorHAnsi" w:cstheme="minorHAnsi"/>
              </w:rPr>
              <w:t xml:space="preserve">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w:t>
            </w:r>
            <w:proofErr w:type="gramStart"/>
            <w:r w:rsidRPr="00D11F72">
              <w:rPr>
                <w:rFonts w:asciiTheme="minorHAnsi" w:hAnsiTheme="minorHAnsi" w:cstheme="minorHAnsi"/>
              </w:rPr>
              <w:t>In order to</w:t>
            </w:r>
            <w:proofErr w:type="gramEnd"/>
            <w:r w:rsidRPr="00D11F72">
              <w:rPr>
                <w:rFonts w:asciiTheme="minorHAnsi" w:hAnsiTheme="minorHAnsi" w:cstheme="minorHAnsi"/>
              </w:rPr>
              <w:t xml:space="preserve">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With option 1, the UE needs to acquire autonomously its UE specific TA. Most companies proposed </w:t>
      </w:r>
      <w:proofErr w:type="gramStart"/>
      <w:r w:rsidRPr="00D11F72">
        <w:rPr>
          <w:rFonts w:asciiTheme="minorHAnsi" w:hAnsiTheme="minorHAnsi" w:cstheme="minorHAnsi"/>
          <w:b w:val="0"/>
        </w:rPr>
        <w:t>that  this</w:t>
      </w:r>
      <w:proofErr w:type="gramEnd"/>
      <w:r w:rsidRPr="00D11F72">
        <w:rPr>
          <w:rFonts w:asciiTheme="minorHAnsi" w:hAnsiTheme="minorHAnsi" w:cstheme="minorHAnsi"/>
          <w:b w:val="0"/>
        </w:rPr>
        <w:t xml:space="preserve">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4 :</w:t>
      </w:r>
      <w:proofErr w:type="gramEnd"/>
      <w:r w:rsidRPr="00D11F72">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D05DA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Yu Mincho" w:hAnsiTheme="minorHAnsi" w:cstheme="minorHAnsi"/>
              </w:rPr>
            </w:pPr>
            <w:proofErr w:type="gramStart"/>
            <w:r w:rsidRPr="00D11F72">
              <w:rPr>
                <w:rFonts w:asciiTheme="minorHAnsi" w:hAnsiTheme="minorHAnsi" w:cstheme="minorHAnsi"/>
              </w:rPr>
              <w:t>Support;</w:t>
            </w:r>
            <w:proofErr w:type="gramEnd"/>
            <w:r w:rsidRPr="00D11F72">
              <w:rPr>
                <w:rFonts w:asciiTheme="minorHAnsi" w:hAnsiTheme="minorHAnsi" w:cstheme="minorHAnsi"/>
              </w:rPr>
              <w:t xml:space="preserve">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TableGrid"/>
        <w:tblW w:w="5000" w:type="pct"/>
        <w:tblLook w:val="04A0" w:firstRow="1" w:lastRow="0" w:firstColumn="1" w:lastColumn="0" w:noHBand="0" w:noVBand="1"/>
      </w:tblPr>
      <w:tblGrid>
        <w:gridCol w:w="1837"/>
        <w:gridCol w:w="8018"/>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gNB. If the estimated value is used, a procedure for gNB to acquire the RTT of service link can be </w:t>
            </w:r>
            <w:r w:rsidRPr="00D11F72">
              <w:rPr>
                <w:rFonts w:asciiTheme="minorHAnsi" w:hAnsiTheme="minorHAnsi" w:cstheme="minorHAnsi"/>
              </w:rPr>
              <w:lastRenderedPageBreak/>
              <w:t>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InterDigital,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If Option 1 is </w:t>
            </w:r>
            <w:proofErr w:type="gramStart"/>
            <w:r w:rsidRPr="00D11F72">
              <w:rPr>
                <w:rFonts w:asciiTheme="minorHAnsi" w:hAnsiTheme="minorHAnsi" w:cstheme="minorHAnsi"/>
              </w:rPr>
              <w:t>down-selected</w:t>
            </w:r>
            <w:proofErr w:type="gramEnd"/>
            <w:r w:rsidRPr="00D11F72">
              <w:rPr>
                <w:rFonts w:asciiTheme="minorHAnsi" w:hAnsiTheme="minorHAnsi" w:cstheme="minorHAnsi"/>
              </w:rPr>
              <w:t>,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SimHei"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Difficult to support such a proposal when accuracy and stability of “GNSS position and satellite ephemeris” has not been discussed. Further, TA is not needed for RRC IDLE and RRC inactive </w:t>
            </w:r>
            <w:r w:rsidRPr="00D11F72">
              <w:rPr>
                <w:rFonts w:asciiTheme="minorHAnsi" w:hAnsiTheme="minorHAnsi" w:cstheme="minorHAnsi"/>
              </w:rPr>
              <w:lastRenderedPageBreak/>
              <w:t>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roofErr w:type="gramStart"/>
            <w:r w:rsidRPr="00D11F72">
              <w:rPr>
                <w:rFonts w:asciiTheme="minorHAnsi" w:hAnsiTheme="minorHAnsi" w:cstheme="minorHAnsi"/>
              </w:rPr>
              <w:t>Also</w:t>
            </w:r>
            <w:proofErr w:type="gramEnd"/>
            <w:r w:rsidRPr="00D11F72">
              <w:rPr>
                <w:rFonts w:asciiTheme="minorHAnsi" w:hAnsiTheme="minorHAnsi" w:cstheme="minorHAnsi"/>
              </w:rPr>
              <w:t xml:space="preserve">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1706A608"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Yu Mincho" w:hAnsiTheme="minorHAnsi" w:cstheme="minorHAnsi"/>
              </w:rPr>
            </w:pPr>
            <w:proofErr w:type="gramStart"/>
            <w:r w:rsidRPr="00D11F72">
              <w:rPr>
                <w:rFonts w:asciiTheme="minorHAnsi" w:hAnsiTheme="minorHAnsi" w:cstheme="minorHAnsi"/>
              </w:rPr>
              <w:t>Support;</w:t>
            </w:r>
            <w:proofErr w:type="gramEnd"/>
            <w:r w:rsidRPr="00D11F72">
              <w:rPr>
                <w:rFonts w:asciiTheme="minorHAnsi" w:hAnsiTheme="minorHAnsi" w:cstheme="minorHAnsi"/>
              </w:rPr>
              <w:t xml:space="preserve"> however, if UE can find SSB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MS Gothic"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MS Gothic"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r w:rsidRPr="00D11F72">
              <w:rPr>
                <w:rFonts w:asciiTheme="minorHAnsi" w:hAnsiTheme="minorHAnsi" w:cstheme="minorHAnsi"/>
              </w:rPr>
              <w:t>CEWiT</w:t>
            </w:r>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bl>
    <w:p w14:paraId="0972A5B3"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b/>
      </w:r>
    </w:p>
    <w:p w14:paraId="0E4B8717"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837"/>
        <w:gridCol w:w="8018"/>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FC4E5F4"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As another alternative, indication of other information, i.e., time stamps (from reference point 0 where the DL data is transmitted) can also be considered. In this way, the </w:t>
            </w:r>
            <w:r w:rsidRPr="00D11F72">
              <w:rPr>
                <w:rFonts w:asciiTheme="minorHAnsi" w:hAnsiTheme="minorHAnsi" w:cstheme="minorHAnsi"/>
              </w:rPr>
              <w:lastRenderedPageBreak/>
              <w:t>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ListParagraph"/>
        <w:ind w:left="432" w:firstLine="440"/>
        <w:rPr>
          <w:rFonts w:asciiTheme="minorHAnsi" w:eastAsia="SimHei"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6. It should be noted that proposals 5 and 6 should not </w:t>
            </w:r>
            <w:proofErr w:type="gramStart"/>
            <w:r w:rsidRPr="00D11F72">
              <w:rPr>
                <w:rFonts w:asciiTheme="minorHAnsi" w:hAnsiTheme="minorHAnsi" w:cstheme="minorHAnsi"/>
              </w:rPr>
              <w:t>be seen as</w:t>
            </w:r>
            <w:proofErr w:type="gramEnd"/>
            <w:r w:rsidRPr="00D11F72">
              <w:rPr>
                <w:rFonts w:asciiTheme="minorHAnsi" w:hAnsiTheme="minorHAnsi" w:cstheme="minorHAnsi"/>
              </w:rPr>
              <w:t xml:space="preserve">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Potential Proposal 6. Time </w:t>
            </w:r>
            <w:proofErr w:type="gramStart"/>
            <w:r w:rsidRPr="00D11F72">
              <w:rPr>
                <w:rFonts w:asciiTheme="minorHAnsi" w:hAnsiTheme="minorHAnsi" w:cstheme="minorHAnsi"/>
              </w:rPr>
              <w:t>stamp based</w:t>
            </w:r>
            <w:proofErr w:type="gramEnd"/>
            <w:r w:rsidRPr="00D11F72">
              <w:rPr>
                <w:rFonts w:asciiTheme="minorHAnsi" w:hAnsiTheme="minorHAnsi" w:cstheme="minorHAnsi"/>
              </w:rPr>
              <w:t xml:space="preserve">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0B7CA7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r w:rsidRPr="00D11F72">
              <w:rPr>
                <w:rFonts w:asciiTheme="minorHAnsi" w:hAnsiTheme="minorHAnsi" w:cstheme="minorHAnsi"/>
              </w:rPr>
              <w:t>CEWiT</w:t>
            </w:r>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bl>
    <w:p w14:paraId="4540B0A4" w14:textId="77777777" w:rsidR="00DB1848" w:rsidRPr="00D11F72" w:rsidRDefault="00DB1848" w:rsidP="00DB1848">
      <w:pPr>
        <w:rPr>
          <w:rFonts w:asciiTheme="minorHAnsi" w:eastAsia="SimHei" w:hAnsiTheme="minorHAnsi" w:cstheme="minorHAnsi"/>
          <w:bCs/>
          <w:szCs w:val="32"/>
        </w:rPr>
      </w:pPr>
    </w:p>
    <w:p w14:paraId="5DC56F19" w14:textId="77777777" w:rsidR="00DB1848" w:rsidRPr="00D11F72" w:rsidRDefault="00DB1848" w:rsidP="00DB1848">
      <w:pPr>
        <w:pStyle w:val="Heading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Proposals and observations made by different companies are gathered in the following table:</w:t>
      </w:r>
    </w:p>
    <w:tbl>
      <w:tblPr>
        <w:tblStyle w:val="TableGrid"/>
        <w:tblW w:w="5000" w:type="pct"/>
        <w:tblLook w:val="04A0" w:firstRow="1" w:lastRow="0" w:firstColumn="1" w:lastColumn="0" w:noHBand="0" w:noVBand="1"/>
      </w:tblPr>
      <w:tblGrid>
        <w:gridCol w:w="1837"/>
        <w:gridCol w:w="8018"/>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Broadcast the common delay between the gNB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gNB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Gateway/gNB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 For GNSS UE, common TA related parameter(s) is needed regardless of whether gNB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Cell specific TA offset (or common TA) via SIB would be useful to reduce the DL-UL time </w:t>
            </w:r>
            <w:r w:rsidRPr="00D11F72">
              <w:rPr>
                <w:rFonts w:asciiTheme="minorHAnsi" w:hAnsiTheme="minorHAnsi" w:cstheme="minorHAnsi"/>
              </w:rPr>
              <w:lastRenderedPageBreak/>
              <w:t>difference to a manageable level at gNB</w:t>
            </w:r>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w:t>
            </w:r>
            <w:proofErr w:type="gramStart"/>
            <w:r w:rsidRPr="00D11F72">
              <w:rPr>
                <w:rFonts w:asciiTheme="minorHAnsi" w:hAnsiTheme="minorHAnsi" w:cstheme="minorHAnsi"/>
              </w:rPr>
              <w:t>in order to</w:t>
            </w:r>
            <w:proofErr w:type="gramEnd"/>
            <w:r w:rsidRPr="00D11F72">
              <w:rPr>
                <w:rFonts w:asciiTheme="minorHAnsi" w:hAnsiTheme="minorHAnsi" w:cstheme="minorHAnsi"/>
              </w:rPr>
              <w:t xml:space="preserve">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W.r.t. autonomous acquisition of the TA at UE, broadcasting of the [coarse] location of gNB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gNB/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gNB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w:t>
            </w:r>
            <w:proofErr w:type="gramStart"/>
            <w:r w:rsidRPr="00D11F72">
              <w:rPr>
                <w:rFonts w:asciiTheme="minorHAnsi" w:hAnsiTheme="minorHAnsi" w:cstheme="minorHAnsi"/>
              </w:rPr>
              <w:t>don’t</w:t>
            </w:r>
            <w:proofErr w:type="gramEnd"/>
            <w:r w:rsidRPr="00D11F72">
              <w:rPr>
                <w:rFonts w:asciiTheme="minorHAnsi" w:hAnsiTheme="minorHAnsi" w:cstheme="minorHAnsi"/>
              </w:rPr>
              <w:t xml:space="preserve"> see the need of indicating gNB/NTN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lastRenderedPageBreak/>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w:t>
            </w:r>
            <w:proofErr w:type="gramStart"/>
            <w:r w:rsidRPr="00D11F72">
              <w:rPr>
                <w:rFonts w:asciiTheme="minorHAnsi" w:hAnsiTheme="minorHAnsi" w:cstheme="minorHAnsi"/>
              </w:rPr>
              <w:t>doesn’t</w:t>
            </w:r>
            <w:proofErr w:type="gramEnd"/>
            <w:r w:rsidRPr="00D11F72">
              <w:rPr>
                <w:rFonts w:asciiTheme="minorHAnsi" w:hAnsiTheme="minorHAnsi" w:cstheme="minorHAnsi"/>
              </w:rPr>
              <w:t xml:space="preserve">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Panasonic</w:t>
            </w:r>
          </w:p>
        </w:tc>
        <w:tc>
          <w:tcPr>
            <w:tcW w:w="4068" w:type="pct"/>
          </w:tcPr>
          <w:p w14:paraId="2E69F95C"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as NW assistant information, slightly prefer GW positions which may be pre-restored in e-sim without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We propose that gNB/ NTN GW position should not be indicated/</w:t>
            </w:r>
            <w:proofErr w:type="spellStart"/>
            <w:r w:rsidRPr="00D11F72">
              <w:rPr>
                <w:rFonts w:asciiTheme="minorHAnsi" w:hAnsiTheme="minorHAnsi" w:cstheme="minorHAnsi"/>
                <w:lang w:eastAsia="zh-CN"/>
              </w:rPr>
              <w:t>signaled</w:t>
            </w:r>
            <w:proofErr w:type="spellEnd"/>
            <w:r w:rsidRPr="00D11F72">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 xml:space="preserve">OK for the first bullet. The other two bullets </w:t>
            </w:r>
            <w:proofErr w:type="gramStart"/>
            <w:r w:rsidRPr="00D11F72">
              <w:rPr>
                <w:rFonts w:asciiTheme="minorHAnsi" w:hAnsiTheme="minorHAnsi" w:cstheme="minorHAnsi"/>
              </w:rPr>
              <w:t>needs</w:t>
            </w:r>
            <w:proofErr w:type="gramEnd"/>
            <w:r w:rsidRPr="00D11F72">
              <w:rPr>
                <w:rFonts w:asciiTheme="minorHAnsi" w:hAnsiTheme="minorHAnsi" w:cstheme="minorHAnsi"/>
              </w:rPr>
              <w:t xml:space="preserve">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r w:rsidRPr="00D11F72">
              <w:rPr>
                <w:rFonts w:asciiTheme="minorHAnsi" w:hAnsiTheme="minorHAnsi" w:cstheme="minorHAnsi"/>
              </w:rPr>
              <w:t>CEWiT</w:t>
            </w:r>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Agree with proposal but we have concern with note which defines the common TA restricting to RTD between gNB and satellite. This restriction is not necessary.</w:t>
            </w:r>
          </w:p>
        </w:tc>
      </w:tr>
    </w:tbl>
    <w:p w14:paraId="5C05D626" w14:textId="77777777" w:rsidR="00DB1848" w:rsidRPr="00D11F72" w:rsidRDefault="00DB1848" w:rsidP="00DB1848">
      <w:pPr>
        <w:rPr>
          <w:rFonts w:asciiTheme="minorHAnsi" w:eastAsia="SimHei" w:hAnsiTheme="minorHAnsi" w:cstheme="minorHAnsi"/>
          <w:bCs/>
          <w:szCs w:val="32"/>
        </w:rPr>
      </w:pPr>
    </w:p>
    <w:p w14:paraId="66F54B71" w14:textId="77777777" w:rsidR="00DB1848" w:rsidRPr="00D11F72" w:rsidRDefault="00DB1848" w:rsidP="00DB1848">
      <w:pPr>
        <w:pStyle w:val="Heading3"/>
        <w:rPr>
          <w:rFonts w:asciiTheme="minorHAnsi" w:hAnsiTheme="minorHAnsi" w:cstheme="minorHAnsi"/>
        </w:rPr>
      </w:pPr>
      <w:bookmarkStart w:id="9" w:name="_Toc48903810"/>
      <w:r w:rsidRPr="00D11F72">
        <w:rPr>
          <w:rFonts w:asciiTheme="minorHAnsi" w:hAnsiTheme="minorHAnsi" w:cstheme="minorHAnsi"/>
        </w:rPr>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There are quite different views regarding the number of reference points to be considered for Common TA calculation as depicted in the following table:</w:t>
      </w:r>
    </w:p>
    <w:tbl>
      <w:tblPr>
        <w:tblStyle w:val="TableGrid"/>
        <w:tblW w:w="5000" w:type="pct"/>
        <w:tblLook w:val="04A0" w:firstRow="1" w:lastRow="0" w:firstColumn="1" w:lastColumn="0" w:noHBand="0" w:noVBand="1"/>
      </w:tblPr>
      <w:tblGrid>
        <w:gridCol w:w="1837"/>
        <w:gridCol w:w="8018"/>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gNB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as a baseline, further discuss the concrete design of CTA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gNB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Two approaches for TA compensation, i.e., autonomous compensation at the UE and gNB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All UEs compensating at least the common TA will minimize standardization effort on </w:t>
            </w:r>
            <w:proofErr w:type="gramStart"/>
            <w:r w:rsidRPr="00D11F72">
              <w:rPr>
                <w:rFonts w:asciiTheme="minorHAnsi" w:hAnsiTheme="minorHAnsi" w:cstheme="minorHAnsi"/>
              </w:rPr>
              <w:t>new long</w:t>
            </w:r>
            <w:proofErr w:type="gramEnd"/>
            <w:r w:rsidRPr="00D11F72">
              <w:rPr>
                <w:rFonts w:asciiTheme="minorHAnsi" w:hAnsiTheme="minorHAnsi" w:cstheme="minorHAnsi"/>
              </w:rPr>
              <w:t xml:space="preserve">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w:t>
            </w:r>
            <w:proofErr w:type="gramStart"/>
            <w:r w:rsidRPr="00D11F72">
              <w:rPr>
                <w:rFonts w:asciiTheme="minorHAnsi" w:hAnsiTheme="minorHAnsi" w:cstheme="minorHAnsi"/>
              </w:rPr>
              <w:t>) ,</w:t>
            </w:r>
            <w:proofErr w:type="gramEnd"/>
            <w:r w:rsidRPr="00D11F72">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Suggest </w:t>
            </w:r>
            <w:proofErr w:type="gramStart"/>
            <w:r w:rsidRPr="00D11F72">
              <w:rPr>
                <w:rFonts w:asciiTheme="minorHAnsi" w:hAnsiTheme="minorHAnsi" w:cstheme="minorHAnsi"/>
              </w:rPr>
              <w:t>to postpone</w:t>
            </w:r>
            <w:proofErr w:type="gramEnd"/>
            <w:r w:rsidRPr="00D11F72">
              <w:rPr>
                <w:rFonts w:asciiTheme="minorHAnsi" w:hAnsiTheme="minorHAnsi" w:cstheme="minorHAnsi"/>
              </w:rPr>
              <w:t xml:space="preserv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to identify the scenario where GNSS-equipped UEs </w:t>
            </w:r>
            <w:proofErr w:type="gramStart"/>
            <w:r w:rsidRPr="00D11F72">
              <w:rPr>
                <w:rFonts w:asciiTheme="minorHAnsi" w:hAnsiTheme="minorHAnsi" w:cstheme="minorHAnsi"/>
              </w:rPr>
              <w:t>can’t</w:t>
            </w:r>
            <w:proofErr w:type="gramEnd"/>
            <w:r w:rsidRPr="00D11F72">
              <w:rPr>
                <w:rFonts w:asciiTheme="minorHAnsi" w:hAnsiTheme="minorHAnsi" w:cstheme="minorHAnsi"/>
              </w:rPr>
              <w:t xml:space="preserve">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r w:rsidRPr="00D11F72">
              <w:rPr>
                <w:rFonts w:asciiTheme="minorHAnsi" w:hAnsiTheme="minorHAnsi" w:cstheme="minorHAnsi"/>
              </w:rPr>
              <w:lastRenderedPageBreak/>
              <w:t>CEWiT</w:t>
            </w:r>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SimHei" w:hAnsiTheme="minorHAnsi" w:cstheme="minorHAnsi"/>
          <w:bCs/>
          <w:szCs w:val="32"/>
        </w:rPr>
      </w:pPr>
    </w:p>
    <w:p w14:paraId="2E702225" w14:textId="77777777" w:rsidR="00DB1848" w:rsidRPr="00D11F72" w:rsidRDefault="00DB1848" w:rsidP="00DB1848">
      <w:pPr>
        <w:pStyle w:val="Heading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837"/>
        <w:gridCol w:w="8018"/>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 The maximum error for UE pre-compensation of satellite delay before transmitting RACH preamble has to be </w:t>
            </w:r>
            <w:proofErr w:type="gramStart"/>
            <w:r w:rsidRPr="00D11F72">
              <w:rPr>
                <w:rFonts w:asciiTheme="minorHAnsi" w:hAnsiTheme="minorHAnsi" w:cstheme="minorHAnsi"/>
                <w:b w:val="0"/>
              </w:rPr>
              <w:t>within  ±</w:t>
            </w:r>
            <w:proofErr w:type="gramEnd"/>
            <w:r w:rsidRPr="00D11F72">
              <w:rPr>
                <w:rFonts w:asciiTheme="minorHAnsi" w:hAnsiTheme="minorHAnsi" w:cstheme="minorHAnsi"/>
                <w:b w:val="0"/>
              </w:rPr>
              <w:t xml:space="preserve">CP/4  of RACH preamble format. In term of satellite position accuracy (ΔU) this corresponds </w:t>
            </w:r>
            <w:proofErr w:type="gramStart"/>
            <w:r w:rsidRPr="00D11F72">
              <w:rPr>
                <w:rFonts w:asciiTheme="minorHAnsi" w:hAnsiTheme="minorHAnsi" w:cstheme="minorHAnsi"/>
                <w:b w:val="0"/>
              </w:rPr>
              <w:t>to  ±</w:t>
            </w:r>
            <w:proofErr w:type="gramEnd"/>
            <w:r w:rsidRPr="00D11F72">
              <w:rPr>
                <w:rFonts w:asciiTheme="minorHAnsi" w:hAnsiTheme="minorHAnsi" w:cstheme="minorHAnsi"/>
                <w:b w:val="0"/>
              </w:rPr>
              <w:t>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RACH preamble format 0, 1, 2, and 3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SimHei" w:hAnsiTheme="minorHAnsi" w:cstheme="minorHAnsi"/>
          <w:bCs/>
          <w:szCs w:val="32"/>
        </w:rPr>
        <w:t xml:space="preserve">. It is considered by </w:t>
      </w:r>
      <w:proofErr w:type="spellStart"/>
      <w:r w:rsidRPr="00D11F72">
        <w:rPr>
          <w:rFonts w:asciiTheme="minorHAnsi" w:eastAsia="SimHei" w:hAnsiTheme="minorHAnsi" w:cstheme="minorHAnsi"/>
          <w:bCs/>
          <w:szCs w:val="32"/>
        </w:rPr>
        <w:t>MedaTek</w:t>
      </w:r>
      <w:proofErr w:type="spellEnd"/>
      <w:r w:rsidRPr="00D11F72">
        <w:rPr>
          <w:rFonts w:asciiTheme="minorHAnsi" w:eastAsia="SimHei" w:hAnsiTheme="minorHAnsi" w:cstheme="minorHAnsi"/>
          <w:bCs/>
          <w:szCs w:val="32"/>
        </w:rPr>
        <w:t xml:space="preserve"> as very </w:t>
      </w:r>
      <w:proofErr w:type="spellStart"/>
      <w:proofErr w:type="gramStart"/>
      <w:r w:rsidRPr="00D11F72">
        <w:rPr>
          <w:rFonts w:asciiTheme="minorHAnsi" w:eastAsia="SimHei" w:hAnsiTheme="minorHAnsi" w:cstheme="minorHAnsi"/>
          <w:bCs/>
          <w:szCs w:val="32"/>
        </w:rPr>
        <w:t>accurate,in</w:t>
      </w:r>
      <w:proofErr w:type="spellEnd"/>
      <w:proofErr w:type="gramEnd"/>
      <w:r w:rsidRPr="00D11F72">
        <w:rPr>
          <w:rFonts w:asciiTheme="minorHAnsi" w:eastAsia="SimHei"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837"/>
        <w:gridCol w:w="8018"/>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Support discussion on the accuracy of ephemeris </w:t>
            </w:r>
            <w:proofErr w:type="gramStart"/>
            <w:r w:rsidRPr="00D11F72">
              <w:rPr>
                <w:rFonts w:asciiTheme="minorHAnsi" w:hAnsiTheme="minorHAnsi" w:cstheme="minorHAnsi"/>
              </w:rPr>
              <w:t>so as to</w:t>
            </w:r>
            <w:proofErr w:type="gramEnd"/>
            <w:r w:rsidRPr="00D11F72">
              <w:rPr>
                <w:rFonts w:asciiTheme="minorHAnsi" w:hAnsiTheme="minorHAnsi" w:cstheme="minorHAnsi"/>
              </w:rPr>
              <w:t xml:space="preserve">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lastRenderedPageBreak/>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C82E9F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r w:rsidRPr="00D11F72">
              <w:rPr>
                <w:rFonts w:asciiTheme="minorHAnsi" w:hAnsiTheme="minorHAnsi" w:cstheme="minorHAnsi"/>
              </w:rPr>
              <w:t>CEWiT</w:t>
            </w:r>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Heading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TableGrid"/>
        <w:tblW w:w="5000" w:type="pct"/>
        <w:tblLook w:val="04A0" w:firstRow="1" w:lastRow="0" w:firstColumn="1" w:lastColumn="0" w:noHBand="0" w:noVBand="1"/>
      </w:tblPr>
      <w:tblGrid>
        <w:gridCol w:w="1837"/>
        <w:gridCol w:w="8018"/>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In this condition, the residual error committed on the TA first acquisition is </w:t>
            </w:r>
            <w:proofErr w:type="gramStart"/>
            <w:r w:rsidRPr="00D11F72">
              <w:rPr>
                <w:rFonts w:asciiTheme="minorHAnsi" w:hAnsiTheme="minorHAnsi" w:cstheme="minorHAnsi"/>
              </w:rPr>
              <w:t>by definition a</w:t>
            </w:r>
            <w:proofErr w:type="gramEnd"/>
            <w:r w:rsidRPr="00D11F72">
              <w:rPr>
                <w:rFonts w:asciiTheme="minorHAnsi" w:hAnsiTheme="minorHAnsi" w:cstheme="minorHAnsi"/>
              </w:rPr>
              <w:t xml:space="preserve"> positive delay. This residual error should be indicated by the gNB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 xml:space="preserve">0: RAN1 to discuss whether it is necessary to introduce an offset/margin to be added by the UE to its self-calculated TA </w:t>
      </w:r>
      <w:proofErr w:type="gramStart"/>
      <w:r w:rsidRPr="00D11F72">
        <w:rPr>
          <w:rFonts w:asciiTheme="minorHAnsi" w:hAnsiTheme="minorHAnsi" w:cstheme="minorHAnsi"/>
          <w:b/>
        </w:rPr>
        <w:t>in order to</w:t>
      </w:r>
      <w:proofErr w:type="gramEnd"/>
      <w:r w:rsidRPr="00D11F72">
        <w:rPr>
          <w:rFonts w:asciiTheme="minorHAnsi" w:hAnsiTheme="minorHAnsi" w:cstheme="minorHAnsi"/>
          <w:b/>
        </w:rPr>
        <w:t xml:space="preserve">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lastRenderedPageBreak/>
        <w:t xml:space="preserve"> </w:t>
      </w: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the offset/margin is needed to avoid the need of negative TA in Msg2. </w:t>
            </w:r>
            <w:proofErr w:type="gramStart"/>
            <w:r w:rsidRPr="00D11F72">
              <w:rPr>
                <w:rFonts w:asciiTheme="minorHAnsi" w:hAnsiTheme="minorHAnsi" w:cstheme="minorHAnsi"/>
              </w:rPr>
              <w:t>We’re</w:t>
            </w:r>
            <w:proofErr w:type="gramEnd"/>
            <w:r w:rsidRPr="00D11F72">
              <w:rPr>
                <w:rFonts w:asciiTheme="minorHAnsi" w:hAnsiTheme="minorHAnsi" w:cstheme="minorHAnsi"/>
              </w:rPr>
              <w:t xml:space="preserv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Prior to discussing this aspect, it is important to clarify whether the UE </w:t>
            </w:r>
            <w:proofErr w:type="gramStart"/>
            <w:r w:rsidRPr="00D11F72">
              <w:rPr>
                <w:rFonts w:asciiTheme="minorHAnsi" w:hAnsiTheme="minorHAnsi" w:cstheme="minorHAnsi"/>
              </w:rPr>
              <w:t>is allowed to</w:t>
            </w:r>
            <w:proofErr w:type="gramEnd"/>
            <w:r w:rsidRPr="00D11F72">
              <w:rPr>
                <w:rFonts w:asciiTheme="minorHAnsi" w:hAnsiTheme="minorHAnsi" w:cstheme="minorHAnsi"/>
              </w:rPr>
              <w:t xml:space="preserve"> transmit “too early” compared to the reference timing. By introducing UE autonomous compensation of TA there is a risk that UE will be over-compensating and hence transmit the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w:t>
            </w:r>
            <w:proofErr w:type="gramStart"/>
            <w:r w:rsidRPr="00D11F72">
              <w:rPr>
                <w:rFonts w:asciiTheme="minorHAnsi" w:hAnsiTheme="minorHAnsi" w:cstheme="minorHAnsi"/>
              </w:rPr>
              <w:t>other</w:t>
            </w:r>
            <w:proofErr w:type="gramEnd"/>
            <w:r w:rsidRPr="00D11F72">
              <w:rPr>
                <w:rFonts w:asciiTheme="minorHAnsi" w:hAnsiTheme="minorHAnsi" w:cstheme="minorHAnsi"/>
              </w:rPr>
              <w:t xml:space="preserve">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252C0CA"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Yu Mincho"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fr-FR" w:eastAsia="fr-FR"/>
              </w:rPr>
              <w:lastRenderedPageBreak/>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gNB side in advance w.r.t. the RACH occasion leading to unintended interference with previous OFDM symbols. Assuming the UEs </w:t>
            </w:r>
            <w:proofErr w:type="gramStart"/>
            <w:r w:rsidRPr="00D11F72">
              <w:rPr>
                <w:rFonts w:asciiTheme="minorHAnsi" w:hAnsiTheme="minorHAnsi" w:cstheme="minorHAnsi"/>
                <w:lang w:eastAsia="zh-CN"/>
              </w:rPr>
              <w:t>are able to</w:t>
            </w:r>
            <w:proofErr w:type="gramEnd"/>
            <w:r w:rsidRPr="00D11F72">
              <w:rPr>
                <w:rFonts w:asciiTheme="minorHAnsi" w:hAnsiTheme="minorHAnsi" w:cstheme="minorHAnsi"/>
                <w:lang w:eastAsia="zh-CN"/>
              </w:rPr>
              <w:t xml:space="preserve">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r w:rsidRPr="00D11F72">
              <w:rPr>
                <w:rFonts w:asciiTheme="minorHAnsi" w:hAnsiTheme="minorHAnsi" w:cstheme="minorHAnsi"/>
              </w:rPr>
              <w:t>CEWiT</w:t>
            </w:r>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We support this discussion. To utilise the Rel 15 RAR field for TA update, TA update should be maintained a positive value so offsetting the UE estimated TA is necessary.</w:t>
            </w:r>
          </w:p>
        </w:tc>
      </w:tr>
    </w:tbl>
    <w:p w14:paraId="406BC1A6" w14:textId="77777777" w:rsidR="00DB1848" w:rsidRPr="00D11F72" w:rsidRDefault="00DB1848" w:rsidP="00DB1848">
      <w:pPr>
        <w:pStyle w:val="Heading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range of the Timing Advance (TA) command used in case of </w:t>
      </w:r>
      <w:proofErr w:type="gramStart"/>
      <w:r w:rsidRPr="00D11F72">
        <w:rPr>
          <w:rFonts w:asciiTheme="minorHAnsi" w:hAnsiTheme="minorHAnsi" w:cstheme="minorHAnsi"/>
        </w:rPr>
        <w:t>random access</w:t>
      </w:r>
      <w:proofErr w:type="gramEnd"/>
      <w:r w:rsidRPr="00D11F72">
        <w:rPr>
          <w:rFonts w:asciiTheme="minorHAnsi" w:hAnsiTheme="minorHAnsi" w:cstheme="minorHAnsi"/>
        </w:rPr>
        <w:t xml:space="preserve">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proposals and observations about the TA command in RAR are summarized in the following table: </w:t>
      </w:r>
    </w:p>
    <w:tbl>
      <w:tblPr>
        <w:tblStyle w:val="TableGrid"/>
        <w:tblW w:w="5000" w:type="pct"/>
        <w:tblLook w:val="04A0" w:firstRow="1" w:lastRow="0" w:firstColumn="1" w:lastColumn="0" w:noHBand="0" w:noVBand="1"/>
      </w:tblPr>
      <w:tblGrid>
        <w:gridCol w:w="1837"/>
        <w:gridCol w:w="8018"/>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UEs with autonomous TA acquisition, support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gNB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Proposal 5: for UE autonomous TA estimation, consider </w:t>
            </w:r>
            <w:proofErr w:type="gramStart"/>
            <w:r w:rsidRPr="00D11F72">
              <w:rPr>
                <w:rFonts w:asciiTheme="minorHAnsi" w:hAnsiTheme="minorHAnsi" w:cstheme="minorHAnsi"/>
              </w:rPr>
              <w:t>to reduce</w:t>
            </w:r>
            <w:proofErr w:type="gramEnd"/>
            <w:r w:rsidRPr="00D11F72">
              <w:rPr>
                <w:rFonts w:asciiTheme="minorHAnsi" w:hAnsiTheme="minorHAnsi" w:cstheme="minorHAnsi"/>
              </w:rPr>
              <w:t xml:space="preserv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1D6CDE25"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lastRenderedPageBreak/>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Heading2"/>
        <w:rPr>
          <w:rFonts w:asciiTheme="minorHAnsi" w:hAnsiTheme="minorHAnsi" w:cstheme="minorHAnsi"/>
          <w:lang w:val="fr-FR"/>
        </w:rPr>
      </w:pPr>
      <w:bookmarkStart w:id="14" w:name="_Toc48903814"/>
      <w:r w:rsidRPr="00D11F72">
        <w:rPr>
          <w:rFonts w:asciiTheme="minorHAnsi" w:hAnsiTheme="minorHAnsi" w:cstheme="minorHAnsi"/>
          <w:lang w:val="fr-FR"/>
        </w:rPr>
        <w:t xml:space="preserve">TA Maintenance </w:t>
      </w:r>
      <w:proofErr w:type="spellStart"/>
      <w:r w:rsidRPr="00D11F72">
        <w:rPr>
          <w:rFonts w:asciiTheme="minorHAnsi" w:hAnsiTheme="minorHAnsi" w:cstheme="minorHAnsi"/>
          <w:lang w:val="fr-FR"/>
        </w:rPr>
        <w:t>procedure</w:t>
      </w:r>
      <w:proofErr w:type="spellEnd"/>
      <w:r w:rsidRPr="00D11F72">
        <w:rPr>
          <w:rFonts w:asciiTheme="minorHAnsi" w:hAnsiTheme="minorHAnsi" w:cstheme="minorHAnsi"/>
          <w:lang w:val="fr-FR"/>
        </w:rPr>
        <w:t xml:space="preserv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w:t>
      </w:r>
      <w:proofErr w:type="gramStart"/>
      <w:r w:rsidRPr="00D11F72">
        <w:rPr>
          <w:rFonts w:asciiTheme="minorHAnsi" w:hAnsiTheme="minorHAnsi" w:cstheme="minorHAnsi"/>
        </w:rPr>
        <w:t>reduces</w:t>
      </w:r>
      <w:proofErr w:type="gram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in connected mode.</w:t>
      </w:r>
    </w:p>
    <w:p w14:paraId="47E75A5D" w14:textId="77777777" w:rsidR="00DB1848" w:rsidRPr="00D11F72" w:rsidRDefault="00DB1848" w:rsidP="00DB1848">
      <w:pPr>
        <w:rPr>
          <w:rFonts w:asciiTheme="minorHAnsi" w:hAnsiTheme="minorHAnsi" w:cstheme="minorHAnsi"/>
        </w:rPr>
      </w:pPr>
      <w:proofErr w:type="gramStart"/>
      <w:r w:rsidRPr="00D11F72">
        <w:rPr>
          <w:rFonts w:asciiTheme="minorHAnsi" w:hAnsiTheme="minorHAnsi" w:cstheme="minorHAnsi"/>
        </w:rPr>
        <w:t>Moreover</w:t>
      </w:r>
      <w:proofErr w:type="gramEnd"/>
      <w:r w:rsidRPr="00D11F72">
        <w:rPr>
          <w:rFonts w:asciiTheme="minorHAnsi" w:hAnsiTheme="minorHAnsi" w:cstheme="minorHAnsi"/>
        </w:rPr>
        <w:t xml:space="preserve">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proofErr w:type="gramStart"/>
      <w:r w:rsidRPr="00D11F72">
        <w:rPr>
          <w:rFonts w:asciiTheme="minorHAnsi" w:hAnsiTheme="minorHAnsi" w:cstheme="minorHAnsi"/>
        </w:rPr>
        <w:t>connected,the</w:t>
      </w:r>
      <w:proofErr w:type="spellEnd"/>
      <w:proofErr w:type="gramEnd"/>
      <w:r w:rsidRPr="00D11F72">
        <w:rPr>
          <w:rFonts w:asciiTheme="minorHAnsi" w:hAnsiTheme="minorHAnsi" w:cstheme="minorHAnsi"/>
        </w:rPr>
        <w:t xml:space="preserv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837"/>
        <w:gridCol w:w="8018"/>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12 UEs supporting RRC Connected GNSS measurements </w:t>
            </w:r>
            <w:proofErr w:type="gramStart"/>
            <w:r w:rsidRPr="00D11F72">
              <w:rPr>
                <w:rFonts w:asciiTheme="minorHAnsi" w:hAnsiTheme="minorHAnsi" w:cstheme="minorHAnsi"/>
              </w:rPr>
              <w:t>are allowed to</w:t>
            </w:r>
            <w:proofErr w:type="gramEnd"/>
            <w:r w:rsidRPr="00D11F72">
              <w:rPr>
                <w:rFonts w:asciiTheme="minorHAnsi" w:hAnsiTheme="minorHAnsi" w:cstheme="minorHAnsi"/>
              </w:rPr>
              <w:t xml:space="preserve">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UEs not supporting autonomous timing compensation, uplink timing needs to rely on 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gNB </w:t>
            </w:r>
            <w:proofErr w:type="gramStart"/>
            <w:r w:rsidRPr="00D11F72">
              <w:rPr>
                <w:rFonts w:asciiTheme="minorHAnsi" w:hAnsiTheme="minorHAnsi" w:cstheme="minorHAnsi"/>
              </w:rPr>
              <w:t>has to</w:t>
            </w:r>
            <w:proofErr w:type="gramEnd"/>
            <w:r w:rsidRPr="00D11F72">
              <w:rPr>
                <w:rFonts w:asciiTheme="minorHAnsi" w:hAnsiTheme="minorHAnsi" w:cstheme="minorHAnsi"/>
              </w:rPr>
              <w:t xml:space="preserve"> frequently send TA commands to the UE if merely based on closed-loop TA adjustment, which will introduce huge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w:t>
      </w:r>
      <w:r w:rsidRPr="00D11F72">
        <w:rPr>
          <w:rFonts w:asciiTheme="minorHAnsi" w:hAnsiTheme="minorHAnsi" w:cstheme="minorHAnsi"/>
        </w:rPr>
        <w:lastRenderedPageBreak/>
        <w:t xml:space="preserve">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FR2.</w:t>
      </w:r>
    </w:p>
    <w:p w14:paraId="55CE4241"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837"/>
        <w:gridCol w:w="8018"/>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The timing drift rate is indicated by the gNB.</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D11F72">
              <w:rPr>
                <w:rFonts w:asciiTheme="minorHAnsi" w:hAnsiTheme="minorHAnsi" w:cstheme="minorHAnsi"/>
              </w:rPr>
              <w:t>Te</w:t>
            </w:r>
            <w:proofErr w:type="spellEnd"/>
            <w:r w:rsidRPr="00D11F72">
              <w:rPr>
                <w:rFonts w:asciiTheme="minorHAnsi" w:hAnsiTheme="minorHAnsi" w:cstheme="minorHAnsi"/>
              </w:rPr>
              <w:t xml:space="preserv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837"/>
        <w:gridCol w:w="8018"/>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ListParagraph"/>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Enable autonomous TA update at UE side, </w:t>
      </w:r>
      <w:proofErr w:type="gramStart"/>
      <w:r w:rsidRPr="00D11F72">
        <w:rPr>
          <w:rFonts w:asciiTheme="minorHAnsi" w:hAnsiTheme="minorHAnsi" w:cstheme="minorHAnsi"/>
          <w:b/>
        </w:rPr>
        <w:t>taking into account</w:t>
      </w:r>
      <w:proofErr w:type="gramEnd"/>
    </w:p>
    <w:p w14:paraId="2BD2CADB"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w:t>
            </w:r>
            <w:r w:rsidRPr="00D11F72">
              <w:rPr>
                <w:rFonts w:asciiTheme="minorHAnsi" w:hAnsiTheme="minorHAnsi" w:cstheme="minorHAnsi"/>
              </w:rPr>
              <w:lastRenderedPageBreak/>
              <w:t xml:space="preserve">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w:t>
            </w:r>
            <w:proofErr w:type="gramStart"/>
            <w:r w:rsidRPr="00D11F72">
              <w:rPr>
                <w:rFonts w:asciiTheme="minorHAnsi" w:hAnsiTheme="minorHAnsi" w:cstheme="minorHAnsi"/>
              </w:rPr>
              <w:t>don’t</w:t>
            </w:r>
            <w:proofErr w:type="gramEnd"/>
            <w:r w:rsidRPr="00D11F72">
              <w:rPr>
                <w:rFonts w:asciiTheme="minorHAnsi" w:hAnsiTheme="minorHAnsi" w:cstheme="minorHAnsi"/>
              </w:rPr>
              <w:t xml:space="preserve"> see the benefit because gNB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E6A3F9F"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MS Gothic"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MS Gothic"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r w:rsidRPr="00D11F72">
              <w:rPr>
                <w:rFonts w:asciiTheme="minorHAnsi" w:hAnsiTheme="minorHAnsi" w:cstheme="minorHAnsi"/>
              </w:rPr>
              <w:t>CEWiT</w:t>
            </w:r>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Heading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w:t>
      </w:r>
      <w:proofErr w:type="gramStart"/>
      <w:r w:rsidR="00F61652" w:rsidRPr="00D11F72">
        <w:rPr>
          <w:rFonts w:asciiTheme="minorHAnsi" w:hAnsiTheme="minorHAnsi" w:cstheme="minorHAnsi"/>
          <w:lang w:eastAsia="zh-CN"/>
        </w:rPr>
        <w:t>networks</w:t>
      </w:r>
      <w:proofErr w:type="gramEnd"/>
      <w:r w:rsidR="00F61652" w:rsidRPr="00D11F72">
        <w:rPr>
          <w:rFonts w:asciiTheme="minorHAnsi" w:hAnsiTheme="minorHAnsi" w:cstheme="minorHAnsi"/>
          <w:lang w:eastAsia="zh-CN"/>
        </w:rPr>
        <w:t xml:space="preserve">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w:t>
      </w:r>
      <w:proofErr w:type="gramStart"/>
      <w:r w:rsidRPr="00D11F72">
        <w:rPr>
          <w:rFonts w:asciiTheme="minorHAnsi" w:hAnsiTheme="minorHAnsi" w:cstheme="minorHAnsi"/>
          <w:b/>
          <w:bCs/>
        </w:rPr>
        <w:t>is able to</w:t>
      </w:r>
      <w:proofErr w:type="gramEnd"/>
      <w:r w:rsidRPr="00D11F72">
        <w:rPr>
          <w:rFonts w:asciiTheme="minorHAnsi" w:hAnsiTheme="minorHAnsi" w:cstheme="minorHAnsi"/>
          <w:b/>
          <w:bCs/>
        </w:rPr>
        <w:t xml:space="preserve">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w:t>
      </w:r>
      <w:proofErr w:type="gramStart"/>
      <w:r w:rsidRPr="00D11F72">
        <w:rPr>
          <w:rFonts w:asciiTheme="minorHAnsi" w:hAnsiTheme="minorHAnsi" w:cstheme="minorHAnsi"/>
        </w:rPr>
        <w:t>to avoid</w:t>
      </w:r>
      <w:proofErr w:type="gramEnd"/>
      <w:r w:rsidRPr="00D11F72">
        <w:rPr>
          <w:rFonts w:asciiTheme="minorHAnsi" w:hAnsiTheme="minorHAnsi" w:cstheme="minorHAnsi"/>
        </w:rPr>
        <w:t xml:space="preserve"> proposal discussing the different choices of implementation for TA </w:t>
      </w:r>
      <w:r w:rsidRPr="00D11F72">
        <w:rPr>
          <w:rFonts w:asciiTheme="minorHAnsi" w:hAnsiTheme="minorHAnsi" w:cstheme="minorHAnsi"/>
        </w:rPr>
        <w:lastRenderedPageBreak/>
        <w:t>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w:t>
      </w:r>
      <w:proofErr w:type="gramStart"/>
      <w:r w:rsidRPr="00D11F72">
        <w:rPr>
          <w:rFonts w:asciiTheme="minorHAnsi" w:hAnsiTheme="minorHAnsi" w:cstheme="minorHAnsi"/>
        </w:rPr>
        <w:t>of  GNSS</w:t>
      </w:r>
      <w:proofErr w:type="gramEnd"/>
      <w:r w:rsidRPr="00D11F72">
        <w:rPr>
          <w:rFonts w:asciiTheme="minorHAnsi" w:hAnsiTheme="minorHAnsi" w:cstheme="minorHAnsi"/>
        </w:rPr>
        <w:t xml:space="preserve">-assisted acquisition before PRACH transmission. The intend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w:t>
      </w:r>
      <w:proofErr w:type="gramStart"/>
      <w:r w:rsidRPr="00D11F72">
        <w:rPr>
          <w:rFonts w:asciiTheme="minorHAnsi" w:hAnsiTheme="minorHAnsi" w:cstheme="minorHAnsi"/>
          <w:b/>
          <w:sz w:val="20"/>
          <w:lang w:val="en-US"/>
        </w:rPr>
        <w:t>contributions :</w:t>
      </w:r>
      <w:proofErr w:type="gramEnd"/>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The User specific TA which is estimated by the UE based on its GNSS capability and at least one of the following network </w:t>
      </w:r>
      <w:proofErr w:type="gramStart"/>
      <w:r w:rsidRPr="00D11F72">
        <w:rPr>
          <w:rFonts w:asciiTheme="minorHAnsi" w:hAnsiTheme="minorHAnsi" w:cstheme="minorHAnsi"/>
          <w:b/>
          <w:sz w:val="20"/>
          <w:lang w:val="en-US" w:eastAsia="en-US"/>
        </w:rPr>
        <w:t>indication :</w:t>
      </w:r>
      <w:proofErr w:type="gramEnd"/>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The TA margin </w:t>
      </w:r>
      <w:proofErr w:type="gramStart"/>
      <w:r w:rsidRPr="00D11F72">
        <w:rPr>
          <w:rFonts w:asciiTheme="minorHAnsi" w:hAnsiTheme="minorHAnsi" w:cstheme="minorHAnsi"/>
          <w:b/>
          <w:sz w:val="20"/>
          <w:lang w:val="en-US" w:eastAsia="en-US"/>
        </w:rPr>
        <w:t>in order to</w:t>
      </w:r>
      <w:proofErr w:type="gramEnd"/>
      <w:r w:rsidRPr="00D11F72">
        <w:rPr>
          <w:rFonts w:asciiTheme="minorHAnsi" w:hAnsiTheme="minorHAnsi" w:cstheme="minorHAnsi"/>
          <w:b/>
          <w:sz w:val="20"/>
          <w:lang w:val="en-US" w:eastAsia="en-US"/>
        </w:rPr>
        <w:t xml:space="preserve">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TableGrid"/>
        <w:tblW w:w="5000" w:type="pct"/>
        <w:tblLook w:val="04A0" w:firstRow="1" w:lastRow="0" w:firstColumn="1" w:lastColumn="0" w:noHBand="0" w:noVBand="1"/>
      </w:tblPr>
      <w:tblGrid>
        <w:gridCol w:w="1837"/>
        <w:gridCol w:w="8018"/>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r w:rsidRPr="00D11F72">
              <w:rPr>
                <w:rFonts w:asciiTheme="minorHAnsi" w:hAnsiTheme="minorHAnsi" w:cstheme="minorHAnsi"/>
              </w:rPr>
              <w:t>CEWiT</w:t>
            </w:r>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As mentioned before, the mapping between the Common TA and UE specific TA  drift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ListParagraph"/>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Enable autonomous TA update at UE side, </w:t>
      </w:r>
      <w:proofErr w:type="gramStart"/>
      <w:r w:rsidRPr="00D11F72">
        <w:rPr>
          <w:rFonts w:asciiTheme="minorHAnsi" w:hAnsiTheme="minorHAnsi" w:cstheme="minorHAnsi"/>
          <w:b/>
        </w:rPr>
        <w:t>taking into account</w:t>
      </w:r>
      <w:proofErr w:type="gramEnd"/>
      <w:r w:rsidRPr="00D11F72">
        <w:rPr>
          <w:rFonts w:asciiTheme="minorHAnsi" w:hAnsiTheme="minorHAnsi" w:cstheme="minorHAnsi"/>
          <w:b/>
        </w:rPr>
        <w:t>:</w:t>
      </w:r>
    </w:p>
    <w:p w14:paraId="7A2E64B8" w14:textId="77777777" w:rsidR="000E2713" w:rsidRPr="00D11F72" w:rsidRDefault="000E2713" w:rsidP="000E2713">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ListParagraph"/>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 xml:space="preserve">It is not necessary to capture this as potential </w:t>
      </w:r>
      <w:proofErr w:type="gramStart"/>
      <w:r w:rsidR="00433D69" w:rsidRPr="00D11F72">
        <w:rPr>
          <w:rFonts w:asciiTheme="minorHAnsi" w:hAnsiTheme="minorHAnsi" w:cstheme="minorHAnsi"/>
          <w:lang w:eastAsia="zh-CN"/>
        </w:rPr>
        <w:t>agreement</w:t>
      </w:r>
      <w:proofErr w:type="gramEnd"/>
      <w:r w:rsidR="00433D69" w:rsidRPr="00D11F72">
        <w:rPr>
          <w:rFonts w:asciiTheme="minorHAnsi" w:hAnsiTheme="minorHAnsi" w:cstheme="minorHAnsi"/>
          <w:lang w:eastAsia="zh-CN"/>
        </w:rPr>
        <w:t xml:space="preserve">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 xml:space="preserve">RAN1 to further discuss the implication of UL timing alignment requirements on the expected accuracy </w:t>
      </w:r>
      <w:proofErr w:type="gramStart"/>
      <w:r w:rsidR="00DB1848" w:rsidRPr="00D11F72">
        <w:rPr>
          <w:rFonts w:asciiTheme="minorHAnsi" w:hAnsiTheme="minorHAnsi" w:cstheme="minorHAnsi"/>
          <w:b/>
          <w:highlight w:val="green"/>
        </w:rPr>
        <w:t>of :</w:t>
      </w:r>
      <w:proofErr w:type="gramEnd"/>
    </w:p>
    <w:p w14:paraId="21040366"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ListParagraph"/>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Heading1"/>
        <w:rPr>
          <w:rFonts w:asciiTheme="minorHAnsi" w:hAnsiTheme="minorHAnsi" w:cstheme="minorHAnsi"/>
        </w:rPr>
      </w:pPr>
      <w:bookmarkStart w:id="16" w:name="_Toc48903816"/>
      <w:r w:rsidRPr="00D11F72">
        <w:rPr>
          <w:rFonts w:asciiTheme="minorHAnsi" w:hAnsiTheme="minorHAnsi" w:cstheme="minorHAnsi"/>
        </w:rPr>
        <w:t>UL frequency synchronization for NTN</w:t>
      </w:r>
      <w:bookmarkEnd w:id="16"/>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Heading2"/>
        <w:rPr>
          <w:rFonts w:asciiTheme="minorHAnsi" w:hAnsiTheme="minorHAnsi" w:cstheme="minorHAnsi"/>
        </w:rPr>
      </w:pPr>
      <w:bookmarkStart w:id="17" w:name="_Toc48903817"/>
      <w:r w:rsidRPr="00D11F72">
        <w:rPr>
          <w:rFonts w:asciiTheme="minorHAnsi" w:hAnsiTheme="minorHAnsi" w:cstheme="minorHAnsi"/>
        </w:rPr>
        <w:t>Pre-compensation on the common frequency offset for DL</w:t>
      </w:r>
      <w:bookmarkEnd w:id="17"/>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D11F72">
        <w:rPr>
          <w:rFonts w:asciiTheme="minorHAnsi" w:hAnsiTheme="minorHAnsi" w:cstheme="minorHAnsi"/>
        </w:rPr>
        <w:t>side  .</w:t>
      </w:r>
      <w:proofErr w:type="gramEnd"/>
      <w:r w:rsidRPr="00D11F72">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w:t>
      </w:r>
      <w:proofErr w:type="gramStart"/>
      <w:r w:rsidRPr="00D11F72">
        <w:rPr>
          <w:rFonts w:asciiTheme="minorHAnsi" w:hAnsiTheme="minorHAnsi" w:cstheme="minorHAnsi"/>
        </w:rPr>
        <w:t>has to</w:t>
      </w:r>
      <w:proofErr w:type="gramEnd"/>
      <w:r w:rsidRPr="00D11F72">
        <w:rPr>
          <w:rFonts w:asciiTheme="minorHAnsi" w:hAnsiTheme="minorHAnsi" w:cstheme="minorHAnsi"/>
        </w:rPr>
        <w:t xml:space="preserve">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Qualcomm proposed </w:t>
      </w:r>
      <w:proofErr w:type="gramStart"/>
      <w:r w:rsidRPr="00D11F72">
        <w:rPr>
          <w:rFonts w:asciiTheme="minorHAnsi" w:hAnsiTheme="minorHAnsi" w:cstheme="minorHAnsi"/>
        </w:rPr>
        <w:t>as well the support</w:t>
      </w:r>
      <w:proofErr w:type="gramEnd"/>
      <w:r w:rsidRPr="00D11F72">
        <w:rPr>
          <w:rFonts w:asciiTheme="minorHAnsi" w:hAnsiTheme="minorHAnsi" w:cstheme="minorHAnsi"/>
        </w:rPr>
        <w:t xml:space="preserve">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TableGrid"/>
        <w:tblW w:w="5000" w:type="pct"/>
        <w:tblLook w:val="04A0" w:firstRow="1" w:lastRow="0" w:firstColumn="1" w:lastColumn="0" w:noHBand="0" w:noVBand="1"/>
      </w:tblPr>
      <w:tblGrid>
        <w:gridCol w:w="1837"/>
        <w:gridCol w:w="8018"/>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UE shall assume that the Doppler shift experienced on the DL service may be partially pre-compensated by the gNB</w:t>
            </w:r>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gNB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In case the gNB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SSB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Asia Pacific </w:t>
            </w:r>
            <w:r w:rsidRPr="00D11F72">
              <w:rPr>
                <w:rFonts w:asciiTheme="minorHAnsi" w:hAnsiTheme="minorHAnsi" w:cstheme="minorHAnsi"/>
              </w:rPr>
              <w:lastRenderedPageBreak/>
              <w:t>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4:</w:t>
            </w:r>
            <w:r w:rsidRPr="00D11F72">
              <w:rPr>
                <w:rFonts w:asciiTheme="minorHAnsi" w:hAnsiTheme="minorHAnsi" w:cstheme="minorHAnsi"/>
              </w:rPr>
              <w:tab/>
              <w:t xml:space="preserve">The pre/post compensation of Doppler shift by the network shall be supported in </w:t>
            </w:r>
            <w:r w:rsidRPr="00D11F72">
              <w:rPr>
                <w:rFonts w:asciiTheme="minorHAnsi" w:hAnsiTheme="minorHAnsi" w:cstheme="minorHAnsi"/>
              </w:rPr>
              <w:lastRenderedPageBreak/>
              <w:t>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co-ordinates of a Reference Point (RP) for earth-fixed beams</w:t>
      </w:r>
    </w:p>
    <w:p w14:paraId="668E58EE" w14:textId="77777777" w:rsidR="00DB1848" w:rsidRPr="00D11F72"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D11F72">
        <w:rPr>
          <w:rFonts w:asciiTheme="minorHAnsi" w:hAnsiTheme="minorHAnsi" w:cstheme="minorHAnsi"/>
          <w:b/>
        </w:rPr>
        <w:t>gNB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gNB at 2 GHz + 40 kHz. Then gNB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Such pre-compensation and post-compensation can be transparent to </w:t>
            </w:r>
            <w:proofErr w:type="gramStart"/>
            <w:r w:rsidRPr="00D11F72">
              <w:rPr>
                <w:rFonts w:asciiTheme="minorHAnsi" w:hAnsiTheme="minorHAnsi" w:cstheme="minorHAnsi"/>
              </w:rPr>
              <w:t>UE</w:t>
            </w:r>
            <w:proofErr w:type="gramEnd"/>
            <w:r w:rsidRPr="00D11F72">
              <w:rPr>
                <w:rFonts w:asciiTheme="minorHAnsi" w:hAnsiTheme="minorHAnsi" w:cstheme="minorHAnsi"/>
              </w:rPr>
              <w:t xml:space="preserv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Instead, we think UL post-doppler compensation should be indicated to UE, because UE can compensate partial Doppler shift or full Doppler shift depending on gNB post-compensation </w:t>
            </w:r>
            <w:r w:rsidRPr="00D11F72">
              <w:rPr>
                <w:rFonts w:asciiTheme="minorHAnsi" w:hAnsiTheme="minorHAnsi" w:cstheme="minorHAnsi"/>
              </w:rPr>
              <w:lastRenderedPageBreak/>
              <w:t xml:space="preserve">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247C83D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the indication of frequency shift from gNB. The value should be up to gNB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w:t>
            </w:r>
            <w:proofErr w:type="gramStart"/>
            <w:r w:rsidRPr="00D11F72">
              <w:rPr>
                <w:rFonts w:asciiTheme="minorHAnsi" w:hAnsiTheme="minorHAnsi" w:cstheme="minorHAnsi"/>
              </w:rPr>
              <w:t>Nokia</w:t>
            </w:r>
            <w:proofErr w:type="gramEnd"/>
            <w:r w:rsidRPr="00D11F72">
              <w:rPr>
                <w:rFonts w:asciiTheme="minorHAnsi" w:hAnsiTheme="minorHAnsi" w:cstheme="minorHAnsi"/>
              </w:rPr>
              <w:t xml:space="preserve">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9730E8" w:rsidRPr="00D11F72" w14:paraId="1722019A" w14:textId="77777777" w:rsidTr="00B84841">
        <w:tc>
          <w:tcPr>
            <w:tcW w:w="932" w:type="pct"/>
          </w:tcPr>
          <w:p w14:paraId="638EA8DB" w14:textId="77777777" w:rsidR="009730E8" w:rsidRPr="00D11F72" w:rsidRDefault="009730E8" w:rsidP="00B84841">
            <w:pPr>
              <w:rPr>
                <w:rFonts w:asciiTheme="minorHAnsi" w:hAnsiTheme="minorHAnsi" w:cstheme="minorHAnsi"/>
              </w:rPr>
            </w:pPr>
          </w:p>
        </w:tc>
        <w:tc>
          <w:tcPr>
            <w:tcW w:w="4068" w:type="pct"/>
          </w:tcPr>
          <w:p w14:paraId="72F0B378" w14:textId="77777777" w:rsidR="009730E8" w:rsidRPr="00D11F72" w:rsidRDefault="009730E8" w:rsidP="00B84841">
            <w:pPr>
              <w:rPr>
                <w:rFonts w:asciiTheme="minorHAnsi" w:hAnsiTheme="minorHAnsi" w:cstheme="minorHAnsi"/>
              </w:rPr>
            </w:pP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Heading2"/>
        <w:rPr>
          <w:rFonts w:asciiTheme="minorHAnsi" w:hAnsiTheme="minorHAnsi" w:cstheme="minorHAnsi"/>
        </w:rPr>
      </w:pPr>
      <w:bookmarkStart w:id="18" w:name="_Toc48903818"/>
      <w:r w:rsidRPr="00D11F72">
        <w:rPr>
          <w:rFonts w:asciiTheme="minorHAnsi" w:hAnsiTheme="minorHAnsi" w:cstheme="minorHAnsi"/>
        </w:rPr>
        <w:t>UL Frequency Synchronization requirements</w:t>
      </w:r>
      <w:bookmarkEnd w:id="18"/>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TableGrid"/>
        <w:tblW w:w="5000" w:type="pct"/>
        <w:tblLook w:val="04A0" w:firstRow="1" w:lastRow="0" w:firstColumn="1" w:lastColumn="0" w:noHBand="0" w:noVBand="1"/>
      </w:tblPr>
      <w:tblGrid>
        <w:gridCol w:w="1837"/>
        <w:gridCol w:w="8018"/>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38BD5DB"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Heading2"/>
        <w:rPr>
          <w:rFonts w:asciiTheme="minorHAnsi" w:hAnsiTheme="minorHAnsi" w:cstheme="minorHAnsi"/>
        </w:rPr>
      </w:pPr>
      <w:bookmarkStart w:id="19" w:name="_Toc48903819"/>
      <w:r w:rsidRPr="00D11F72">
        <w:rPr>
          <w:rFonts w:asciiTheme="minorHAnsi" w:hAnsiTheme="minorHAnsi" w:cstheme="minorHAnsi"/>
        </w:rPr>
        <w:lastRenderedPageBreak/>
        <w:t>UL frequency synchronization</w:t>
      </w:r>
      <w:bookmarkEnd w:id="19"/>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TableGrid"/>
        <w:tblW w:w="5000" w:type="pct"/>
        <w:tblLook w:val="04A0" w:firstRow="1" w:lastRow="0" w:firstColumn="1" w:lastColumn="0" w:noHBand="0" w:noVBand="1"/>
      </w:tblPr>
      <w:tblGrid>
        <w:gridCol w:w="1837"/>
        <w:gridCol w:w="8018"/>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6: </w:t>
            </w:r>
            <w:proofErr w:type="gramStart"/>
            <w:r w:rsidRPr="00D11F72">
              <w:rPr>
                <w:rFonts w:asciiTheme="minorHAnsi" w:hAnsiTheme="minorHAnsi" w:cstheme="minorHAnsi"/>
              </w:rPr>
              <w:t>Close-loop</w:t>
            </w:r>
            <w:proofErr w:type="gramEnd"/>
            <w:r w:rsidRPr="00D11F72">
              <w:rPr>
                <w:rFonts w:asciiTheme="minorHAnsi" w:hAnsiTheme="minorHAnsi" w:cstheme="minorHAnsi"/>
              </w:rPr>
              <w:t xml:space="preserve">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837"/>
        <w:gridCol w:w="8018"/>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Two approaches for Doppler shift compensation, i.e., autonomous compensation at the UE and gNB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TableGrid"/>
        <w:tblW w:w="5000" w:type="pct"/>
        <w:tblLook w:val="04A0" w:firstRow="1" w:lastRow="0" w:firstColumn="1" w:lastColumn="0" w:noHBand="0" w:noVBand="1"/>
      </w:tblPr>
      <w:tblGrid>
        <w:gridCol w:w="1837"/>
        <w:gridCol w:w="8018"/>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6A087D09"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Heading2"/>
        <w:rPr>
          <w:rFonts w:asciiTheme="minorHAnsi" w:hAnsiTheme="minorHAnsi" w:cstheme="minorHAnsi"/>
        </w:rPr>
      </w:pPr>
      <w:bookmarkStart w:id="20" w:name="_Toc48903820"/>
      <w:r w:rsidRPr="00D11F72">
        <w:rPr>
          <w:rFonts w:asciiTheme="minorHAnsi" w:hAnsiTheme="minorHAnsi" w:cstheme="minorHAnsi"/>
        </w:rPr>
        <w:t>Updated proposal based on company views</w:t>
      </w:r>
      <w:bookmarkEnd w:id="20"/>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 xml:space="preserve">All the contributing companies seemed to be in line with the following </w:t>
      </w:r>
      <w:proofErr w:type="gramStart"/>
      <w:r w:rsidRPr="00D11F72">
        <w:rPr>
          <w:rFonts w:asciiTheme="minorHAnsi" w:hAnsiTheme="minorHAnsi" w:cstheme="minorHAnsi"/>
          <w:lang w:eastAsia="zh-CN"/>
        </w:rPr>
        <w:t>proposal :</w:t>
      </w:r>
      <w:proofErr w:type="gramEnd"/>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proofErr w:type="gramStart"/>
      <w:r w:rsidR="00973719" w:rsidRPr="00D11F72">
        <w:rPr>
          <w:rFonts w:asciiTheme="minorHAnsi" w:hAnsiTheme="minorHAnsi" w:cstheme="minorHAnsi"/>
          <w:lang w:eastAsia="zh-CN"/>
        </w:rPr>
        <w:t>companies</w:t>
      </w:r>
      <w:proofErr w:type="gramEnd"/>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TableGrid"/>
        <w:tblW w:w="5000" w:type="pct"/>
        <w:tblLook w:val="04A0" w:firstRow="1" w:lastRow="0" w:firstColumn="1" w:lastColumn="0" w:noHBand="0" w:noVBand="1"/>
      </w:tblPr>
      <w:tblGrid>
        <w:gridCol w:w="1837"/>
        <w:gridCol w:w="8018"/>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r w:rsidRPr="00D11F72">
              <w:rPr>
                <w:rFonts w:asciiTheme="minorHAnsi" w:hAnsiTheme="minorHAnsi" w:cstheme="minorHAnsi"/>
              </w:rPr>
              <w:t>CEWiT</w:t>
            </w:r>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bl>
    <w:p w14:paraId="4680DD49" w14:textId="77777777" w:rsidR="00C677E3" w:rsidRPr="00D11F72" w:rsidRDefault="00C677E3" w:rsidP="00501412">
      <w:pPr>
        <w:rPr>
          <w:rFonts w:asciiTheme="minorHAnsi" w:hAnsiTheme="minorHAnsi" w:cstheme="minorHAnsi"/>
          <w:b/>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lastRenderedPageBreak/>
        <w:t xml:space="preserve">Finally, 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TableGrid"/>
        <w:tblW w:w="5000" w:type="pct"/>
        <w:tblLook w:val="04A0" w:firstRow="1" w:lastRow="0" w:firstColumn="1" w:lastColumn="0" w:noHBand="0" w:noVBand="1"/>
      </w:tblPr>
      <w:tblGrid>
        <w:gridCol w:w="1837"/>
        <w:gridCol w:w="8018"/>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r w:rsidRPr="00D11F72">
              <w:rPr>
                <w:rFonts w:asciiTheme="minorHAnsi" w:hAnsiTheme="minorHAnsi" w:cstheme="minorHAnsi"/>
              </w:rPr>
              <w:t>CEWiT</w:t>
            </w:r>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TableGrid"/>
        <w:tblW w:w="5000" w:type="pct"/>
        <w:tblLook w:val="04A0" w:firstRow="1" w:lastRow="0" w:firstColumn="1" w:lastColumn="0" w:noHBand="0" w:noVBand="1"/>
      </w:tblPr>
      <w:tblGrid>
        <w:gridCol w:w="1837"/>
        <w:gridCol w:w="8018"/>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r w:rsidRPr="00D11F72">
              <w:rPr>
                <w:rFonts w:asciiTheme="minorHAnsi" w:hAnsiTheme="minorHAnsi" w:cstheme="minorHAnsi"/>
              </w:rPr>
              <w:t>CEWiT</w:t>
            </w:r>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w:t>
      </w:r>
      <w:proofErr w:type="gramStart"/>
      <w:r w:rsidRPr="00D11F72">
        <w:rPr>
          <w:rFonts w:asciiTheme="minorHAnsi" w:hAnsiTheme="minorHAnsi" w:cstheme="minorHAnsi"/>
          <w:lang w:eastAsia="zh-CN"/>
        </w:rPr>
        <w:t>agreement</w:t>
      </w:r>
      <w:proofErr w:type="gramEnd"/>
      <w:r w:rsidRPr="00D11F72">
        <w:rPr>
          <w:rFonts w:asciiTheme="minorHAnsi" w:hAnsiTheme="minorHAnsi" w:cstheme="minorHAnsi"/>
          <w:lang w:eastAsia="zh-CN"/>
        </w:rPr>
        <w:t xml:space="preserve">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Heading1"/>
        <w:rPr>
          <w:rFonts w:asciiTheme="minorHAnsi" w:hAnsiTheme="minorHAnsi" w:cstheme="minorHAnsi"/>
        </w:rPr>
      </w:pPr>
      <w:bookmarkStart w:id="21" w:name="_Toc48903821"/>
      <w:r w:rsidRPr="00D11F72">
        <w:rPr>
          <w:rFonts w:asciiTheme="minorHAnsi" w:hAnsiTheme="minorHAnsi" w:cstheme="minorHAnsi"/>
        </w:rPr>
        <w:t>Serving satellite ephemeris format</w:t>
      </w:r>
      <w:bookmarkEnd w:id="21"/>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w:t>
      </w:r>
      <w:proofErr w:type="gramStart"/>
      <w:r w:rsidRPr="00D11F72">
        <w:rPr>
          <w:rFonts w:asciiTheme="minorHAnsi" w:hAnsiTheme="minorHAnsi" w:cstheme="minorHAnsi"/>
        </w:rPr>
        <w:t>Time[</w:t>
      </w:r>
      <w:proofErr w:type="gramEnd"/>
      <w:r w:rsidRPr="00D11F72">
        <w:rPr>
          <w:rFonts w:asciiTheme="minorHAnsi" w:hAnsiTheme="minorHAnsi" w:cstheme="minorHAnsi"/>
        </w:rPr>
        <w:t xml:space="preserv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w:t>
      </w:r>
      <w:proofErr w:type="gramStart"/>
      <w:r w:rsidRPr="00D11F72">
        <w:rPr>
          <w:rFonts w:asciiTheme="minorHAnsi" w:hAnsiTheme="minorHAnsi" w:cstheme="minorHAnsi"/>
        </w:rPr>
        <w:t>in order to</w:t>
      </w:r>
      <w:proofErr w:type="gramEnd"/>
      <w:r w:rsidRPr="00D11F72">
        <w:rPr>
          <w:rFonts w:asciiTheme="minorHAnsi" w:hAnsiTheme="minorHAnsi" w:cstheme="minorHAnsi"/>
        </w:rPr>
        <w:t xml:space="preserve">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TableGrid"/>
        <w:tblW w:w="5000" w:type="pct"/>
        <w:tblLook w:val="04A0" w:firstRow="1" w:lastRow="0" w:firstColumn="1" w:lastColumn="0" w:noHBand="0" w:noVBand="1"/>
      </w:tblPr>
      <w:tblGrid>
        <w:gridCol w:w="1837"/>
        <w:gridCol w:w="8018"/>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proofErr w:type="gramStart"/>
            <w:r w:rsidRPr="00D11F72">
              <w:rPr>
                <w:rFonts w:asciiTheme="minorHAnsi" w:hAnsiTheme="minorHAnsi" w:cstheme="minorHAnsi"/>
              </w:rPr>
              <w:lastRenderedPageBreak/>
              <w:t>MediaTek ,</w:t>
            </w:r>
            <w:proofErr w:type="gramEnd"/>
            <w:r w:rsidRPr="00D11F72">
              <w:rPr>
                <w:rFonts w:asciiTheme="minorHAnsi" w:hAnsiTheme="minorHAnsi" w:cstheme="minorHAnsi"/>
              </w:rPr>
              <w:t xml:space="preserve">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Value of X – e.g.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1000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2000 </w:t>
            </w:r>
            <w:proofErr w:type="spellStart"/>
            <w:r w:rsidRPr="00D11F72">
              <w:rPr>
                <w:rFonts w:asciiTheme="minorHAnsi" w:hAnsiTheme="minorHAnsi" w:cstheme="minorHAnsi"/>
              </w:rPr>
              <w:t>ms</w:t>
            </w:r>
            <w:proofErr w:type="spellEnd"/>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BodyText"/>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BodyText"/>
                    <w:rPr>
                      <w:rFonts w:asciiTheme="minorHAnsi" w:hAnsiTheme="minorHAnsi" w:cstheme="minorHAnsi"/>
                      <w:lang w:val="fr-FR"/>
                    </w:rPr>
                  </w:pPr>
                  <w:r w:rsidRPr="00D11F72">
                    <w:rPr>
                      <w:rFonts w:asciiTheme="minorHAnsi" w:hAnsiTheme="minorHAnsi" w:cstheme="minorHAnsi"/>
                      <w:lang w:val="fr-FR"/>
                    </w:rPr>
                    <w:t xml:space="preserve">Satellite Velocity Vx, Vy, </w:t>
                  </w:r>
                  <w:proofErr w:type="spellStart"/>
                  <w:r w:rsidRPr="00D11F72">
                    <w:rPr>
                      <w:rFonts w:asciiTheme="minorHAnsi" w:hAnsiTheme="minorHAnsi" w:cstheme="minorHAnsi"/>
                      <w:lang w:val="fr-FR"/>
                    </w:rPr>
                    <w:t>Vz</w:t>
                  </w:r>
                  <w:proofErr w:type="spellEnd"/>
                  <w:r w:rsidRPr="00D11F72">
                    <w:rPr>
                      <w:rFonts w:asciiTheme="minorHAnsi" w:hAnsiTheme="minorHAnsi" w:cstheme="minorHAnsi"/>
                      <w:lang w:val="fr-FR"/>
                    </w:rPr>
                    <w:t xml:space="preserve"> (ECEF)</w:t>
                  </w:r>
                </w:p>
              </w:tc>
              <w:tc>
                <w:tcPr>
                  <w:tcW w:w="1275" w:type="dxa"/>
                </w:tcPr>
                <w:p w14:paraId="2675736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 xml:space="preserve">Reference Point Position Px,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(ECEF)</w:t>
                  </w:r>
                </w:p>
              </w:tc>
              <w:tc>
                <w:tcPr>
                  <w:tcW w:w="1275" w:type="dxa"/>
                </w:tcPr>
                <w:p w14:paraId="46331A48"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BodyText"/>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HAPS ephemeris broadcast needs to be considered as well. Our proposal is in R2-</w:t>
            </w:r>
            <w:proofErr w:type="gramStart"/>
            <w:r w:rsidRPr="00D11F72">
              <w:rPr>
                <w:rFonts w:asciiTheme="minorHAnsi" w:hAnsiTheme="minorHAnsi" w:cstheme="minorHAnsi"/>
              </w:rPr>
              <w:t>2006924 .</w:t>
            </w:r>
            <w:proofErr w:type="gramEnd"/>
            <w:r w:rsidRPr="00D11F72">
              <w:rPr>
                <w:rFonts w:asciiTheme="minorHAnsi" w:hAnsiTheme="minorHAnsi" w:cstheme="minorHAnsi"/>
              </w:rPr>
              <w:t xml:space="preserve">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proofErr w:type="gramStart"/>
            <w:r w:rsidRPr="00D11F72">
              <w:rPr>
                <w:rFonts w:asciiTheme="minorHAnsi" w:eastAsia="Times New Roman" w:hAnsiTheme="minorHAnsi" w:cstheme="minorHAnsi"/>
                <w:color w:val="000000"/>
              </w:rPr>
              <w:t>Subfield[</w:t>
            </w:r>
            <w:proofErr w:type="gramEnd"/>
            <w:r w:rsidRPr="00D11F72">
              <w:rPr>
                <w:rFonts w:asciiTheme="minorHAnsi" w:eastAsia="Times New Roman" w:hAnsiTheme="minorHAnsi" w:cstheme="minorHAnsi"/>
                <w:color w:val="000000"/>
              </w:rPr>
              <w:t xml:space="preserve">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837"/>
        <w:gridCol w:w="8018"/>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w:t>
            </w:r>
            <w:r w:rsidRPr="00D11F72">
              <w:rPr>
                <w:rFonts w:asciiTheme="minorHAnsi" w:hAnsiTheme="minorHAnsi" w:cstheme="minorHAnsi"/>
              </w:rPr>
              <w:lastRenderedPageBreak/>
              <w:t xml:space="preserve">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w:t>
            </w:r>
            <w:proofErr w:type="gramStart"/>
            <w:r w:rsidRPr="00D11F72">
              <w:rPr>
                <w:rFonts w:asciiTheme="minorHAnsi" w:hAnsiTheme="minorHAnsi" w:cstheme="minorHAnsi"/>
              </w:rPr>
              <w:t>So</w:t>
            </w:r>
            <w:proofErr w:type="gramEnd"/>
            <w:r w:rsidRPr="00D11F72">
              <w:rPr>
                <w:rFonts w:asciiTheme="minorHAnsi" w:hAnsiTheme="minorHAnsi" w:cstheme="minorHAnsi"/>
              </w:rPr>
              <w:t xml:space="preserve">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Yu Mincho" w:hAnsiTheme="minorHAnsi" w:cstheme="minorHAnsi"/>
                <w:bCs/>
              </w:rPr>
            </w:pPr>
            <w:r w:rsidRPr="00D11F72">
              <w:rPr>
                <w:rFonts w:asciiTheme="minorHAnsi" w:eastAsia="Yu Mincho" w:hAnsiTheme="minorHAnsi" w:cstheme="minorHAnsi"/>
                <w:bCs/>
              </w:rPr>
              <w:t>Panasonic</w:t>
            </w:r>
          </w:p>
        </w:tc>
        <w:tc>
          <w:tcPr>
            <w:tcW w:w="4068" w:type="pct"/>
          </w:tcPr>
          <w:p w14:paraId="7FA71642" w14:textId="77777777" w:rsidR="00DB1848" w:rsidRPr="00D11F72" w:rsidRDefault="00DB1848" w:rsidP="00B84841">
            <w:pPr>
              <w:rPr>
                <w:rFonts w:asciiTheme="minorHAnsi" w:eastAsia="Yu Mincho" w:hAnsiTheme="minorHAnsi" w:cstheme="minorHAnsi"/>
              </w:rPr>
            </w:pPr>
            <w:r w:rsidRPr="00D11F72">
              <w:rPr>
                <w:rFonts w:asciiTheme="minorHAnsi" w:eastAsia="Yu Mincho"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Yu Mincho"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Yu Mincho"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w:t>
            </w:r>
            <w:proofErr w:type="gramStart"/>
            <w:r w:rsidRPr="00D11F72">
              <w:rPr>
                <w:rFonts w:asciiTheme="minorHAnsi" w:hAnsiTheme="minorHAnsi" w:cstheme="minorHAnsi"/>
                <w:lang w:eastAsia="zh-CN"/>
              </w:rPr>
              <w:t>taking into account</w:t>
            </w:r>
            <w:proofErr w:type="gramEnd"/>
            <w:r w:rsidRPr="00D11F72">
              <w:rPr>
                <w:rFonts w:asciiTheme="minorHAnsi" w:hAnsiTheme="minorHAnsi" w:cstheme="minorHAnsi"/>
                <w:lang w:eastAsia="zh-CN"/>
              </w:rPr>
              <w:t xml:space="preserve">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Heading2"/>
        <w:rPr>
          <w:rFonts w:asciiTheme="minorHAnsi" w:hAnsiTheme="minorHAnsi" w:cstheme="minorHAnsi"/>
        </w:rPr>
      </w:pPr>
      <w:bookmarkStart w:id="22" w:name="_Toc48903822"/>
      <w:r w:rsidRPr="00D11F72">
        <w:rPr>
          <w:rFonts w:asciiTheme="minorHAnsi" w:hAnsiTheme="minorHAnsi" w:cstheme="minorHAnsi"/>
        </w:rPr>
        <w:lastRenderedPageBreak/>
        <w:t>Updated proposal based on company views</w:t>
      </w:r>
      <w:bookmarkEnd w:id="22"/>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Heading1"/>
        <w:rPr>
          <w:rFonts w:asciiTheme="minorHAnsi" w:hAnsiTheme="minorHAnsi" w:cstheme="minorHAnsi"/>
          <w:lang w:eastAsia="zh-TW"/>
        </w:rPr>
      </w:pPr>
      <w:bookmarkStart w:id="23" w:name="_Toc48903823"/>
      <w:r w:rsidRPr="00D11F72">
        <w:rPr>
          <w:rFonts w:asciiTheme="minorHAnsi" w:hAnsiTheme="minorHAnsi" w:cstheme="minorHAnsi"/>
          <w:lang w:eastAsia="zh-TW"/>
        </w:rPr>
        <w:t>References</w:t>
      </w:r>
      <w:bookmarkEnd w:id="23"/>
    </w:p>
    <w:p w14:paraId="06549C1B"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R1-2005498 Other Aspects of NR-NTN.</w:t>
      </w:r>
    </w:p>
    <w:p w14:paraId="51195AE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InterDigital, R1-2006619 On UL time/frequency synchronization for NTN.</w:t>
      </w:r>
    </w:p>
    <w:p w14:paraId="0B1971F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 xml:space="preserve">Lenovo, Motorola </w:t>
      </w:r>
      <w:proofErr w:type="spellStart"/>
      <w:r w:rsidRPr="00D11F72">
        <w:rPr>
          <w:rFonts w:asciiTheme="minorHAnsi" w:hAnsiTheme="minorHAnsi" w:cstheme="minorHAnsi"/>
          <w:lang w:val="fr-FR"/>
        </w:rPr>
        <w:t>Mobility</w:t>
      </w:r>
      <w:proofErr w:type="spellEnd"/>
      <w:r w:rsidRPr="00D11F72">
        <w:rPr>
          <w:rFonts w:asciiTheme="minorHAnsi" w:hAnsiTheme="minorHAnsi" w:cstheme="minorHAnsi"/>
          <w:lang w:val="fr-FR"/>
        </w:rPr>
        <w:t>, R1-2005834 Discussion on NTN TA indication.</w:t>
      </w:r>
    </w:p>
    <w:p w14:paraId="6A35AFC0"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Eutelsat, R1-2005496 UL Time and Frequency Synchronisation for NR-NTN.</w:t>
      </w:r>
    </w:p>
    <w:p w14:paraId="3F5ACF56"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THALES, R1-2006674 Considerations on UL timing and frequency synchronization.</w:t>
      </w:r>
    </w:p>
    <w:p w14:paraId="1FCCDCF9" w14:textId="77777777" w:rsidR="00DB1848" w:rsidRPr="00D11F72"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28C39" w14:textId="77777777" w:rsidR="00020A1A" w:rsidRDefault="00020A1A">
      <w:r>
        <w:separator/>
      </w:r>
    </w:p>
  </w:endnote>
  <w:endnote w:type="continuationSeparator" w:id="0">
    <w:p w14:paraId="0C0ED49C" w14:textId="77777777" w:rsidR="00020A1A" w:rsidRDefault="0002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7A22" w14:textId="77777777" w:rsidR="000D54D2" w:rsidRDefault="000D54D2"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D11F72">
      <w:rPr>
        <w:rStyle w:val="PageNumber"/>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11F72">
      <w:rPr>
        <w:rStyle w:val="PageNumber"/>
      </w:rPr>
      <w:t>43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E9253" w14:textId="77777777" w:rsidR="00020A1A" w:rsidRDefault="00020A1A">
      <w:r>
        <w:separator/>
      </w:r>
    </w:p>
  </w:footnote>
  <w:footnote w:type="continuationSeparator" w:id="0">
    <w:p w14:paraId="07459E1A" w14:textId="77777777" w:rsidR="00020A1A" w:rsidRDefault="0002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20D0E" w14:textId="77777777" w:rsidR="000D54D2" w:rsidRDefault="000D54D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3"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4"/>
  </w:num>
  <w:num w:numId="4">
    <w:abstractNumId w:val="0"/>
  </w:num>
  <w:num w:numId="5">
    <w:abstractNumId w:val="17"/>
  </w:num>
  <w:num w:numId="6">
    <w:abstractNumId w:val="18"/>
  </w:num>
  <w:num w:numId="7">
    <w:abstractNumId w:val="8"/>
  </w:num>
  <w:num w:numId="8">
    <w:abstractNumId w:val="12"/>
  </w:num>
  <w:num w:numId="9">
    <w:abstractNumId w:val="5"/>
  </w:num>
  <w:num w:numId="10">
    <w:abstractNumId w:val="11"/>
  </w:num>
  <w:num w:numId="11">
    <w:abstractNumId w:val="7"/>
  </w:num>
  <w:num w:numId="12">
    <w:abstractNumId w:val="21"/>
  </w:num>
  <w:num w:numId="13">
    <w:abstractNumId w:val="1"/>
  </w:num>
  <w:num w:numId="14">
    <w:abstractNumId w:val="23"/>
  </w:num>
  <w:num w:numId="15">
    <w:abstractNumId w:val="22"/>
  </w:num>
  <w:num w:numId="16">
    <w:abstractNumId w:val="20"/>
  </w:num>
  <w:num w:numId="17">
    <w:abstractNumId w:val="16"/>
  </w:num>
  <w:num w:numId="18">
    <w:abstractNumId w:val="15"/>
  </w:num>
  <w:num w:numId="19">
    <w:abstractNumId w:val="2"/>
  </w:num>
  <w:num w:numId="20">
    <w:abstractNumId w:val="9"/>
  </w:num>
  <w:num w:numId="21">
    <w:abstractNumId w:val="3"/>
  </w:num>
  <w:num w:numId="22">
    <w:abstractNumId w:val="4"/>
  </w:num>
  <w:num w:numId="23">
    <w:abstractNumId w:val="6"/>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60F0"/>
    <w:rsid w:val="0029619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21F3E"/>
    <w:rsid w:val="00422A70"/>
    <w:rsid w:val="00423C66"/>
    <w:rsid w:val="00424ED4"/>
    <w:rsid w:val="00426714"/>
    <w:rsid w:val="00426FF8"/>
    <w:rsid w:val="00427DBF"/>
    <w:rsid w:val="0043328B"/>
    <w:rsid w:val="00433854"/>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7472"/>
    <w:rsid w:val="00617873"/>
    <w:rsid w:val="00621321"/>
    <w:rsid w:val="00621696"/>
    <w:rsid w:val="00621E71"/>
    <w:rsid w:val="00622066"/>
    <w:rsid w:val="006226BC"/>
    <w:rsid w:val="00622D89"/>
    <w:rsid w:val="00622FC3"/>
    <w:rsid w:val="00624011"/>
    <w:rsid w:val="006258C4"/>
    <w:rsid w:val="00625E4C"/>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50F62"/>
    <w:rsid w:val="007512E2"/>
    <w:rsid w:val="00751D28"/>
    <w:rsid w:val="00753075"/>
    <w:rsid w:val="0075346B"/>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6887"/>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139B"/>
    <w:rsid w:val="00B82065"/>
    <w:rsid w:val="00B83408"/>
    <w:rsid w:val="00B8446C"/>
    <w:rsid w:val="00B84841"/>
    <w:rsid w:val="00B84B43"/>
    <w:rsid w:val="00B85AAD"/>
    <w:rsid w:val="00B85EF6"/>
    <w:rsid w:val="00B87903"/>
    <w:rsid w:val="00B87B6C"/>
    <w:rsid w:val="00B87C2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FE79053-922F-4812-9880-2C13F856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列出段落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rFonts w:ascii="Arial" w:hAnsi="Arial"/>
      <w:sz w:val="28"/>
      <w:lang w:val="en-GB"/>
    </w:rPr>
  </w:style>
  <w:style w:type="character" w:customStyle="1" w:styleId="Heading5Char">
    <w:name w:val="Heading 5 Char"/>
    <w:link w:val="Heading5"/>
    <w:rsid w:val="00DB1848"/>
    <w:rPr>
      <w:rFonts w:ascii="Arial" w:hAnsi="Arial"/>
      <w:sz w:val="22"/>
      <w:lang w:val="en-GB"/>
    </w:rPr>
  </w:style>
  <w:style w:type="character" w:customStyle="1" w:styleId="Heading6Char">
    <w:name w:val="Heading 6 Char"/>
    <w:link w:val="Heading6"/>
    <w:rsid w:val="00DB1848"/>
    <w:rPr>
      <w:rFonts w:ascii="Arial" w:hAnsi="Arial"/>
      <w:lang w:val="en-GB"/>
    </w:rPr>
  </w:style>
  <w:style w:type="character" w:customStyle="1" w:styleId="Heading7Char">
    <w:name w:val="Heading 7 Char"/>
    <w:link w:val="Heading7"/>
    <w:rsid w:val="00DB1848"/>
    <w:rPr>
      <w:rFonts w:ascii="Arial" w:hAnsi="Arial"/>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798A1-2080-49E5-815C-65885B0DBB6F}">
  <ds:schemaRefs>
    <ds:schemaRef ds:uri="http://schemas.openxmlformats.org/officeDocument/2006/bibliography"/>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43</Pages>
  <Words>16197</Words>
  <Characters>92329</Characters>
  <Application>Microsoft Office Word</Application>
  <DocSecurity>0</DocSecurity>
  <Lines>769</Lines>
  <Paragraphs>216</Paragraphs>
  <ScaleCrop>false</ScaleCrop>
  <HeadingPairs>
    <vt:vector size="10" baseType="variant">
      <vt:variant>
        <vt:lpstr>Titre</vt:lpstr>
      </vt:variant>
      <vt:variant>
        <vt:i4>1</vt:i4>
      </vt: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108310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Abhijeet Masal</cp:lastModifiedBy>
  <cp:revision>2</cp:revision>
  <cp:lastPrinted>2017-11-03T15:53:00Z</cp:lastPrinted>
  <dcterms:created xsi:type="dcterms:W3CDTF">2020-08-21T12:41:00Z</dcterms:created>
  <dcterms:modified xsi:type="dcterms:W3CDTF">2020-08-21T12:41:00Z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