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056FB4">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056FB4">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056FB4">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056FB4">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056FB4">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056FB4">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056FB4">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056FB4">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056FB4">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056FB4">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056FB4">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056FB4">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056FB4">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056FB4">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056FB4">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056FB4">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szCs w:val="24"/>
        </w:rPr>
        <w:t xml:space="preserve">On the other hand, CMCC, ZTE, </w:t>
      </w:r>
      <w:proofErr w:type="gramStart"/>
      <w:r w:rsidRPr="00A315B3">
        <w:rPr>
          <w:rFonts w:eastAsia="SimHei" w:cstheme="minorHAnsi"/>
          <w:szCs w:val="24"/>
        </w:rPr>
        <w:t>Apple ,CAICT</w:t>
      </w:r>
      <w:proofErr w:type="gramEnd"/>
      <w:r w:rsidRPr="00A315B3">
        <w:rPr>
          <w:rFonts w:eastAsia="SimHei" w:cstheme="minorHAnsi"/>
          <w:szCs w:val="24"/>
        </w:rPr>
        <w:t xml:space="preserve">, and Sony want to consider </w:t>
      </w:r>
      <w:r w:rsidR="00DA1411" w:rsidRPr="00A315B3">
        <w:rPr>
          <w:rFonts w:eastAsia="SimHei" w:cstheme="minorHAnsi"/>
          <w:szCs w:val="24"/>
        </w:rPr>
        <w:t>the support of</w:t>
      </w:r>
      <w:r w:rsidR="00457F52" w:rsidRPr="00A315B3">
        <w:rPr>
          <w:rFonts w:eastAsia="SimHei" w:cstheme="minorHAnsi"/>
          <w:szCs w:val="24"/>
        </w:rPr>
        <w:t xml:space="preserve"> both</w:t>
      </w:r>
      <w:r w:rsidR="00DA1411" w:rsidRPr="00A315B3">
        <w:rPr>
          <w:rFonts w:eastAsia="SimHei" w:cstheme="minorHAnsi"/>
          <w:szCs w:val="24"/>
        </w:rPr>
        <w:t xml:space="preserve"> UEs</w:t>
      </w:r>
      <w:r w:rsidR="007625B3" w:rsidRPr="00A315B3">
        <w:rPr>
          <w:rFonts w:eastAsia="SimHei" w:cstheme="minorHAnsi"/>
          <w:szCs w:val="24"/>
        </w:rPr>
        <w:t xml:space="preserve"> with and</w:t>
      </w:r>
      <w:r w:rsidR="00DA1411" w:rsidRPr="00A315B3">
        <w:rPr>
          <w:rFonts w:eastAsia="SimHei" w:cstheme="minorHAnsi"/>
          <w:szCs w:val="24"/>
        </w:rPr>
        <w:t xml:space="preserve"> without capability on </w:t>
      </w:r>
      <w:r w:rsidR="00682D2B" w:rsidRPr="00A315B3">
        <w:rPr>
          <w:rFonts w:eastAsia="SimHei" w:cstheme="minorHAnsi"/>
          <w:szCs w:val="24"/>
        </w:rPr>
        <w:t xml:space="preserve">GNSS-based </w:t>
      </w:r>
      <w:r w:rsidR="00DA1411" w:rsidRPr="00A315B3">
        <w:rPr>
          <w:rFonts w:eastAsia="SimHei" w:cstheme="minorHAnsi"/>
          <w:szCs w:val="24"/>
        </w:rPr>
        <w:t>timing and frequency pre-compensation</w:t>
      </w:r>
      <w:r w:rsidR="008A1116" w:rsidRPr="00A315B3">
        <w:rPr>
          <w:rFonts w:eastAsia="SimHei" w:cstheme="minorHAnsi"/>
          <w:szCs w:val="24"/>
        </w:rPr>
        <w:t xml:space="preserve">. ZTE proposed </w:t>
      </w:r>
      <w:r w:rsidR="007625B3" w:rsidRPr="00A315B3">
        <w:rPr>
          <w:rFonts w:eastAsia="SimHei"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837"/>
        <w:gridCol w:w="8018"/>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 xml:space="preserve">RAN1 to determine the need for support of GNSS measurement gaps in </w:t>
            </w:r>
            <w:r w:rsidRPr="00A315B3">
              <w:rPr>
                <w:rFonts w:cstheme="minorHAnsi"/>
              </w:rPr>
              <w:lastRenderedPageBreak/>
              <w:t>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w:t>
            </w:r>
            <w:r>
              <w:rPr>
                <w:rFonts w:cstheme="minorHAnsi" w:hint="eastAsia"/>
              </w:rPr>
              <w:lastRenderedPageBreak/>
              <w:t xml:space="preserve">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E01D82">
        <w:tc>
          <w:tcPr>
            <w:tcW w:w="932" w:type="pct"/>
          </w:tcPr>
          <w:p w14:paraId="72175C54" w14:textId="77777777" w:rsidR="00056FB4" w:rsidRPr="00B623CD" w:rsidRDefault="00056FB4" w:rsidP="00E01D82">
            <w:pPr>
              <w:rPr>
                <w:rFonts w:cstheme="minorHAnsi"/>
                <w:bCs/>
                <w:color w:val="833C0B" w:themeColor="accent2" w:themeShade="80"/>
                <w:lang w:val="en-GB" w:eastAsia="ja-JP"/>
              </w:rPr>
            </w:pPr>
            <w:r>
              <w:rPr>
                <w:rFonts w:cstheme="minorHAnsi"/>
                <w:bCs/>
                <w:color w:val="833C0B" w:themeColor="accent2" w:themeShade="80"/>
                <w:lang w:val="en-GB" w:eastAsia="ja-JP"/>
              </w:rPr>
              <w:lastRenderedPageBreak/>
              <w:t>Eutelsat</w:t>
            </w:r>
          </w:p>
        </w:tc>
        <w:tc>
          <w:tcPr>
            <w:tcW w:w="4068" w:type="pct"/>
          </w:tcPr>
          <w:p w14:paraId="053E0173" w14:textId="77777777" w:rsidR="00056FB4" w:rsidRPr="000624AA" w:rsidRDefault="00056FB4" w:rsidP="00E01D82">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ListParagraph"/>
        <w:numPr>
          <w:ilvl w:val="0"/>
          <w:numId w:val="18"/>
        </w:numPr>
        <w:ind w:firstLine="44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ListParagraph"/>
        <w:numPr>
          <w:ilvl w:val="0"/>
          <w:numId w:val="18"/>
        </w:numPr>
        <w:ind w:firstLine="44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ListParagraph"/>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837"/>
        <w:gridCol w:w="8018"/>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 xml:space="preserve">Proposal 1: For UEs with autonomous TA acquisition, the full TA is applied for PRACH </w:t>
            </w:r>
            <w:r w:rsidRPr="00811FE0">
              <w:rPr>
                <w:rFonts w:cstheme="minorHAnsi"/>
              </w:rPr>
              <w:lastRenderedPageBreak/>
              <w:t>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lastRenderedPageBreak/>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ListParagraph"/>
        <w:numPr>
          <w:ilvl w:val="0"/>
          <w:numId w:val="18"/>
        </w:numPr>
        <w:ind w:firstLine="44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ListParagraph"/>
        <w:numPr>
          <w:ilvl w:val="1"/>
          <w:numId w:val="18"/>
        </w:numPr>
        <w:ind w:firstLine="44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ListParagraph"/>
        <w:numPr>
          <w:ilvl w:val="2"/>
          <w:numId w:val="18"/>
        </w:numPr>
        <w:ind w:firstLine="442"/>
        <w:rPr>
          <w:rFonts w:cstheme="minorHAnsi"/>
          <w:b/>
        </w:rPr>
      </w:pPr>
      <w:r w:rsidRPr="0022216B">
        <w:rPr>
          <w:rFonts w:cstheme="minorHAnsi"/>
          <w:b/>
        </w:rPr>
        <w:t>Serving satellite ephemeris</w:t>
      </w:r>
    </w:p>
    <w:p w14:paraId="083123F6" w14:textId="77777777" w:rsidR="0022216B" w:rsidRPr="00811FE0" w:rsidRDefault="0022216B" w:rsidP="009011C7">
      <w:pPr>
        <w:pStyle w:val="ListParagraph"/>
        <w:numPr>
          <w:ilvl w:val="2"/>
          <w:numId w:val="18"/>
        </w:numPr>
        <w:ind w:firstLine="44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ListParagraph"/>
        <w:numPr>
          <w:ilvl w:val="1"/>
          <w:numId w:val="18"/>
        </w:numPr>
        <w:ind w:firstLine="442"/>
        <w:rPr>
          <w:rFonts w:cstheme="minorHAnsi"/>
          <w:b/>
        </w:rPr>
      </w:pPr>
      <w:r w:rsidRPr="00811FE0">
        <w:rPr>
          <w:rFonts w:cstheme="minorHAnsi"/>
          <w:b/>
        </w:rPr>
        <w:t>And a possible common TA indication</w:t>
      </w:r>
    </w:p>
    <w:p w14:paraId="2B5B8B3C" w14:textId="77777777" w:rsidR="0022216B" w:rsidRPr="00811FE0" w:rsidRDefault="0022216B" w:rsidP="009011C7">
      <w:pPr>
        <w:pStyle w:val="ListParagraph"/>
        <w:numPr>
          <w:ilvl w:val="0"/>
          <w:numId w:val="18"/>
        </w:numPr>
        <w:ind w:firstLine="44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ListParagraph"/>
        <w:numPr>
          <w:ilvl w:val="1"/>
          <w:numId w:val="18"/>
        </w:numPr>
        <w:ind w:firstLine="44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lastRenderedPageBreak/>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proofErr w:type="gramStart"/>
            <w:r>
              <w:rPr>
                <w:rFonts w:cstheme="minorHAnsi"/>
              </w:rPr>
              <w:t>clarifications</w:t>
            </w:r>
            <w:r>
              <w:rPr>
                <w:rFonts w:cstheme="minorHAnsi" w:hint="eastAsia"/>
              </w:rPr>
              <w:t>,</w:t>
            </w:r>
            <w:proofErr w:type="gramEnd"/>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E01D82">
        <w:tc>
          <w:tcPr>
            <w:tcW w:w="932" w:type="pct"/>
          </w:tcPr>
          <w:p w14:paraId="17E40AC3" w14:textId="77777777" w:rsidR="00056FB4" w:rsidRPr="00B623CD"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E01D82">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lastRenderedPageBreak/>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ListParagraph"/>
        <w:numPr>
          <w:ilvl w:val="0"/>
          <w:numId w:val="17"/>
        </w:numPr>
        <w:ind w:firstLine="440"/>
        <w:rPr>
          <w:rFonts w:cstheme="minorHAnsi"/>
        </w:rPr>
      </w:pPr>
      <w:r w:rsidRPr="00811FE0">
        <w:rPr>
          <w:rFonts w:cstheme="minorHAnsi"/>
        </w:rPr>
        <w:lastRenderedPageBreak/>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ListParagraph"/>
        <w:numPr>
          <w:ilvl w:val="0"/>
          <w:numId w:val="21"/>
        </w:numPr>
        <w:ind w:firstLine="44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837"/>
        <w:gridCol w:w="8018"/>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 xml:space="preserve">he </w:t>
            </w:r>
            <w:r w:rsidR="001611CB" w:rsidRPr="00811FE0">
              <w:rPr>
                <w:rFonts w:cstheme="minorHAnsi"/>
              </w:rPr>
              <w:lastRenderedPageBreak/>
              <w:t>timing offset between the DL and UL frame timing is fixed</w:t>
            </w:r>
            <w:r w:rsidRPr="00811FE0">
              <w:rPr>
                <w:rFonts w:cstheme="minorHAnsi"/>
              </w:rPr>
              <w:t xml:space="preserve"> </w:t>
            </w:r>
          </w:p>
          <w:p w14:paraId="020DB462" w14:textId="77777777" w:rsidR="007C0A45" w:rsidRPr="00811FE0" w:rsidRDefault="007C0A45" w:rsidP="009011C7">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or gNB)).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lastRenderedPageBreak/>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t>CATT</w:t>
            </w:r>
          </w:p>
        </w:tc>
        <w:tc>
          <w:tcPr>
            <w:tcW w:w="4068" w:type="pct"/>
          </w:tcPr>
          <w:p w14:paraId="281C6075" w14:textId="77777777" w:rsidR="00F76A3D" w:rsidRDefault="00F76A3D" w:rsidP="00056BB9">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E01D82">
        <w:tc>
          <w:tcPr>
            <w:tcW w:w="932" w:type="pct"/>
          </w:tcPr>
          <w:p w14:paraId="3B06D2D1"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3 as first preference (on basis of flexibility).</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837"/>
        <w:gridCol w:w="8018"/>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lastRenderedPageBreak/>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lastRenderedPageBreak/>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w:t>
            </w:r>
            <w:r>
              <w:rPr>
                <w:rFonts w:cstheme="minorHAnsi"/>
              </w:rPr>
              <w:lastRenderedPageBreak/>
              <w:t xml:space="preserve">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E01D82">
        <w:tc>
          <w:tcPr>
            <w:tcW w:w="932" w:type="pct"/>
          </w:tcPr>
          <w:p w14:paraId="29C6B6D5"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4 (dependency on proposal 3 outcome is noted).</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837"/>
        <w:gridCol w:w="8018"/>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w:t>
            </w:r>
            <w:r w:rsidRPr="00811FE0">
              <w:rPr>
                <w:rFonts w:cstheme="minorHAnsi"/>
              </w:rPr>
              <w:lastRenderedPageBreak/>
              <w:t>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lastRenderedPageBreak/>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lastRenderedPageBreak/>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E01D82">
        <w:tc>
          <w:tcPr>
            <w:tcW w:w="932" w:type="pct"/>
          </w:tcPr>
          <w:p w14:paraId="669DE98E"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bl>
    <w:p w14:paraId="6DA1E59F" w14:textId="1BFEB99F" w:rsidR="001E7849" w:rsidRPr="0096019D" w:rsidRDefault="00056FB4" w:rsidP="00993010">
      <w:pPr>
        <w:rPr>
          <w:rFonts w:eastAsia="SimHei" w:cstheme="minorHAnsi"/>
          <w:bCs/>
          <w:sz w:val="24"/>
          <w:szCs w:val="32"/>
        </w:rPr>
      </w:pPr>
      <w:r>
        <w:rPr>
          <w:rFonts w:eastAsia="SimHei" w:cstheme="minorHAnsi"/>
          <w:bCs/>
          <w:sz w:val="24"/>
          <w:szCs w:val="32"/>
        </w:rPr>
        <w:tab/>
      </w: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837"/>
        <w:gridCol w:w="8018"/>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ListParagraph"/>
              <w:numPr>
                <w:ilvl w:val="0"/>
                <w:numId w:val="18"/>
              </w:numPr>
              <w:ind w:firstLine="44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gNB based on broadcast information and DL carrier </w:t>
            </w:r>
            <w:r w:rsidRPr="00811FE0">
              <w:rPr>
                <w:rFonts w:cstheme="minorHAnsi"/>
              </w:rPr>
              <w:lastRenderedPageBreak/>
              <w:t>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811FE0" w:rsidRDefault="00DF360F" w:rsidP="009011C7">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w:t>
            </w:r>
            <w:r>
              <w:rPr>
                <w:rFonts w:cstheme="minorHAnsi"/>
              </w:rPr>
              <w:lastRenderedPageBreak/>
              <w:t xml:space="preserve">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lastRenderedPageBreak/>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bl>
    <w:p w14:paraId="6EE2DBF5" w14:textId="77777777" w:rsidR="00DF360F" w:rsidRPr="0096019D" w:rsidRDefault="00DF360F" w:rsidP="00DF360F">
      <w:pPr>
        <w:rPr>
          <w:rFonts w:eastAsia="SimHei" w:cstheme="minorHAnsi"/>
          <w:bCs/>
          <w:sz w:val="24"/>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837"/>
        <w:gridCol w:w="8018"/>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t>
            </w:r>
            <w:r w:rsidRPr="00811FE0">
              <w:rPr>
                <w:rFonts w:cstheme="minorHAnsi"/>
              </w:rPr>
              <w:lastRenderedPageBreak/>
              <w:t>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lastRenderedPageBreak/>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E01D82">
        <w:tc>
          <w:tcPr>
            <w:tcW w:w="932" w:type="pct"/>
          </w:tcPr>
          <w:p w14:paraId="538ECDF2"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w:t>
      </w:r>
      <w:proofErr w:type="gramStart"/>
      <w:r w:rsidR="00180ED0" w:rsidRPr="00811FE0">
        <w:rPr>
          <w:rFonts w:asciiTheme="minorHAnsi" w:hAnsiTheme="minorHAnsi" w:cstheme="minorHAnsi"/>
          <w:color w:val="000000" w:themeColor="text1"/>
        </w:rPr>
        <w:t>how</w:t>
      </w:r>
      <w:proofErr w:type="gramEnd"/>
      <w:r w:rsidR="00180ED0" w:rsidRPr="00811FE0">
        <w:rPr>
          <w:rFonts w:asciiTheme="minorHAnsi" w:hAnsiTheme="minorHAnsi" w:cstheme="minorHAnsi"/>
          <w:color w:val="000000" w:themeColor="text1"/>
        </w:rPr>
        <w:t xml:space="preserve">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w:t>
            </w:r>
            <w:r>
              <w:rPr>
                <w:rFonts w:cstheme="minorHAnsi"/>
              </w:rPr>
              <w:lastRenderedPageBreak/>
              <w:t xml:space="preserve">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lastRenderedPageBreak/>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E01D82">
        <w:tc>
          <w:tcPr>
            <w:tcW w:w="932" w:type="pct"/>
          </w:tcPr>
          <w:p w14:paraId="0D014067"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bl>
    <w:p w14:paraId="1D91BBD9" w14:textId="77777777" w:rsidR="006121A0" w:rsidRPr="003E5821" w:rsidRDefault="006121A0" w:rsidP="007A7568">
      <w:pPr>
        <w:rPr>
          <w:rFonts w:eastAsia="SimHei" w:cstheme="minorHAnsi"/>
          <w:bCs/>
          <w:sz w:val="24"/>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837"/>
        <w:gridCol w:w="8018"/>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lastRenderedPageBreak/>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 xml:space="preserve">Proposal 3: When there is contradiction among common TA value for uplink </w:t>
            </w:r>
            <w:r w:rsidRPr="00811FE0">
              <w:rPr>
                <w:rFonts w:cstheme="minorHAnsi"/>
              </w:rPr>
              <w:lastRenderedPageBreak/>
              <w:t>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lastRenderedPageBreak/>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lastRenderedPageBreak/>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E01D82">
        <w:tc>
          <w:tcPr>
            <w:tcW w:w="932" w:type="pct"/>
          </w:tcPr>
          <w:p w14:paraId="7557B935"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 xml:space="preserve"> (proposal 1 priority to </w:t>
            </w:r>
            <w:proofErr w:type="gramStart"/>
            <w:r>
              <w:rPr>
                <w:rFonts w:cstheme="minorHAnsi"/>
                <w:color w:val="833C0B" w:themeColor="accent2" w:themeShade="80"/>
              </w:rPr>
              <w:t>discussed</w:t>
            </w:r>
            <w:proofErr w:type="gramEnd"/>
            <w:r>
              <w:rPr>
                <w:rFonts w:cstheme="minorHAnsi"/>
                <w:color w:val="833C0B" w:themeColor="accent2" w:themeShade="80"/>
              </w:rPr>
              <w:t>).</w:t>
            </w:r>
          </w:p>
        </w:tc>
      </w:tr>
    </w:tbl>
    <w:p w14:paraId="2C8D9A4B" w14:textId="77777777" w:rsidR="00F65C86" w:rsidRPr="00961E2A" w:rsidRDefault="00F65C86" w:rsidP="007A7568">
      <w:pPr>
        <w:rPr>
          <w:rFonts w:eastAsia="SimHei" w:cstheme="minorHAnsi"/>
          <w:bCs/>
          <w:sz w:val="24"/>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837"/>
        <w:gridCol w:w="8018"/>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lastRenderedPageBreak/>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r w:rsidR="00536BB5" w:rsidRPr="00811FE0">
        <w:rPr>
          <w:rFonts w:eastAsia="SimHei" w:cstheme="minorHAnsi"/>
          <w:bCs/>
          <w:szCs w:val="32"/>
        </w:rPr>
        <w:t>accurate</w:t>
      </w:r>
      <w:proofErr w:type="gramStart"/>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837"/>
        <w:gridCol w:w="8018"/>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lastRenderedPageBreak/>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E01D82">
        <w:tc>
          <w:tcPr>
            <w:tcW w:w="932" w:type="pct"/>
          </w:tcPr>
          <w:p w14:paraId="55C00952"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E01D82">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77777777" w:rsidR="00056FB4" w:rsidRPr="00056FB4" w:rsidRDefault="00056FB4" w:rsidP="00D85FF1">
            <w:pPr>
              <w:rPr>
                <w:rFonts w:cstheme="minorHAnsi" w:hint="eastAsia"/>
                <w:bCs/>
              </w:rPr>
            </w:pPr>
          </w:p>
        </w:tc>
        <w:tc>
          <w:tcPr>
            <w:tcW w:w="4068" w:type="pct"/>
          </w:tcPr>
          <w:p w14:paraId="506F8F92" w14:textId="77777777" w:rsidR="00056FB4" w:rsidRDefault="00056FB4" w:rsidP="00D85FF1">
            <w:pPr>
              <w:rPr>
                <w:rFonts w:cstheme="minorHAnsi" w:hint="eastAsia"/>
              </w:rPr>
            </w:pP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837"/>
        <w:gridCol w:w="8018"/>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lastRenderedPageBreak/>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E01D82">
        <w:tc>
          <w:tcPr>
            <w:tcW w:w="932" w:type="pct"/>
          </w:tcPr>
          <w:p w14:paraId="1B0194F0"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77777777" w:rsidR="00056FB4" w:rsidRDefault="00056FB4" w:rsidP="00D85FF1">
            <w:pPr>
              <w:rPr>
                <w:rFonts w:cstheme="minorHAnsi" w:hint="eastAsia"/>
                <w:bCs/>
                <w:lang w:val="en-GB"/>
              </w:rPr>
            </w:pPr>
          </w:p>
        </w:tc>
        <w:tc>
          <w:tcPr>
            <w:tcW w:w="4068" w:type="pct"/>
          </w:tcPr>
          <w:p w14:paraId="49B459C5" w14:textId="77777777" w:rsidR="00056FB4" w:rsidRDefault="00056FB4" w:rsidP="001207C2">
            <w:pPr>
              <w:rPr>
                <w:rFonts w:cstheme="minorHAnsi" w:hint="eastAsia"/>
              </w:rPr>
            </w:pP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837"/>
        <w:gridCol w:w="8018"/>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lastRenderedPageBreak/>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E01D82">
        <w:tc>
          <w:tcPr>
            <w:tcW w:w="932" w:type="pct"/>
          </w:tcPr>
          <w:p w14:paraId="14B72AE6"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7777777" w:rsidR="00056FB4" w:rsidRDefault="00056FB4" w:rsidP="00D85FF1">
            <w:pPr>
              <w:rPr>
                <w:rFonts w:cstheme="minorHAnsi" w:hint="eastAsia"/>
                <w:bCs/>
                <w:lang w:val="en-GB"/>
              </w:rPr>
            </w:pPr>
          </w:p>
        </w:tc>
        <w:tc>
          <w:tcPr>
            <w:tcW w:w="4068" w:type="pct"/>
          </w:tcPr>
          <w:p w14:paraId="2849E884" w14:textId="77777777" w:rsidR="00056FB4" w:rsidRDefault="00056FB4" w:rsidP="00D85FF1">
            <w:pPr>
              <w:rPr>
                <w:rFonts w:cstheme="minorHAnsi" w:hint="eastAsia"/>
              </w:rPr>
            </w:pP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837"/>
        <w:gridCol w:w="8018"/>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gNB has to frequently send TA commands to the UE if merely based on closed-loop TA adjustment, which will introduce huge signaling </w:t>
            </w:r>
            <w:r w:rsidRPr="00A315B3">
              <w:rPr>
                <w:rFonts w:cstheme="minorHAnsi"/>
              </w:rPr>
              <w:lastRenderedPageBreak/>
              <w:t>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lastRenderedPageBreak/>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837"/>
        <w:gridCol w:w="8018"/>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lastRenderedPageBreak/>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837"/>
        <w:gridCol w:w="8018"/>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ListParagraph"/>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9011C7">
      <w:pPr>
        <w:pStyle w:val="ListParagraph"/>
        <w:numPr>
          <w:ilvl w:val="1"/>
          <w:numId w:val="25"/>
        </w:numPr>
        <w:ind w:firstLine="44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ListParagraph"/>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lastRenderedPageBreak/>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E01D82">
        <w:tc>
          <w:tcPr>
            <w:tcW w:w="932" w:type="pct"/>
          </w:tcPr>
          <w:p w14:paraId="53536E0A"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42B159D0"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w:t>
            </w:r>
          </w:p>
        </w:tc>
      </w:tr>
      <w:tr w:rsidR="00056FB4" w:rsidRPr="007603D8" w14:paraId="00C65264" w14:textId="77777777" w:rsidTr="00605A66">
        <w:tc>
          <w:tcPr>
            <w:tcW w:w="932" w:type="pct"/>
          </w:tcPr>
          <w:p w14:paraId="61E203FE" w14:textId="77777777" w:rsidR="00056FB4" w:rsidRDefault="00056FB4" w:rsidP="00E93ACE">
            <w:pPr>
              <w:rPr>
                <w:rFonts w:cstheme="minorHAnsi" w:hint="eastAsia"/>
                <w:bCs/>
                <w:lang w:val="en-GB"/>
              </w:rPr>
            </w:pPr>
          </w:p>
        </w:tc>
        <w:tc>
          <w:tcPr>
            <w:tcW w:w="4068" w:type="pct"/>
          </w:tcPr>
          <w:p w14:paraId="36C00D2D" w14:textId="77777777" w:rsidR="00056FB4" w:rsidRDefault="00056FB4" w:rsidP="001207C2">
            <w:pPr>
              <w:rPr>
                <w:rFonts w:cstheme="minorHAnsi" w:hint="eastAsia"/>
              </w:rPr>
            </w:pP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837"/>
        <w:gridCol w:w="8018"/>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gNB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ListParagraph"/>
        <w:numPr>
          <w:ilvl w:val="0"/>
          <w:numId w:val="31"/>
        </w:numPr>
        <w:spacing w:line="254" w:lineRule="auto"/>
        <w:ind w:firstLine="442"/>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9011C7">
      <w:pPr>
        <w:pStyle w:val="ListParagraph"/>
        <w:numPr>
          <w:ilvl w:val="0"/>
          <w:numId w:val="31"/>
        </w:numPr>
        <w:spacing w:line="254" w:lineRule="auto"/>
        <w:ind w:firstLine="442"/>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nstead, we think UL post-</w:t>
            </w:r>
            <w:proofErr w:type="spellStart"/>
            <w:r>
              <w:rPr>
                <w:rFonts w:cstheme="minorHAnsi" w:hint="eastAsia"/>
              </w:rPr>
              <w:t>doppler</w:t>
            </w:r>
            <w:proofErr w:type="spellEnd"/>
            <w:r>
              <w:rPr>
                <w:rFonts w:cstheme="minorHAnsi" w:hint="eastAsia"/>
              </w:rPr>
              <w:t xml:space="preserve">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E01D82">
        <w:tc>
          <w:tcPr>
            <w:tcW w:w="932" w:type="pct"/>
          </w:tcPr>
          <w:p w14:paraId="4B50C56B"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 the proposals.</w:t>
            </w:r>
          </w:p>
        </w:tc>
      </w:tr>
      <w:tr w:rsidR="00056FB4" w:rsidRPr="007603D8" w14:paraId="6322DBA2" w14:textId="77777777" w:rsidTr="00605A66">
        <w:tc>
          <w:tcPr>
            <w:tcW w:w="932" w:type="pct"/>
          </w:tcPr>
          <w:p w14:paraId="2D5EF839" w14:textId="77777777" w:rsidR="00056FB4" w:rsidRDefault="00056FB4" w:rsidP="009A70B9">
            <w:pPr>
              <w:rPr>
                <w:rFonts w:cstheme="minorHAnsi" w:hint="eastAsia"/>
                <w:bCs/>
                <w:lang w:val="en-GB"/>
              </w:rPr>
            </w:pPr>
          </w:p>
        </w:tc>
        <w:tc>
          <w:tcPr>
            <w:tcW w:w="4068" w:type="pct"/>
          </w:tcPr>
          <w:p w14:paraId="2F657AC0" w14:textId="77777777" w:rsidR="00056FB4" w:rsidRDefault="00056FB4" w:rsidP="001207C2">
            <w:pPr>
              <w:rPr>
                <w:rFonts w:cstheme="minorHAnsi"/>
              </w:rPr>
            </w:pP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837"/>
        <w:gridCol w:w="8018"/>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w:t>
            </w:r>
            <w:r w:rsidR="001F5F1D">
              <w:rPr>
                <w:rFonts w:cstheme="minorHAnsi"/>
                <w:lang w:val="en-GB" w:eastAsia="ja-JP"/>
              </w:rPr>
              <w:lastRenderedPageBreak/>
              <w:t xml:space="preserve">Eutelsat </w:t>
            </w:r>
          </w:p>
        </w:tc>
        <w:tc>
          <w:tcPr>
            <w:tcW w:w="4068" w:type="pct"/>
          </w:tcPr>
          <w:p w14:paraId="20426097" w14:textId="77777777" w:rsidR="002D70BC" w:rsidRPr="00A315B3" w:rsidRDefault="002D70BC" w:rsidP="007A7568">
            <w:pPr>
              <w:rPr>
                <w:rFonts w:cstheme="minorHAnsi"/>
              </w:rPr>
            </w:pPr>
            <w:r w:rsidRPr="00A315B3">
              <w:rPr>
                <w:rFonts w:cstheme="minorHAnsi"/>
              </w:rPr>
              <w:lastRenderedPageBreak/>
              <w:t xml:space="preserve">Observation 3: Autonomous acquisition of the Doppler shift due to satellite movement </w:t>
            </w:r>
            <w:r w:rsidRPr="00A315B3">
              <w:rPr>
                <w:rFonts w:cstheme="minorHAnsi"/>
              </w:rPr>
              <w:lastRenderedPageBreak/>
              <w:t xml:space="preserve">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lastRenderedPageBreak/>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lastRenderedPageBreak/>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E01D82">
        <w:tc>
          <w:tcPr>
            <w:tcW w:w="932" w:type="pct"/>
          </w:tcPr>
          <w:p w14:paraId="2A7D017A"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E01D82">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w:t>
            </w:r>
          </w:p>
        </w:tc>
      </w:tr>
      <w:tr w:rsidR="00056FB4" w:rsidRPr="00A315B3" w14:paraId="6B294D07" w14:textId="77777777" w:rsidTr="00605A66">
        <w:tc>
          <w:tcPr>
            <w:tcW w:w="932" w:type="pct"/>
          </w:tcPr>
          <w:p w14:paraId="285FDA2B" w14:textId="77777777" w:rsidR="00056FB4" w:rsidRDefault="00056FB4" w:rsidP="00522BBC">
            <w:pPr>
              <w:rPr>
                <w:rFonts w:cstheme="minorHAnsi" w:hint="eastAsia"/>
                <w:bCs/>
                <w:lang w:val="en-GB"/>
              </w:rPr>
            </w:pPr>
          </w:p>
        </w:tc>
        <w:tc>
          <w:tcPr>
            <w:tcW w:w="4068" w:type="pct"/>
          </w:tcPr>
          <w:p w14:paraId="00417B71" w14:textId="77777777" w:rsidR="00056FB4" w:rsidRDefault="00056FB4" w:rsidP="00522BBC">
            <w:pPr>
              <w:rPr>
                <w:rFonts w:cstheme="minorHAnsi" w:hint="eastAsia"/>
              </w:rPr>
            </w:pP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837"/>
        <w:gridCol w:w="8018"/>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lastRenderedPageBreak/>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837"/>
        <w:gridCol w:w="8018"/>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lastRenderedPageBreak/>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lastRenderedPageBreak/>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837"/>
        <w:gridCol w:w="8018"/>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 xml:space="preserve">For DL, the UE will need to be able to synchronize to the SSB to read PSS/SSS/PBCH and associated SIBs to </w:t>
            </w:r>
            <w:r w:rsidRPr="002A361F">
              <w:rPr>
                <w:rFonts w:cstheme="minorHAnsi"/>
              </w:rPr>
              <w:lastRenderedPageBreak/>
              <w:t>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E01D82">
        <w:tc>
          <w:tcPr>
            <w:tcW w:w="932" w:type="pct"/>
          </w:tcPr>
          <w:p w14:paraId="7E285589"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E01D82">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77777777" w:rsidR="00056FB4" w:rsidRDefault="00056FB4" w:rsidP="001A743D">
            <w:pPr>
              <w:rPr>
                <w:rFonts w:cstheme="minorHAnsi" w:hint="eastAsia"/>
                <w:bCs/>
                <w:lang w:val="en-GB"/>
              </w:rPr>
            </w:pPr>
          </w:p>
        </w:tc>
        <w:tc>
          <w:tcPr>
            <w:tcW w:w="4068" w:type="pct"/>
          </w:tcPr>
          <w:p w14:paraId="72A18FE6" w14:textId="77777777" w:rsidR="00056FB4" w:rsidRDefault="00056FB4" w:rsidP="001A743D">
            <w:pPr>
              <w:rPr>
                <w:rFonts w:cstheme="minorHAnsi" w:hint="eastAsia"/>
              </w:rPr>
            </w:pP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837"/>
        <w:gridCol w:w="8018"/>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lastRenderedPageBreak/>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lastRenderedPageBreak/>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eastAsia="zh-TW"/>
                    </w:rPr>
                  </w:pPr>
                  <w:r w:rsidRPr="00056FB4">
                    <w:rPr>
                      <w:rFonts w:asciiTheme="minorHAnsi" w:hAnsiTheme="minorHAnsi" w:cstheme="minorHAnsi"/>
                      <w:lang w:val="fr-FR" w:eastAsia="zh-TW"/>
                    </w:rPr>
                    <w:t xml:space="preserve">Satellite </w:t>
                  </w:r>
                  <w:proofErr w:type="spellStart"/>
                  <w:r w:rsidRPr="00056FB4">
                    <w:rPr>
                      <w:rFonts w:asciiTheme="minorHAnsi" w:hAnsiTheme="minorHAnsi" w:cstheme="minorHAnsi"/>
                      <w:lang w:val="fr-FR" w:eastAsia="zh-TW"/>
                    </w:rPr>
                    <w:t>Velocity</w:t>
                  </w:r>
                  <w:proofErr w:type="spellEnd"/>
                  <w:r w:rsidRPr="00056FB4">
                    <w:rPr>
                      <w:rFonts w:asciiTheme="minorHAnsi" w:hAnsiTheme="minorHAnsi" w:cstheme="minorHAnsi"/>
                      <w:lang w:val="fr-FR" w:eastAsia="zh-TW"/>
                    </w:rPr>
                    <w:t xml:space="preserve"> Vx, </w:t>
                  </w:r>
                  <w:proofErr w:type="spellStart"/>
                  <w:r w:rsidRPr="00056FB4">
                    <w:rPr>
                      <w:rFonts w:asciiTheme="minorHAnsi" w:hAnsiTheme="minorHAnsi" w:cstheme="minorHAnsi"/>
                      <w:lang w:val="fr-FR" w:eastAsia="zh-TW"/>
                    </w:rPr>
                    <w:t>Vy</w:t>
                  </w:r>
                  <w:proofErr w:type="spellEnd"/>
                  <w:r w:rsidRPr="00056FB4">
                    <w:rPr>
                      <w:rFonts w:asciiTheme="minorHAnsi" w:hAnsiTheme="minorHAnsi" w:cstheme="minorHAnsi"/>
                      <w:lang w:val="fr-FR" w:eastAsia="zh-TW"/>
                    </w:rPr>
                    <w:t xml:space="preserve">, </w:t>
                  </w:r>
                  <w:proofErr w:type="spellStart"/>
                  <w:r w:rsidRPr="00056FB4">
                    <w:rPr>
                      <w:rFonts w:asciiTheme="minorHAnsi" w:hAnsiTheme="minorHAnsi" w:cstheme="minorHAnsi"/>
                      <w:lang w:val="fr-FR" w:eastAsia="zh-TW"/>
                    </w:rPr>
                    <w:t>Vz</w:t>
                  </w:r>
                  <w:proofErr w:type="spellEnd"/>
                  <w:r w:rsidRPr="00056FB4">
                    <w:rPr>
                      <w:rFonts w:asciiTheme="minorHAnsi" w:hAnsiTheme="minorHAnsi" w:cstheme="minorHAnsi"/>
                      <w:lang w:val="fr-FR" w:eastAsia="zh-TW"/>
                    </w:rPr>
                    <w:t xml:space="preserve">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837"/>
        <w:gridCol w:w="8018"/>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 xml:space="preserve">NTN UE should have the capability of </w:t>
            </w:r>
            <w:r w:rsidRPr="00BB0540">
              <w:rPr>
                <w:rFonts w:cstheme="minorHAnsi"/>
              </w:rPr>
              <w:lastRenderedPageBreak/>
              <w:t>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E01D82">
        <w:tc>
          <w:tcPr>
            <w:tcW w:w="932" w:type="pct"/>
          </w:tcPr>
          <w:p w14:paraId="4A386BAF"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E01D82">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 xml:space="preserve">. </w:t>
            </w:r>
          </w:p>
        </w:tc>
      </w:tr>
      <w:tr w:rsidR="00056FB4" w:rsidRPr="00646E28" w14:paraId="024C7530" w14:textId="77777777" w:rsidTr="00D74ECB">
        <w:tc>
          <w:tcPr>
            <w:tcW w:w="932" w:type="pct"/>
          </w:tcPr>
          <w:p w14:paraId="2A13D47E" w14:textId="77777777" w:rsidR="00056FB4" w:rsidRDefault="00056FB4" w:rsidP="00522BBC">
            <w:pPr>
              <w:rPr>
                <w:rFonts w:cstheme="minorHAnsi" w:hint="eastAsia"/>
                <w:bCs/>
                <w:lang w:val="en-GB"/>
              </w:rPr>
            </w:pPr>
            <w:bookmarkStart w:id="19" w:name="_GoBack"/>
            <w:bookmarkEnd w:id="19"/>
          </w:p>
        </w:tc>
        <w:tc>
          <w:tcPr>
            <w:tcW w:w="4068" w:type="pct"/>
          </w:tcPr>
          <w:p w14:paraId="55CBB0DA" w14:textId="77777777" w:rsidR="00056FB4" w:rsidRDefault="00056FB4" w:rsidP="00522BBC">
            <w:pPr>
              <w:rPr>
                <w:rFonts w:cstheme="minorHAnsi" w:hint="eastAsia"/>
              </w:rPr>
            </w:pP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9011C7">
      <w:pPr>
        <w:pStyle w:val="ListParagraph"/>
        <w:numPr>
          <w:ilvl w:val="0"/>
          <w:numId w:val="22"/>
        </w:numPr>
        <w:ind w:firstLine="44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ListParagraph"/>
        <w:numPr>
          <w:ilvl w:val="0"/>
          <w:numId w:val="22"/>
        </w:numPr>
        <w:ind w:firstLine="44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ListParagraph"/>
        <w:numPr>
          <w:ilvl w:val="0"/>
          <w:numId w:val="22"/>
        </w:numPr>
        <w:ind w:firstLine="44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ListParagraph"/>
        <w:numPr>
          <w:ilvl w:val="0"/>
          <w:numId w:val="22"/>
        </w:numPr>
        <w:ind w:firstLine="44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ListParagraph"/>
        <w:numPr>
          <w:ilvl w:val="0"/>
          <w:numId w:val="22"/>
        </w:numPr>
        <w:ind w:firstLine="44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ListParagraph"/>
        <w:numPr>
          <w:ilvl w:val="0"/>
          <w:numId w:val="22"/>
        </w:numPr>
        <w:ind w:firstLine="44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ListParagraph"/>
        <w:numPr>
          <w:ilvl w:val="0"/>
          <w:numId w:val="22"/>
        </w:numPr>
        <w:ind w:firstLine="44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ListParagraph"/>
        <w:numPr>
          <w:ilvl w:val="0"/>
          <w:numId w:val="22"/>
        </w:numPr>
        <w:ind w:firstLine="44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ListParagraph"/>
        <w:numPr>
          <w:ilvl w:val="0"/>
          <w:numId w:val="22"/>
        </w:numPr>
        <w:ind w:firstLine="44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ListParagraph"/>
        <w:numPr>
          <w:ilvl w:val="0"/>
          <w:numId w:val="22"/>
        </w:numPr>
        <w:ind w:firstLine="44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ListParagraph"/>
        <w:numPr>
          <w:ilvl w:val="0"/>
          <w:numId w:val="22"/>
        </w:numPr>
        <w:ind w:firstLine="44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ListParagraph"/>
        <w:numPr>
          <w:ilvl w:val="0"/>
          <w:numId w:val="22"/>
        </w:numPr>
        <w:ind w:firstLine="440"/>
        <w:rPr>
          <w:lang w:eastAsia="zh-TW"/>
        </w:rPr>
      </w:pPr>
      <w:r w:rsidRPr="00A315B3">
        <w:rPr>
          <w:lang w:eastAsia="zh-TW"/>
        </w:rPr>
        <w:lastRenderedPageBreak/>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ListParagraph"/>
        <w:numPr>
          <w:ilvl w:val="0"/>
          <w:numId w:val="22"/>
        </w:numPr>
        <w:ind w:firstLine="44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9011C7">
      <w:pPr>
        <w:pStyle w:val="ListParagraph"/>
        <w:numPr>
          <w:ilvl w:val="0"/>
          <w:numId w:val="22"/>
        </w:numPr>
        <w:ind w:firstLine="44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ListParagraph"/>
        <w:numPr>
          <w:ilvl w:val="0"/>
          <w:numId w:val="22"/>
        </w:numPr>
        <w:ind w:firstLine="44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ListParagraph"/>
        <w:numPr>
          <w:ilvl w:val="0"/>
          <w:numId w:val="22"/>
        </w:numPr>
        <w:ind w:firstLine="44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9011C7">
      <w:pPr>
        <w:pStyle w:val="ListParagraph"/>
        <w:numPr>
          <w:ilvl w:val="0"/>
          <w:numId w:val="22"/>
        </w:numPr>
        <w:ind w:firstLine="44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ListParagraph"/>
        <w:numPr>
          <w:ilvl w:val="0"/>
          <w:numId w:val="22"/>
        </w:numPr>
        <w:ind w:firstLine="44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ListParagraph"/>
        <w:numPr>
          <w:ilvl w:val="0"/>
          <w:numId w:val="22"/>
        </w:numPr>
        <w:ind w:firstLine="44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ListParagraph"/>
        <w:numPr>
          <w:ilvl w:val="0"/>
          <w:numId w:val="22"/>
        </w:numPr>
        <w:ind w:firstLine="44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ListParagraph"/>
        <w:numPr>
          <w:ilvl w:val="0"/>
          <w:numId w:val="22"/>
        </w:numPr>
        <w:ind w:firstLine="44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ListParagraph"/>
        <w:numPr>
          <w:ilvl w:val="0"/>
          <w:numId w:val="22"/>
        </w:numPr>
        <w:ind w:firstLine="44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ListParagraph"/>
        <w:numPr>
          <w:ilvl w:val="0"/>
          <w:numId w:val="22"/>
        </w:numPr>
        <w:ind w:firstLine="44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ListParagraph"/>
        <w:numPr>
          <w:ilvl w:val="0"/>
          <w:numId w:val="22"/>
        </w:numPr>
        <w:ind w:firstLine="44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1094" w14:textId="77777777" w:rsidR="001A4F18" w:rsidRDefault="001A4F18">
      <w:r>
        <w:separator/>
      </w:r>
    </w:p>
  </w:endnote>
  <w:endnote w:type="continuationSeparator" w:id="0">
    <w:p w14:paraId="35EECDD6" w14:textId="77777777" w:rsidR="001A4F18" w:rsidRDefault="001A4F18">
      <w:r>
        <w:continuationSeparator/>
      </w:r>
    </w:p>
  </w:endnote>
  <w:endnote w:type="continuationNotice" w:id="1">
    <w:p w14:paraId="3C5CCEC1" w14:textId="77777777" w:rsidR="001A4F18" w:rsidRDefault="001A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848D" w14:textId="77777777" w:rsidR="001207C2" w:rsidRDefault="001207C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56FB4">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6FB4">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8DCC8" w14:textId="77777777" w:rsidR="001A4F18" w:rsidRDefault="001A4F18">
      <w:r>
        <w:separator/>
      </w:r>
    </w:p>
  </w:footnote>
  <w:footnote w:type="continuationSeparator" w:id="0">
    <w:p w14:paraId="00D99C56" w14:textId="77777777" w:rsidR="001A4F18" w:rsidRDefault="001A4F18">
      <w:r>
        <w:continuationSeparator/>
      </w:r>
    </w:p>
  </w:footnote>
  <w:footnote w:type="continuationNotice" w:id="1">
    <w:p w14:paraId="78408D2F" w14:textId="77777777" w:rsidR="001A4F18" w:rsidRDefault="001A4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5EE" w14:textId="77777777" w:rsidR="001207C2" w:rsidRDefault="001207C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C7"/>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01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1C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C7"/>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01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1C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purl.org/dc/terms/"/>
    <ds:schemaRef ds:uri="3b34c8f0-1ef5-4d1e-bb66-517ce7fe7356"/>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1c5aaf6-e6ce-465b-b873-5148d2a4c105"/>
    <ds:schemaRef ds:uri="http://www.w3.org/XML/1998/namespace"/>
    <ds:schemaRef ds:uri="http://schemas.microsoft.com/sharepoint/v4"/>
    <ds:schemaRef ds:uri="69e103fa-6a94-4466-8403-1c3b9c4992c1"/>
    <ds:schemaRef ds:uri="http://schemas.microsoft.com/office/2006/metadata/propertie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4319E835-93C1-454A-8109-28BCDB6E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12810</Words>
  <Characters>69076</Characters>
  <Application>Microsoft Office Word</Application>
  <DocSecurity>0</DocSecurity>
  <Lines>575</Lines>
  <Paragraphs>163</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81723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2020-08-19T19:50:00Z</dcterms:created>
  <dcterms:modified xsi:type="dcterms:W3CDTF">2020-08-19T20:02:00Z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