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bCs w:val="0"/>
          <w:snapToGrid/>
          <w:kern w:val="0"/>
          <w:lang w:val="en-GB" w:eastAsia="en-US"/>
        </w:r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9657BD">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9657BD">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9657BD">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9657BD">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9657BD">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9657BD">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9657BD">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9657BD">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9657BD">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9657BD">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9657BD">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9657BD">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9657BD">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9657BD">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9657BD">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9657BD">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eastAsia="ja-JP"/>
        </w:rPr>
        <w:t xml:space="preserve">MediaTek </w:t>
      </w:r>
      <w:r w:rsidR="007B440D">
        <w:rPr>
          <w:rFonts w:cstheme="minorHAnsi"/>
          <w:lang w:eastAsia="ja-JP"/>
        </w:rPr>
        <w:t>,</w:t>
      </w:r>
      <w:proofErr w:type="gramEnd"/>
      <w:r w:rsidR="007B440D">
        <w:rPr>
          <w:rFonts w:cstheme="minorHAnsi"/>
          <w:lang w:eastAsia="ja-JP"/>
        </w:rPr>
        <w:t xml:space="preserve"> CATT observed that</w:t>
      </w:r>
      <w:r w:rsidR="007B440D" w:rsidRPr="00A315B3">
        <w:t xml:space="preserve"> </w:t>
      </w:r>
      <w:r w:rsidR="007B440D" w:rsidRPr="007B440D">
        <w:rPr>
          <w:rFonts w:cstheme="minorHAnsi"/>
          <w:lang w:eastAsia="ja-JP"/>
        </w:rPr>
        <w:t>GNSS capability working assumption is that UE can determine and pre-compensate timing and frequency offset</w:t>
      </w:r>
      <w:r w:rsidR="001B258B">
        <w:rPr>
          <w:rFonts w:cstheme="minorHAnsi"/>
          <w:lang w:eastAsia="ja-JP"/>
        </w:rPr>
        <w:t xml:space="preserve"> [16</w:t>
      </w:r>
      <w:r w:rsidR="00741262">
        <w:rPr>
          <w:rFonts w:cstheme="minorHAnsi"/>
          <w:lang w:eastAsia="ja-JP"/>
        </w:rPr>
        <w:t>,3</w:t>
      </w:r>
      <w:r w:rsidR="001B258B">
        <w:rPr>
          <w:rFonts w:cstheme="minorHAnsi"/>
          <w:lang w:eastAsia="ja-JP"/>
        </w:rPr>
        <w:t>]</w:t>
      </w:r>
      <w:r w:rsidR="00D46A87">
        <w:rPr>
          <w:rFonts w:cstheme="minorHAnsi"/>
          <w:lang w:eastAsia="ja-JP"/>
        </w:rPr>
        <w:t>.</w:t>
      </w:r>
      <w:r w:rsidR="007B440D">
        <w:rPr>
          <w:rFonts w:cstheme="minorHAnsi"/>
          <w:lang w:eastAsia="ja-JP"/>
        </w:rPr>
        <w:t xml:space="preserve"> </w:t>
      </w:r>
      <w:r w:rsidR="00D46A87">
        <w:rPr>
          <w:rFonts w:cstheme="minorHAnsi"/>
          <w:lang w:eastAsia="ja-JP"/>
        </w:rPr>
        <w:t>Thales and</w:t>
      </w:r>
      <w:r w:rsidR="007B440D">
        <w:rPr>
          <w:rFonts w:cstheme="minorHAnsi"/>
          <w:lang w:eastAsia="ja-JP"/>
        </w:rPr>
        <w:t xml:space="preserve"> </w:t>
      </w:r>
      <w:proofErr w:type="spellStart"/>
      <w:r w:rsidR="00300C54">
        <w:rPr>
          <w:rFonts w:cstheme="minorHAnsi"/>
          <w:lang w:eastAsia="ja-JP"/>
        </w:rPr>
        <w:t>InterDigital</w:t>
      </w:r>
      <w:proofErr w:type="spellEnd"/>
      <w:r w:rsidR="00300C54">
        <w:rPr>
          <w:rFonts w:cstheme="minorHAnsi"/>
          <w:lang w:eastAsia="ja-JP"/>
        </w:rPr>
        <w:t xml:space="preserve"> </w:t>
      </w:r>
      <w:r w:rsidR="00A81374">
        <w:rPr>
          <w:rFonts w:cstheme="minorHAnsi"/>
          <w:lang w:eastAsia="ja-JP"/>
        </w:rPr>
        <w:t>proposed</w:t>
      </w:r>
      <w:r w:rsidR="007B440D">
        <w:rPr>
          <w:rFonts w:cstheme="minorHAnsi"/>
          <w:lang w:eastAsia="ja-JP"/>
        </w:rPr>
        <w:t xml:space="preserve"> that </w:t>
      </w:r>
      <w:r w:rsidR="007B440D" w:rsidRPr="007B440D">
        <w:rPr>
          <w:rFonts w:cstheme="minorHAnsi"/>
          <w:lang w:eastAsia="ja-JP"/>
        </w:rPr>
        <w:t>for UL time offset compensation, UE calculation of the TA value based on UE location and satellite ephemeris is supported</w:t>
      </w:r>
      <w:r w:rsidR="006D48D4">
        <w:rPr>
          <w:rFonts w:cstheme="minorHAnsi"/>
          <w:lang w:eastAsia="ja-JP"/>
        </w:rPr>
        <w:t xml:space="preserve"> [23</w:t>
      </w:r>
      <w:r w:rsidR="00AD313C">
        <w:rPr>
          <w:rFonts w:cstheme="minorHAnsi"/>
          <w:lang w:eastAsia="ja-JP"/>
        </w:rPr>
        <w:t>, 13</w:t>
      </w:r>
      <w:r w:rsidR="005F2C1B">
        <w:rPr>
          <w:rFonts w:cstheme="minorHAnsi"/>
          <w:lang w:eastAsia="ja-JP"/>
        </w:rPr>
        <w:t>, 16</w:t>
      </w:r>
      <w:r w:rsidR="006D48D4">
        <w:rPr>
          <w:rFonts w:cstheme="minorHAnsi"/>
          <w:lang w:eastAsia="ja-JP"/>
        </w:rPr>
        <w:t>]</w:t>
      </w:r>
      <w:r w:rsidR="007B440D">
        <w:rPr>
          <w:rFonts w:cstheme="minorHAnsi"/>
          <w:lang w:eastAsia="ja-JP"/>
        </w:rPr>
        <w:t xml:space="preserve">. Further, Ericsson, </w:t>
      </w:r>
      <w:r w:rsidR="00A81374">
        <w:rPr>
          <w:rFonts w:cstheme="minorHAnsi"/>
          <w:lang w:eastAsia="ja-JP"/>
        </w:rPr>
        <w:t xml:space="preserve">proposed that </w:t>
      </w:r>
      <w:r w:rsidR="00A81374" w:rsidRPr="00A81374">
        <w:rPr>
          <w:rFonts w:cstheme="minorHAnsi"/>
          <w:lang w:eastAsia="ja-JP"/>
        </w:rPr>
        <w:t>NR NTN UE shall be capable of using an acquired GNSS position and satellite ephemeris to calculate pre-compensation of timing and frequency offset at least in RRC idle and RRC inactive mode</w:t>
      </w:r>
      <w:r w:rsidR="00E1188C">
        <w:rPr>
          <w:rFonts w:cstheme="minorHAnsi"/>
          <w:lang w:eastAsia="ja-JP"/>
        </w:rPr>
        <w:t xml:space="preserve"> [8]</w:t>
      </w:r>
      <w:r w:rsidR="00A81374">
        <w:rPr>
          <w:rFonts w:cstheme="minorHAnsi"/>
          <w:lang w:eastAsia="ja-JP"/>
        </w:rPr>
        <w:t>.</w:t>
      </w:r>
      <w:r w:rsidR="00B87C9B">
        <w:rPr>
          <w:rFonts w:cstheme="minorHAnsi"/>
          <w:lang w:eastAsia="ja-JP"/>
        </w:rPr>
        <w:t xml:space="preserve"> Additionally, Erics</w:t>
      </w:r>
      <w:r w:rsidR="00300C54">
        <w:rPr>
          <w:rFonts w:cstheme="minorHAnsi"/>
          <w:lang w:eastAsia="ja-JP"/>
        </w:rPr>
        <w:t>s</w:t>
      </w:r>
      <w:r w:rsidR="00B87C9B">
        <w:rPr>
          <w:rFonts w:cstheme="minorHAnsi"/>
          <w:lang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szCs w:val="24"/>
        </w:rPr>
        <w:t xml:space="preserve">On the other hand, CMCC, ZTE, </w:t>
      </w:r>
      <w:proofErr w:type="gramStart"/>
      <w:r w:rsidRPr="00A315B3">
        <w:rPr>
          <w:rFonts w:eastAsia="SimHei" w:cstheme="minorHAnsi"/>
          <w:szCs w:val="24"/>
        </w:rPr>
        <w:t>Apple ,CAICT</w:t>
      </w:r>
      <w:proofErr w:type="gramEnd"/>
      <w:r w:rsidRPr="00A315B3">
        <w:rPr>
          <w:rFonts w:eastAsia="SimHei" w:cstheme="minorHAnsi"/>
          <w:szCs w:val="24"/>
        </w:rPr>
        <w:t xml:space="preserve">, and Sony want to consider </w:t>
      </w:r>
      <w:r w:rsidR="00DA1411" w:rsidRPr="00A315B3">
        <w:rPr>
          <w:rFonts w:eastAsia="SimHei" w:cstheme="minorHAnsi"/>
          <w:szCs w:val="24"/>
        </w:rPr>
        <w:t>the support of</w:t>
      </w:r>
      <w:r w:rsidR="00457F52" w:rsidRPr="00A315B3">
        <w:rPr>
          <w:rFonts w:eastAsia="SimHei" w:cstheme="minorHAnsi"/>
          <w:szCs w:val="24"/>
        </w:rPr>
        <w:t xml:space="preserve"> both</w:t>
      </w:r>
      <w:r w:rsidR="00DA1411" w:rsidRPr="00A315B3">
        <w:rPr>
          <w:rFonts w:eastAsia="SimHei" w:cstheme="minorHAnsi"/>
          <w:szCs w:val="24"/>
        </w:rPr>
        <w:t xml:space="preserve"> UEs</w:t>
      </w:r>
      <w:r w:rsidR="007625B3" w:rsidRPr="00A315B3">
        <w:rPr>
          <w:rFonts w:eastAsia="SimHei" w:cstheme="minorHAnsi"/>
          <w:szCs w:val="24"/>
        </w:rPr>
        <w:t xml:space="preserve"> with and</w:t>
      </w:r>
      <w:r w:rsidR="00DA1411" w:rsidRPr="00A315B3">
        <w:rPr>
          <w:rFonts w:eastAsia="SimHei" w:cstheme="minorHAnsi"/>
          <w:szCs w:val="24"/>
        </w:rPr>
        <w:t xml:space="preserve"> without capability on </w:t>
      </w:r>
      <w:r w:rsidR="00682D2B" w:rsidRPr="00A315B3">
        <w:rPr>
          <w:rFonts w:eastAsia="SimHei" w:cstheme="minorHAnsi"/>
          <w:szCs w:val="24"/>
        </w:rPr>
        <w:t xml:space="preserve">GNSS-based </w:t>
      </w:r>
      <w:r w:rsidR="00DA1411" w:rsidRPr="00A315B3">
        <w:rPr>
          <w:rFonts w:eastAsia="SimHei" w:cstheme="minorHAnsi"/>
          <w:szCs w:val="24"/>
        </w:rPr>
        <w:t>timing and frequency pre-compensation</w:t>
      </w:r>
      <w:r w:rsidR="008A1116" w:rsidRPr="00A315B3">
        <w:rPr>
          <w:rFonts w:eastAsia="SimHei" w:cstheme="minorHAnsi"/>
          <w:szCs w:val="24"/>
        </w:rPr>
        <w:t xml:space="preserve">. ZTE proposed </w:t>
      </w:r>
      <w:r w:rsidR="007625B3" w:rsidRPr="00A315B3">
        <w:rPr>
          <w:rFonts w:eastAsia="SimHei"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eastAsia="ja-JP"/>
        </w:rPr>
        <w:t xml:space="preserve">Finally, </w:t>
      </w:r>
      <w:r w:rsidR="007625B3" w:rsidRPr="007603D8">
        <w:rPr>
          <w:rFonts w:cstheme="minorHAnsi"/>
          <w:lang w:eastAsia="ja-JP"/>
        </w:rPr>
        <w:t>LG Electronics</w:t>
      </w:r>
      <w:r w:rsidR="00932983">
        <w:rPr>
          <w:rFonts w:cstheme="minorHAnsi"/>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proofErr w:type="gramStart"/>
            <w:r>
              <w:rPr>
                <w:rFonts w:cstheme="minorHAnsi"/>
                <w:lang w:val="en-GB" w:eastAsia="ja-JP"/>
              </w:rPr>
              <w:t xml:space="preserve">MediaTek </w:t>
            </w:r>
            <w:r w:rsidR="008A487E" w:rsidRPr="007603D8">
              <w:rPr>
                <w:rFonts w:cstheme="minorHAnsi"/>
                <w:lang w:val="en-GB" w:eastAsia="ja-JP"/>
              </w:rPr>
              <w:t>,</w:t>
            </w:r>
            <w:proofErr w:type="gramEnd"/>
            <w:r w:rsidR="008A487E" w:rsidRPr="007603D8">
              <w:rPr>
                <w:rFonts w:cstheme="minorHAnsi"/>
                <w:lang w:val="en-GB" w:eastAsia="ja-JP"/>
              </w:rPr>
              <w:t xml:space="preserve">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AF39BA">
            <w:pPr>
              <w:pStyle w:val="ListParagraph"/>
              <w:numPr>
                <w:ilvl w:val="0"/>
                <w:numId w:val="16"/>
              </w:numPr>
              <w:ind w:firstLine="44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AF39BA">
            <w:pPr>
              <w:pStyle w:val="ListParagraph"/>
              <w:numPr>
                <w:ilvl w:val="0"/>
                <w:numId w:val="16"/>
              </w:numPr>
              <w:ind w:firstLine="44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 xml:space="preserve">RAN1 to determine if NR NTN UE should indicate capability support for </w:t>
            </w:r>
            <w:r w:rsidRPr="00A315B3">
              <w:rPr>
                <w:rFonts w:cstheme="minorHAnsi"/>
              </w:rPr>
              <w:lastRenderedPageBreak/>
              <w:t>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lang w:eastAsia="zh-CN"/>
              </w:rPr>
              <w:t>Tentative support for proposal 1. Prior to any further discussion, it is important that it is clarified what exactly is covered by GNSS capabilities</w:t>
            </w:r>
            <w:r>
              <w:rPr>
                <w:rFonts w:cstheme="minorHAnsi"/>
                <w:lang w:eastAsia="zh-CN"/>
              </w:rPr>
              <w:t>, and especially what are the accuracy of the attributes associated to the GNSS capability (that is, whether the information is sufficiently accurate to ensure that nothing is broken when UE attempts to access the system).</w:t>
            </w:r>
          </w:p>
        </w:tc>
      </w:tr>
      <w:tr w:rsidR="00BD51D6" w:rsidRPr="007603D8" w14:paraId="5BD8A512" w14:textId="77777777" w:rsidTr="002E5914">
        <w:tc>
          <w:tcPr>
            <w:tcW w:w="932" w:type="pct"/>
          </w:tcPr>
          <w:p w14:paraId="7F832EE8" w14:textId="28BF499D" w:rsidR="00BD51D6" w:rsidRPr="000624AA" w:rsidRDefault="00BD51D6" w:rsidP="00BD51D6">
            <w:pPr>
              <w:rPr>
                <w:rFonts w:cstheme="minorHAnsi"/>
                <w:bCs/>
                <w:lang w:val="en-GB" w:eastAsia="ja-JP"/>
              </w:rPr>
            </w:pPr>
            <w:r>
              <w:rPr>
                <w:rFonts w:cstheme="minorHAnsi"/>
                <w:bCs/>
                <w:lang w:val="en-GB" w:eastAsia="ja-JP"/>
              </w:rPr>
              <w:t>Sony</w:t>
            </w:r>
          </w:p>
        </w:tc>
        <w:tc>
          <w:tcPr>
            <w:tcW w:w="4068" w:type="pct"/>
          </w:tcPr>
          <w:p w14:paraId="66AB7C9E" w14:textId="4D77CE0C" w:rsidR="00BD51D6" w:rsidRPr="000624AA" w:rsidRDefault="00BD51D6" w:rsidP="00BD51D6">
            <w:pPr>
              <w:rPr>
                <w:rFonts w:cstheme="minorHAnsi"/>
              </w:rPr>
            </w:pPr>
            <w:r>
              <w:rPr>
                <w:rFonts w:cstheme="minorHAnsi"/>
                <w:lang w:eastAsia="zh-CN"/>
              </w:rPr>
              <w:t xml:space="preserve">We think the WI should prioritize GNSS-equipped UEs with capability to </w:t>
            </w:r>
            <w:r w:rsidRPr="007603D8">
              <w:rPr>
                <w:rFonts w:cstheme="minorHAnsi"/>
              </w:rPr>
              <w:t>perform timing and frequency pre-compensation</w:t>
            </w:r>
            <w:r>
              <w:rPr>
                <w:rFonts w:cstheme="minorHAnsi"/>
              </w:rPr>
              <w:t xml:space="preserve">. However, RAN1 should also define solutions with forward compatibility for UEs without GNSS and/or inaccurate or no </w:t>
            </w:r>
            <w:r w:rsidRPr="007603D8">
              <w:rPr>
                <w:rFonts w:cstheme="minorHAnsi"/>
              </w:rPr>
              <w:t>pre-compensation</w:t>
            </w:r>
            <w:r>
              <w:rPr>
                <w:rFonts w:cstheme="minorHAnsi"/>
              </w:rPr>
              <w:t xml:space="preserve"> capabilities.</w:t>
            </w:r>
          </w:p>
        </w:tc>
      </w:tr>
      <w:tr w:rsidR="00BD51D6" w:rsidRPr="007603D8" w14:paraId="51652921" w14:textId="77777777" w:rsidTr="002E5914">
        <w:tc>
          <w:tcPr>
            <w:tcW w:w="932" w:type="pct"/>
          </w:tcPr>
          <w:p w14:paraId="63F0187E" w14:textId="77777777" w:rsidR="00BD51D6" w:rsidRDefault="00BD51D6" w:rsidP="00BD51D6">
            <w:pPr>
              <w:rPr>
                <w:rFonts w:cstheme="minorHAnsi"/>
                <w:bCs/>
                <w:lang w:eastAsia="ja-JP"/>
              </w:rPr>
            </w:pPr>
          </w:p>
        </w:tc>
        <w:tc>
          <w:tcPr>
            <w:tcW w:w="4068" w:type="pct"/>
          </w:tcPr>
          <w:p w14:paraId="0CE8933C" w14:textId="77777777" w:rsidR="00BD51D6" w:rsidRDefault="00BD51D6" w:rsidP="00BD51D6">
            <w:pPr>
              <w:rPr>
                <w:rFonts w:cstheme="minorHAnsi"/>
                <w:lang w:eastAsia="zh-CN"/>
              </w:rPr>
            </w:pP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AF39BA">
      <w:pPr>
        <w:pStyle w:val="ListParagraph"/>
        <w:numPr>
          <w:ilvl w:val="0"/>
          <w:numId w:val="18"/>
        </w:numPr>
        <w:ind w:firstLine="442"/>
        <w:rPr>
          <w:rFonts w:cstheme="minorHAnsi"/>
        </w:rPr>
      </w:pPr>
      <w:r w:rsidRPr="00811FE0">
        <w:rPr>
          <w:rFonts w:cstheme="minorHAnsi"/>
          <w:b/>
        </w:rPr>
        <w:lastRenderedPageBreak/>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AF39BA">
      <w:pPr>
        <w:pStyle w:val="ListParagraph"/>
        <w:numPr>
          <w:ilvl w:val="1"/>
          <w:numId w:val="18"/>
        </w:numPr>
        <w:ind w:firstLine="44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AF39BA">
      <w:pPr>
        <w:pStyle w:val="ListParagraph"/>
        <w:numPr>
          <w:ilvl w:val="2"/>
          <w:numId w:val="18"/>
        </w:numPr>
        <w:ind w:firstLine="44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AF39BA">
      <w:pPr>
        <w:pStyle w:val="ListParagraph"/>
        <w:numPr>
          <w:ilvl w:val="2"/>
          <w:numId w:val="18"/>
        </w:numPr>
        <w:ind w:firstLine="44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AF39BA">
      <w:pPr>
        <w:pStyle w:val="ListParagraph"/>
        <w:numPr>
          <w:ilvl w:val="1"/>
          <w:numId w:val="18"/>
        </w:numPr>
        <w:ind w:firstLine="44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AF39BA">
      <w:pPr>
        <w:pStyle w:val="ListParagraph"/>
        <w:numPr>
          <w:ilvl w:val="0"/>
          <w:numId w:val="18"/>
        </w:numPr>
        <w:ind w:firstLine="44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AF39BA">
      <w:pPr>
        <w:pStyle w:val="ListParagraph"/>
        <w:numPr>
          <w:ilvl w:val="1"/>
          <w:numId w:val="18"/>
        </w:numPr>
        <w:ind w:firstLine="44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eastAsia="ja-JP"/>
        </w:rPr>
      </w:pPr>
      <w:r w:rsidRPr="007603D8">
        <w:rPr>
          <w:rFonts w:cstheme="minorHAnsi"/>
          <w:lang w:eastAsia="ja-JP"/>
        </w:rPr>
        <w:t>LG Electronics</w:t>
      </w:r>
      <w:r>
        <w:rPr>
          <w:rFonts w:cstheme="minorHAnsi"/>
          <w:lang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eastAsia="ja-JP"/>
        </w:rPr>
        <w:t xml:space="preserve">CMCC, </w:t>
      </w:r>
      <w:proofErr w:type="gramStart"/>
      <w:r w:rsidRPr="007603D8">
        <w:rPr>
          <w:rFonts w:cstheme="minorHAnsi"/>
          <w:lang w:eastAsia="ja-JP"/>
        </w:rPr>
        <w:t>ZTE</w:t>
      </w:r>
      <w:r w:rsidR="007603D8" w:rsidRPr="007603D8">
        <w:rPr>
          <w:rFonts w:cstheme="minorHAnsi"/>
          <w:lang w:eastAsia="ja-JP"/>
        </w:rPr>
        <w:t xml:space="preserve"> </w:t>
      </w:r>
      <w:r w:rsidRPr="007603D8">
        <w:rPr>
          <w:rFonts w:cstheme="minorHAnsi"/>
          <w:lang w:eastAsia="ja-JP"/>
        </w:rPr>
        <w:t>,</w:t>
      </w:r>
      <w:proofErr w:type="gramEnd"/>
      <w:r w:rsidRPr="007603D8">
        <w:rPr>
          <w:rFonts w:cstheme="minorHAnsi"/>
          <w:lang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AF39BA">
      <w:pPr>
        <w:pStyle w:val="ListParagraph"/>
        <w:numPr>
          <w:ilvl w:val="0"/>
          <w:numId w:val="18"/>
        </w:numPr>
        <w:ind w:firstLine="442"/>
        <w:rPr>
          <w:rFonts w:cstheme="minorHAnsi"/>
          <w:b/>
        </w:rPr>
      </w:pPr>
      <w:r w:rsidRPr="00811FE0">
        <w:rPr>
          <w:rFonts w:cstheme="minorHAnsi"/>
          <w:b/>
        </w:rPr>
        <w:lastRenderedPageBreak/>
        <w:t>Option 1: Autonomous acquisition of the TA at UE before PRACH transmission based on:</w:t>
      </w:r>
    </w:p>
    <w:p w14:paraId="50486352" w14:textId="77777777" w:rsidR="0022216B" w:rsidRPr="00811FE0" w:rsidRDefault="0022216B" w:rsidP="00AF39BA">
      <w:pPr>
        <w:pStyle w:val="ListParagraph"/>
        <w:numPr>
          <w:ilvl w:val="1"/>
          <w:numId w:val="18"/>
        </w:numPr>
        <w:ind w:firstLine="44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AF39BA">
      <w:pPr>
        <w:pStyle w:val="ListParagraph"/>
        <w:numPr>
          <w:ilvl w:val="2"/>
          <w:numId w:val="18"/>
        </w:numPr>
        <w:ind w:firstLine="442"/>
        <w:rPr>
          <w:rFonts w:cstheme="minorHAnsi"/>
          <w:b/>
        </w:rPr>
      </w:pPr>
      <w:r w:rsidRPr="0022216B">
        <w:rPr>
          <w:rFonts w:cstheme="minorHAnsi"/>
          <w:b/>
        </w:rPr>
        <w:t>Serving satellite ephemeris</w:t>
      </w:r>
    </w:p>
    <w:p w14:paraId="083123F6" w14:textId="77777777" w:rsidR="0022216B" w:rsidRPr="00811FE0" w:rsidRDefault="0022216B" w:rsidP="00AF39BA">
      <w:pPr>
        <w:pStyle w:val="ListParagraph"/>
        <w:numPr>
          <w:ilvl w:val="2"/>
          <w:numId w:val="18"/>
        </w:numPr>
        <w:ind w:firstLine="442"/>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AF39BA">
      <w:pPr>
        <w:pStyle w:val="ListParagraph"/>
        <w:numPr>
          <w:ilvl w:val="1"/>
          <w:numId w:val="18"/>
        </w:numPr>
        <w:ind w:firstLine="442"/>
        <w:rPr>
          <w:rFonts w:cstheme="minorHAnsi"/>
          <w:b/>
        </w:rPr>
      </w:pPr>
      <w:r w:rsidRPr="00811FE0">
        <w:rPr>
          <w:rFonts w:cstheme="minorHAnsi"/>
          <w:b/>
        </w:rPr>
        <w:t>And a possible common TA indication</w:t>
      </w:r>
    </w:p>
    <w:p w14:paraId="2B5B8B3C" w14:textId="77777777" w:rsidR="0022216B" w:rsidRPr="00811FE0" w:rsidRDefault="0022216B" w:rsidP="00AF39BA">
      <w:pPr>
        <w:pStyle w:val="ListParagraph"/>
        <w:numPr>
          <w:ilvl w:val="0"/>
          <w:numId w:val="18"/>
        </w:numPr>
        <w:ind w:firstLine="44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AF39BA">
      <w:pPr>
        <w:pStyle w:val="ListParagraph"/>
        <w:numPr>
          <w:ilvl w:val="1"/>
          <w:numId w:val="18"/>
        </w:numPr>
        <w:ind w:firstLine="44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in order to acquire the TA at UE side. </w:t>
            </w:r>
            <w:r>
              <w:rPr>
                <w:rFonts w:eastAsia="Malgun Gothic" w:cstheme="minorHAnsi"/>
              </w:rPr>
              <w:t>But for the option 2, gNB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lang w:eastAsia="zh-CN"/>
              </w:rPr>
              <w:t xml:space="preserve">Support both options. Option 1 should be the baseline, but there is also a need for system operation without proper access to sufficiently accurate GNSS information, </w:t>
            </w:r>
            <w:r w:rsidRPr="002A361F">
              <w:rPr>
                <w:rFonts w:cstheme="minorHAnsi"/>
                <w:bCs/>
                <w:lang w:eastAsia="zh-CN"/>
              </w:rPr>
              <w:lastRenderedPageBreak/>
              <w:t>and hence there should also be support for option 2.</w:t>
            </w:r>
          </w:p>
        </w:tc>
      </w:tr>
      <w:tr w:rsidR="00BD51D6" w:rsidRPr="005A2CC3" w14:paraId="540629D5" w14:textId="77777777" w:rsidTr="002F6EF6">
        <w:tc>
          <w:tcPr>
            <w:tcW w:w="932" w:type="pct"/>
          </w:tcPr>
          <w:p w14:paraId="4FBE93DF" w14:textId="77777777" w:rsidR="00BD51D6" w:rsidRDefault="00BD51D6" w:rsidP="002F6EF6">
            <w:pPr>
              <w:rPr>
                <w:rFonts w:cstheme="minorHAnsi" w:hint="eastAsia"/>
                <w:bCs/>
              </w:rPr>
            </w:pPr>
            <w:r>
              <w:rPr>
                <w:rFonts w:cstheme="minorHAnsi"/>
                <w:bCs/>
              </w:rPr>
              <w:lastRenderedPageBreak/>
              <w:t>Sony</w:t>
            </w:r>
          </w:p>
        </w:tc>
        <w:tc>
          <w:tcPr>
            <w:tcW w:w="4068" w:type="pct"/>
          </w:tcPr>
          <w:p w14:paraId="5D3BA3C2" w14:textId="77777777" w:rsidR="00BD51D6" w:rsidRDefault="00BD51D6" w:rsidP="002F6EF6">
            <w:pPr>
              <w:rPr>
                <w:rFonts w:cstheme="minorHAnsi"/>
              </w:rPr>
            </w:pPr>
            <w:r>
              <w:rPr>
                <w:rFonts w:cstheme="minorHAnsi"/>
                <w:lang w:eastAsia="zh-CN"/>
              </w:rPr>
              <w:t>At least option 2 would maintain forward compatibility for UEs without GNSS or incapacity to accurately calculate TA</w:t>
            </w:r>
          </w:p>
        </w:tc>
      </w:tr>
      <w:tr w:rsidR="007C63A9" w:rsidRPr="005A2CC3" w14:paraId="229F6A64" w14:textId="77777777" w:rsidTr="00D74ECB">
        <w:tc>
          <w:tcPr>
            <w:tcW w:w="932" w:type="pct"/>
          </w:tcPr>
          <w:p w14:paraId="28E3C7CB" w14:textId="77777777" w:rsidR="007C63A9" w:rsidRDefault="007C63A9" w:rsidP="00D85FF1">
            <w:pPr>
              <w:rPr>
                <w:rFonts w:cstheme="minorHAnsi"/>
                <w:bCs/>
                <w:lang w:val="en-GB"/>
              </w:rPr>
            </w:pPr>
          </w:p>
        </w:tc>
        <w:tc>
          <w:tcPr>
            <w:tcW w:w="4068" w:type="pct"/>
          </w:tcPr>
          <w:p w14:paraId="45748858" w14:textId="77777777" w:rsidR="007C63A9" w:rsidRDefault="007C63A9" w:rsidP="00D85FF1">
            <w:pPr>
              <w:rPr>
                <w:rFonts w:cstheme="minorHAnsi"/>
              </w:rPr>
            </w:pP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Heading4"/>
      </w:pPr>
      <w:r w:rsidRPr="00811FE0">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 xml:space="preserve">The reference point or RP is defined as the point </w:t>
      </w:r>
      <w:proofErr w:type="spellStart"/>
      <w:r w:rsidRPr="00811FE0">
        <w:rPr>
          <w:rFonts w:cstheme="minorHAnsi"/>
        </w:rPr>
        <w:t>w.r.t.</w:t>
      </w:r>
      <w:proofErr w:type="spellEnd"/>
      <w:r w:rsidRPr="00811FE0">
        <w:rPr>
          <w:rFonts w:cstheme="minorHAnsi"/>
        </w:rPr>
        <w:t xml:space="preserve"> which the TA is computed at UE side. </w:t>
      </w:r>
      <w:proofErr w:type="gramStart"/>
      <w:r w:rsidRPr="00811FE0">
        <w:rPr>
          <w:rFonts w:cstheme="minorHAnsi"/>
        </w:rPr>
        <w:t>As a consequence</w:t>
      </w:r>
      <w:proofErr w:type="gramEnd"/>
      <w:r w:rsidRPr="00811FE0">
        <w:rPr>
          <w:rFonts w:cstheme="minorHAnsi"/>
        </w:rPr>
        <w:t>,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AF39BA">
      <w:pPr>
        <w:pStyle w:val="ListParagraph"/>
        <w:numPr>
          <w:ilvl w:val="0"/>
          <w:numId w:val="20"/>
        </w:numPr>
        <w:ind w:firstLine="44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AF39BA">
      <w:pPr>
        <w:pStyle w:val="ListParagraph"/>
        <w:numPr>
          <w:ilvl w:val="0"/>
          <w:numId w:val="20"/>
        </w:numPr>
        <w:ind w:firstLine="44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AF39BA">
      <w:pPr>
        <w:pStyle w:val="ListParagraph"/>
        <w:numPr>
          <w:ilvl w:val="0"/>
          <w:numId w:val="17"/>
        </w:numPr>
        <w:ind w:firstLine="44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7A7568">
      <w:pPr>
        <w:pStyle w:val="ListParagraph"/>
        <w:numPr>
          <w:ilvl w:val="0"/>
          <w:numId w:val="17"/>
        </w:numPr>
        <w:ind w:firstLine="44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lastRenderedPageBreak/>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AF39BA">
      <w:pPr>
        <w:pStyle w:val="ListParagraph"/>
        <w:numPr>
          <w:ilvl w:val="0"/>
          <w:numId w:val="21"/>
        </w:numPr>
        <w:ind w:firstLine="44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AF39BA">
      <w:pPr>
        <w:pStyle w:val="ListParagraph"/>
        <w:numPr>
          <w:ilvl w:val="0"/>
          <w:numId w:val="21"/>
        </w:numPr>
        <w:ind w:firstLine="440"/>
        <w:rPr>
          <w:rFonts w:cstheme="minorHAnsi"/>
        </w:rPr>
      </w:pPr>
      <w:r w:rsidRPr="00811FE0">
        <w:rPr>
          <w:rFonts w:cstheme="minorHAnsi"/>
        </w:rPr>
        <w:t xml:space="preserve">The Common TA which is indicated by the network. It corresponds to the RTD experienced between the RP and the satellite. The common TA can be either positive or negative. </w:t>
      </w:r>
      <w:proofErr w:type="gramStart"/>
      <w:r w:rsidRPr="00811FE0">
        <w:rPr>
          <w:rFonts w:cstheme="minorHAnsi"/>
        </w:rPr>
        <w:t>As a consequence</w:t>
      </w:r>
      <w:proofErr w:type="gramEnd"/>
      <w:r w:rsidRPr="00811FE0">
        <w:rPr>
          <w:rFonts w:cstheme="minorHAnsi"/>
        </w:rPr>
        <w:t>,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AF39BA">
            <w:pPr>
              <w:pStyle w:val="ListParagraph"/>
              <w:numPr>
                <w:ilvl w:val="0"/>
                <w:numId w:val="18"/>
              </w:numPr>
              <w:ind w:firstLine="44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AF39BA">
            <w:pPr>
              <w:pStyle w:val="ListParagraph"/>
              <w:numPr>
                <w:ilvl w:val="0"/>
                <w:numId w:val="18"/>
              </w:numPr>
              <w:ind w:firstLine="44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AF39BA">
            <w:pPr>
              <w:pStyle w:val="ListParagraph"/>
              <w:numPr>
                <w:ilvl w:val="0"/>
                <w:numId w:val="18"/>
              </w:numPr>
              <w:ind w:firstLine="44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gNB to </w:t>
            </w:r>
            <w:r w:rsidRPr="00811FE0">
              <w:rPr>
                <w:rFonts w:cstheme="minorHAnsi"/>
              </w:rPr>
              <w:lastRenderedPageBreak/>
              <w:t>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AF39BA">
            <w:pPr>
              <w:pStyle w:val="ListParagraph"/>
              <w:numPr>
                <w:ilvl w:val="0"/>
                <w:numId w:val="18"/>
              </w:numPr>
              <w:ind w:firstLine="44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lastRenderedPageBreak/>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AF39BA">
            <w:pPr>
              <w:pStyle w:val="ListParagraph"/>
              <w:numPr>
                <w:ilvl w:val="0"/>
                <w:numId w:val="18"/>
              </w:numPr>
              <w:ind w:firstLine="44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AF39BA">
            <w:pPr>
              <w:pStyle w:val="ListParagraph"/>
              <w:numPr>
                <w:ilvl w:val="0"/>
                <w:numId w:val="18"/>
              </w:numPr>
              <w:ind w:firstLine="44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AF39BA">
            <w:pPr>
              <w:pStyle w:val="ListParagraph"/>
              <w:numPr>
                <w:ilvl w:val="0"/>
                <w:numId w:val="18"/>
              </w:numPr>
              <w:ind w:firstLine="44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 xml:space="preserve">he reference point is defined as the point </w:t>
            </w:r>
            <w:proofErr w:type="spellStart"/>
            <w:r w:rsidRPr="009730F5">
              <w:rPr>
                <w:rFonts w:eastAsia="Malgun Gothic" w:cstheme="minorHAnsi"/>
              </w:rPr>
              <w:t>w.r.t.</w:t>
            </w:r>
            <w:proofErr w:type="spellEnd"/>
            <w:r w:rsidRPr="009730F5">
              <w:rPr>
                <w:rFonts w:eastAsia="Malgun Gothic" w:cstheme="minorHAnsi"/>
              </w:rPr>
              <w:t xml:space="preserve">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lastRenderedPageBreak/>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 xml:space="preserve">or </w:t>
            </w:r>
            <w:proofErr w:type="spellStart"/>
            <w:r>
              <w:rPr>
                <w:rFonts w:eastAsia="Malgun Gothic" w:cstheme="minorHAnsi"/>
              </w:rPr>
              <w:t>gNB</w:t>
            </w:r>
            <w:proofErr w:type="spellEnd"/>
            <w:r>
              <w:rPr>
                <w:rFonts w:eastAsia="Malgun Gothic" w:cstheme="minorHAnsi"/>
              </w:rPr>
              <w:t>)).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rPr>
            </w:pPr>
            <w:r w:rsidRPr="38A467AC">
              <w:rPr>
                <w:lang w:eastAsia="zh-CN"/>
              </w:rPr>
              <w:t xml:space="preserve">Support proposal </w:t>
            </w:r>
            <w:r>
              <w:rPr>
                <w:lang w:eastAsia="zh-CN"/>
              </w:rPr>
              <w:t>1</w:t>
            </w:r>
            <w:r w:rsidRPr="38A467AC">
              <w:rPr>
                <w:lang w:eastAsia="zh-CN"/>
              </w:rPr>
              <w:t>.</w:t>
            </w:r>
          </w:p>
        </w:tc>
      </w:tr>
      <w:tr w:rsidR="00BD51D6" w:rsidRPr="005C3EBB" w14:paraId="49E777E3" w14:textId="77777777" w:rsidTr="002F6EF6">
        <w:tc>
          <w:tcPr>
            <w:tcW w:w="932" w:type="pct"/>
          </w:tcPr>
          <w:p w14:paraId="5838E998" w14:textId="77777777" w:rsidR="00BD51D6" w:rsidRDefault="00BD51D6" w:rsidP="002F6EF6">
            <w:pPr>
              <w:rPr>
                <w:rFonts w:cstheme="minorHAnsi" w:hint="eastAsia"/>
                <w:bCs/>
              </w:rPr>
            </w:pPr>
            <w:r>
              <w:rPr>
                <w:rFonts w:cstheme="minorHAnsi"/>
                <w:lang w:val="en-GB" w:eastAsia="ja-JP"/>
              </w:rPr>
              <w:t>Sony</w:t>
            </w:r>
          </w:p>
        </w:tc>
        <w:tc>
          <w:tcPr>
            <w:tcW w:w="4068" w:type="pct"/>
          </w:tcPr>
          <w:p w14:paraId="1A6643AA" w14:textId="77777777" w:rsidR="00BD51D6" w:rsidRDefault="00BD51D6" w:rsidP="002F6EF6">
            <w:pPr>
              <w:rPr>
                <w:rFonts w:cstheme="minorHAnsi"/>
                <w:lang w:eastAsia="zh-CN"/>
              </w:rPr>
            </w:pPr>
            <w:r>
              <w:rPr>
                <w:rFonts w:cstheme="minorHAnsi"/>
                <w:lang w:eastAsia="zh-CN"/>
              </w:rPr>
              <w:t xml:space="preserve">The option in which the RP is on the service link is different to option 3 as discussed here. See </w:t>
            </w:r>
            <w:r w:rsidRPr="00D17A4F">
              <w:rPr>
                <w:rFonts w:cstheme="minorHAnsi"/>
                <w:lang w:eastAsia="zh-CN"/>
              </w:rPr>
              <w:t>R1-2005574</w:t>
            </w:r>
            <w:r>
              <w:rPr>
                <w:rFonts w:cstheme="minorHAnsi"/>
                <w:lang w:eastAsia="zh-CN"/>
              </w:rPr>
              <w:t>.</w:t>
            </w:r>
          </w:p>
          <w:p w14:paraId="603E8342" w14:textId="77777777" w:rsidR="00BD51D6" w:rsidRDefault="00BD51D6" w:rsidP="002F6EF6">
            <w:pPr>
              <w:rPr>
                <w:rFonts w:cstheme="minorHAnsi"/>
                <w:lang w:eastAsia="zh-CN"/>
              </w:rPr>
            </w:pPr>
            <w:r>
              <w:rPr>
                <w:rFonts w:cstheme="minorHAnsi"/>
                <w:lang w:eastAsia="zh-CN"/>
              </w:rPr>
              <w:t>In this option:</w:t>
            </w:r>
          </w:p>
          <w:p w14:paraId="593E6526" w14:textId="77777777" w:rsidR="00BD51D6" w:rsidRDefault="00BD51D6" w:rsidP="002F6EF6">
            <w:pPr>
              <w:pStyle w:val="ListParagraph"/>
              <w:numPr>
                <w:ilvl w:val="0"/>
                <w:numId w:val="44"/>
              </w:numPr>
              <w:ind w:firstLineChars="0"/>
              <w:contextualSpacing/>
              <w:rPr>
                <w:rFonts w:cstheme="minorHAnsi"/>
                <w:lang w:eastAsia="zh-CN"/>
              </w:rPr>
            </w:pPr>
            <w:r>
              <w:rPr>
                <w:rFonts w:cstheme="minorHAnsi"/>
                <w:lang w:eastAsia="zh-CN"/>
              </w:rPr>
              <w:t xml:space="preserve">Network indicates the common TA (this could be either the RTD from RP to satellite in cases where network compensates for feeder-link or RTD from RP to </w:t>
            </w:r>
            <w:proofErr w:type="spellStart"/>
            <w:r>
              <w:rPr>
                <w:rFonts w:cstheme="minorHAnsi"/>
                <w:lang w:eastAsia="zh-CN"/>
              </w:rPr>
              <w:t>gNB</w:t>
            </w:r>
            <w:proofErr w:type="spellEnd"/>
            <w:r>
              <w:rPr>
                <w:rFonts w:cstheme="minorHAnsi"/>
                <w:lang w:eastAsia="zh-CN"/>
              </w:rPr>
              <w:t xml:space="preserve"> in case where network does not compensate for feeder link RTD).</w:t>
            </w:r>
          </w:p>
          <w:p w14:paraId="49BB4B68" w14:textId="77777777" w:rsidR="00BD51D6" w:rsidRDefault="00BD51D6" w:rsidP="002F6EF6">
            <w:pPr>
              <w:pStyle w:val="ListParagraph"/>
              <w:numPr>
                <w:ilvl w:val="0"/>
                <w:numId w:val="44"/>
              </w:numPr>
              <w:ind w:firstLineChars="0"/>
              <w:contextualSpacing/>
              <w:rPr>
                <w:rFonts w:cstheme="minorHAnsi"/>
                <w:lang w:eastAsia="zh-CN"/>
              </w:rPr>
            </w:pPr>
            <w:r>
              <w:rPr>
                <w:rFonts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31489E23" w14:textId="77777777" w:rsidR="00BD51D6" w:rsidRDefault="00BD51D6" w:rsidP="002F6EF6">
            <w:pPr>
              <w:rPr>
                <w:rFonts w:cstheme="minorHAnsi" w:hint="eastAsia"/>
              </w:rPr>
            </w:pPr>
            <w:r>
              <w:rPr>
                <w:rFonts w:cstheme="minorHAnsi"/>
                <w:lang w:eastAsia="zh-CN"/>
              </w:rPr>
              <w:t>Before, PRACH, UE compensates only the common TA.</w:t>
            </w:r>
          </w:p>
        </w:tc>
      </w:tr>
      <w:tr w:rsidR="007C63A9" w:rsidRPr="005C3EBB" w14:paraId="44524C7A" w14:textId="77777777" w:rsidTr="00D74ECB">
        <w:tc>
          <w:tcPr>
            <w:tcW w:w="932" w:type="pct"/>
          </w:tcPr>
          <w:p w14:paraId="22C3128E" w14:textId="77777777" w:rsidR="007C63A9" w:rsidRDefault="007C63A9" w:rsidP="00D85FF1">
            <w:pPr>
              <w:rPr>
                <w:rFonts w:cstheme="minorHAnsi"/>
                <w:bCs/>
                <w:lang w:val="en-GB"/>
              </w:rPr>
            </w:pPr>
          </w:p>
        </w:tc>
        <w:tc>
          <w:tcPr>
            <w:tcW w:w="4068" w:type="pct"/>
          </w:tcPr>
          <w:p w14:paraId="30ABA7D4" w14:textId="77777777" w:rsidR="007C63A9" w:rsidRDefault="007C63A9" w:rsidP="00D85FF1">
            <w:pPr>
              <w:rPr>
                <w:rFonts w:cstheme="minorHAnsi"/>
              </w:rPr>
            </w:pP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 xml:space="preserve">Proposal 4: </w:t>
            </w:r>
            <w:proofErr w:type="spellStart"/>
            <w:r w:rsidRPr="00811FE0">
              <w:rPr>
                <w:rFonts w:cstheme="minorHAnsi"/>
              </w:rPr>
              <w:t>W.r.t.</w:t>
            </w:r>
            <w:proofErr w:type="spellEnd"/>
            <w:r w:rsidRPr="00811FE0">
              <w:rPr>
                <w:rFonts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gNB is set to pre-compensate the Feeder Link delay, the UL </w:t>
            </w:r>
            <w:r w:rsidRPr="00811FE0">
              <w:rPr>
                <w:rFonts w:cstheme="minorHAnsi"/>
              </w:rPr>
              <w:lastRenderedPageBreak/>
              <w:t>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lastRenderedPageBreak/>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Heading4"/>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eastAsia="ja-JP"/>
              </w:rPr>
              <w:lastRenderedPageBreak/>
              <w:t>Nokia</w:t>
            </w:r>
          </w:p>
        </w:tc>
        <w:tc>
          <w:tcPr>
            <w:tcW w:w="4068" w:type="pct"/>
          </w:tcPr>
          <w:p w14:paraId="04D3FB81" w14:textId="5ABC82CF" w:rsidR="007C63A9" w:rsidRDefault="007C63A9" w:rsidP="007C63A9">
            <w:pPr>
              <w:rPr>
                <w:rFonts w:cstheme="minorHAnsi"/>
              </w:rPr>
            </w:pPr>
            <w:r>
              <w:rPr>
                <w:rFonts w:cstheme="minorHAnsi"/>
                <w:lang w:eastAsia="zh-CN"/>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77777777" w:rsidR="007C63A9" w:rsidRDefault="007C63A9" w:rsidP="00D85FF1">
            <w:pPr>
              <w:rPr>
                <w:rFonts w:cstheme="minorHAnsi"/>
                <w:bCs/>
                <w:lang w:val="en-GB"/>
              </w:rPr>
            </w:pPr>
          </w:p>
        </w:tc>
        <w:tc>
          <w:tcPr>
            <w:tcW w:w="4068" w:type="pct"/>
          </w:tcPr>
          <w:p w14:paraId="0177F8BB" w14:textId="77777777" w:rsidR="007C63A9" w:rsidRDefault="007C63A9" w:rsidP="00D85FF1">
            <w:pPr>
              <w:rPr>
                <w:rFonts w:cstheme="minorHAnsi"/>
              </w:rPr>
            </w:pPr>
          </w:p>
        </w:tc>
      </w:tr>
    </w:tbl>
    <w:p w14:paraId="18C0BF3B" w14:textId="77777777" w:rsidR="007A18C7" w:rsidRPr="007A18C7" w:rsidRDefault="007A18C7" w:rsidP="00175E99"/>
    <w:p w14:paraId="3574EBF6" w14:textId="77777777" w:rsidR="007A18C7" w:rsidRPr="00811FE0" w:rsidRDefault="007A18C7" w:rsidP="007A18C7">
      <w:pPr>
        <w:pStyle w:val="Heading4"/>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eastAsia="ja-JP"/>
        </w:rPr>
        <w:t>different companies:</w:t>
      </w:r>
    </w:p>
    <w:tbl>
      <w:tblPr>
        <w:tblStyle w:val="TableGrid"/>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w:t>
            </w:r>
            <w:r w:rsidRPr="00811FE0">
              <w:rPr>
                <w:rFonts w:cstheme="minorHAnsi"/>
              </w:rPr>
              <w:lastRenderedPageBreak/>
              <w:t>compensate the service 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E67948">
        <w:tc>
          <w:tcPr>
            <w:tcW w:w="932" w:type="pct"/>
          </w:tcPr>
          <w:p w14:paraId="4AC26013" w14:textId="77777777" w:rsidR="00D85FF1" w:rsidRDefault="00D85FF1" w:rsidP="00E67948">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E67948">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E67948">
        <w:tc>
          <w:tcPr>
            <w:tcW w:w="932" w:type="pct"/>
          </w:tcPr>
          <w:p w14:paraId="445736A5" w14:textId="411A5AE4" w:rsidR="007C63A9" w:rsidRDefault="007C63A9" w:rsidP="007C63A9">
            <w:pPr>
              <w:rPr>
                <w:rFonts w:cstheme="minorHAnsi"/>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lang w:eastAsia="zh-CN"/>
              </w:rPr>
              <w:t>Difficult to support such a proposal when accuracy and stability of “GNSS position and satellite ephemeris” has not been discussed.</w:t>
            </w:r>
            <w:r>
              <w:rPr>
                <w:rFonts w:cstheme="minorHAnsi"/>
                <w:lang w:eastAsia="zh-CN"/>
              </w:rPr>
              <w:t xml:space="preserve"> Further, TA is not needed for RRC IDLE and RRC inactive modes. Does this proposal relate to “UE estimate of TA to use for RACH procedure”?</w:t>
            </w:r>
          </w:p>
        </w:tc>
      </w:tr>
      <w:tr w:rsidR="00D20B4F" w:rsidRPr="0096019D" w14:paraId="3D694B7D" w14:textId="77777777" w:rsidTr="002F6EF6">
        <w:tc>
          <w:tcPr>
            <w:tcW w:w="932" w:type="pct"/>
          </w:tcPr>
          <w:p w14:paraId="454E174A" w14:textId="77777777" w:rsidR="00D20B4F" w:rsidRDefault="00D20B4F" w:rsidP="002F6EF6">
            <w:pPr>
              <w:rPr>
                <w:rFonts w:cstheme="minorHAnsi"/>
                <w:lang w:val="en-GB"/>
              </w:rPr>
            </w:pPr>
            <w:r>
              <w:rPr>
                <w:rFonts w:cstheme="minorHAnsi"/>
                <w:lang w:val="en-GB"/>
              </w:rPr>
              <w:t>Sony</w:t>
            </w:r>
          </w:p>
        </w:tc>
        <w:tc>
          <w:tcPr>
            <w:tcW w:w="4068" w:type="pct"/>
          </w:tcPr>
          <w:p w14:paraId="5FE05D54" w14:textId="77777777" w:rsidR="00D20B4F" w:rsidRDefault="00D20B4F" w:rsidP="002F6EF6">
            <w:pPr>
              <w:rPr>
                <w:rFonts w:cstheme="minorHAnsi"/>
                <w:lang w:val="en-GB"/>
              </w:rPr>
            </w:pPr>
            <w:r>
              <w:rPr>
                <w:rFonts w:cstheme="minorHAnsi"/>
              </w:rPr>
              <w:t>Support proposal 5</w:t>
            </w:r>
          </w:p>
        </w:tc>
      </w:tr>
      <w:tr w:rsidR="00D85FF1" w:rsidRPr="0096019D" w14:paraId="2F0D26FE" w14:textId="77777777" w:rsidTr="00395976">
        <w:tc>
          <w:tcPr>
            <w:tcW w:w="932" w:type="pct"/>
          </w:tcPr>
          <w:p w14:paraId="385317A1" w14:textId="77777777" w:rsidR="00D85FF1" w:rsidRDefault="00D85FF1" w:rsidP="001A743D">
            <w:pPr>
              <w:rPr>
                <w:rFonts w:cstheme="minorHAnsi"/>
                <w:lang w:val="en-GB"/>
              </w:rPr>
            </w:pPr>
          </w:p>
        </w:tc>
        <w:tc>
          <w:tcPr>
            <w:tcW w:w="4068" w:type="pct"/>
          </w:tcPr>
          <w:p w14:paraId="66BE5699" w14:textId="77777777" w:rsidR="00D85FF1" w:rsidRDefault="00D85FF1" w:rsidP="001A743D">
            <w:pPr>
              <w:rPr>
                <w:rFonts w:cstheme="minorHAnsi"/>
                <w:lang w:val="en-GB"/>
              </w:rPr>
            </w:pPr>
          </w:p>
        </w:tc>
      </w:tr>
    </w:tbl>
    <w:p w14:paraId="6DA1E59F" w14:textId="77777777" w:rsidR="001E7849" w:rsidRPr="0096019D" w:rsidRDefault="001E7849" w:rsidP="00993010">
      <w:pPr>
        <w:rPr>
          <w:rFonts w:eastAsia="SimHei" w:cstheme="minorHAnsi"/>
          <w:bCs/>
          <w:sz w:val="24"/>
          <w:szCs w:val="32"/>
        </w:rPr>
      </w:pPr>
    </w:p>
    <w:p w14:paraId="76F2EB30" w14:textId="77777777" w:rsidR="00183E3D" w:rsidRPr="00811FE0" w:rsidRDefault="00183E3D" w:rsidP="00993010">
      <w:pPr>
        <w:pStyle w:val="Heading4"/>
      </w:pPr>
      <w:r w:rsidRPr="00811FE0">
        <w:lastRenderedPageBreak/>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AF39BA">
            <w:pPr>
              <w:pStyle w:val="ListParagraph"/>
              <w:numPr>
                <w:ilvl w:val="0"/>
                <w:numId w:val="18"/>
              </w:numPr>
              <w:ind w:firstLine="44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AF39BA">
            <w:pPr>
              <w:pStyle w:val="ListParagraph"/>
              <w:numPr>
                <w:ilvl w:val="0"/>
                <w:numId w:val="18"/>
              </w:numPr>
              <w:ind w:firstLine="44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811FE0" w:rsidRDefault="00DF360F" w:rsidP="00AF39BA">
            <w:pPr>
              <w:pStyle w:val="ListParagraph"/>
              <w:numPr>
                <w:ilvl w:val="0"/>
                <w:numId w:val="19"/>
              </w:numPr>
              <w:ind w:firstLine="44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AF39BA">
            <w:pPr>
              <w:pStyle w:val="ListParagraph"/>
              <w:numPr>
                <w:ilvl w:val="0"/>
                <w:numId w:val="19"/>
              </w:numPr>
              <w:ind w:firstLine="44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ListParagraph"/>
        <w:ind w:left="432" w:firstLine="480"/>
        <w:rPr>
          <w:rFonts w:eastAsia="SimHei"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w:t>
            </w:r>
            <w:r>
              <w:rPr>
                <w:rFonts w:cstheme="minorHAnsi"/>
              </w:rPr>
              <w:lastRenderedPageBreak/>
              <w:t>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lastRenderedPageBreak/>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eastAsia="ja-JP"/>
              </w:rPr>
              <w:t>Nokia</w:t>
            </w:r>
          </w:p>
        </w:tc>
        <w:tc>
          <w:tcPr>
            <w:tcW w:w="4068" w:type="pct"/>
          </w:tcPr>
          <w:p w14:paraId="0DBDB80B" w14:textId="0479598D" w:rsidR="007C63A9" w:rsidRDefault="007C63A9" w:rsidP="007C63A9">
            <w:pPr>
              <w:rPr>
                <w:rFonts w:cstheme="minorHAnsi"/>
              </w:rPr>
            </w:pPr>
            <w:r>
              <w:rPr>
                <w:rFonts w:cstheme="minorHAnsi"/>
                <w:lang w:eastAsia="zh-CN"/>
              </w:rPr>
              <w:t xml:space="preserve">Support proposal 6. It should be noted that proposals 5 and 6 should not </w:t>
            </w:r>
            <w:proofErr w:type="gramStart"/>
            <w:r>
              <w:rPr>
                <w:rFonts w:cstheme="minorHAnsi"/>
                <w:lang w:eastAsia="zh-CN"/>
              </w:rPr>
              <w:t>be seen as</w:t>
            </w:r>
            <w:proofErr w:type="gramEnd"/>
            <w:r>
              <w:rPr>
                <w:rFonts w:cstheme="minorHAnsi"/>
                <w:lang w:eastAsia="zh-CN"/>
              </w:rPr>
              <w:t xml:space="preserve"> mutually exclusive. They can easily co-exist with different use cases.</w:t>
            </w:r>
          </w:p>
        </w:tc>
      </w:tr>
      <w:tr w:rsidR="005911D2" w:rsidRPr="0096019D" w14:paraId="41B5C053" w14:textId="77777777" w:rsidTr="002F6EF6">
        <w:tc>
          <w:tcPr>
            <w:tcW w:w="932" w:type="pct"/>
          </w:tcPr>
          <w:p w14:paraId="44A96EEE" w14:textId="77777777" w:rsidR="005911D2" w:rsidRDefault="005911D2" w:rsidP="002F6EF6">
            <w:pPr>
              <w:rPr>
                <w:rFonts w:cstheme="minorHAnsi" w:hint="eastAsia"/>
              </w:rPr>
            </w:pPr>
            <w:r>
              <w:rPr>
                <w:rFonts w:cstheme="minorHAnsi"/>
                <w:lang w:val="en-GB" w:eastAsia="ja-JP"/>
              </w:rPr>
              <w:t>Sony</w:t>
            </w:r>
          </w:p>
        </w:tc>
        <w:tc>
          <w:tcPr>
            <w:tcW w:w="4068" w:type="pct"/>
          </w:tcPr>
          <w:p w14:paraId="33118205" w14:textId="77777777" w:rsidR="005911D2" w:rsidRDefault="005911D2" w:rsidP="002F6EF6">
            <w:pPr>
              <w:rPr>
                <w:rFonts w:cstheme="minorHAnsi"/>
              </w:rPr>
            </w:pPr>
            <w:r>
              <w:rPr>
                <w:rFonts w:cstheme="minorHAnsi"/>
                <w:lang w:eastAsia="zh-CN"/>
              </w:rPr>
              <w:t>Support Proposal 6</w:t>
            </w:r>
          </w:p>
        </w:tc>
      </w:tr>
      <w:tr w:rsidR="007C63A9" w:rsidRPr="0096019D" w14:paraId="3F92B3B2" w14:textId="77777777" w:rsidTr="00395976">
        <w:tc>
          <w:tcPr>
            <w:tcW w:w="932" w:type="pct"/>
          </w:tcPr>
          <w:p w14:paraId="41A7AA21" w14:textId="77777777" w:rsidR="007C63A9" w:rsidRDefault="007C63A9" w:rsidP="00D85FF1">
            <w:pPr>
              <w:rPr>
                <w:rFonts w:cstheme="minorHAnsi"/>
                <w:lang w:val="en-GB"/>
              </w:rPr>
            </w:pPr>
          </w:p>
        </w:tc>
        <w:tc>
          <w:tcPr>
            <w:tcW w:w="4068" w:type="pct"/>
          </w:tcPr>
          <w:p w14:paraId="58368B81" w14:textId="77777777" w:rsidR="007C63A9" w:rsidRDefault="007C63A9" w:rsidP="00D85FF1">
            <w:pPr>
              <w:rPr>
                <w:rFonts w:cstheme="minorHAnsi"/>
              </w:rPr>
            </w:pPr>
          </w:p>
        </w:tc>
      </w:tr>
    </w:tbl>
    <w:p w14:paraId="6EE2DBF5" w14:textId="77777777" w:rsidR="00DF360F" w:rsidRPr="0096019D" w:rsidRDefault="00DF360F" w:rsidP="00DF360F">
      <w:pPr>
        <w:rPr>
          <w:rFonts w:eastAsia="SimHei" w:cstheme="minorHAnsi"/>
          <w:bCs/>
          <w:sz w:val="24"/>
          <w:szCs w:val="32"/>
        </w:rPr>
      </w:pPr>
    </w:p>
    <w:p w14:paraId="101D4589" w14:textId="77777777" w:rsidR="00FA389F" w:rsidRPr="00811FE0" w:rsidRDefault="004E428C" w:rsidP="008A27DF">
      <w:pPr>
        <w:pStyle w:val="Heading4"/>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eastAsia="ja-JP"/>
        </w:rPr>
        <w:t xml:space="preserve">Some companies initiate the discussion on what parameters need to be signalled to the UE to indicate this common TA. </w:t>
      </w:r>
      <w:r w:rsidR="00231DFC" w:rsidRPr="007603D8">
        <w:rPr>
          <w:rFonts w:cstheme="minorHAnsi"/>
          <w:lang w:eastAsia="ja-JP"/>
        </w:rPr>
        <w:t>Thales</w:t>
      </w:r>
      <w:r w:rsidR="00FF6CAD">
        <w:rPr>
          <w:rFonts w:cstheme="minorHAnsi"/>
          <w:lang w:eastAsia="ja-JP"/>
        </w:rPr>
        <w:t xml:space="preserve"> proposed</w:t>
      </w:r>
      <w:r w:rsidR="00231DFC">
        <w:rPr>
          <w:rFonts w:cstheme="minorHAnsi"/>
          <w:lang w:eastAsia="ja-JP"/>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eastAsia="ja-JP"/>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lastRenderedPageBreak/>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gramStart"/>
            <w:r>
              <w:rPr>
                <w:rFonts w:cstheme="minorHAnsi"/>
              </w:rPr>
              <w:t xml:space="preserve">MediaTek </w:t>
            </w:r>
            <w:r w:rsidR="000C2AB8" w:rsidRPr="007603D8">
              <w:rPr>
                <w:rFonts w:cstheme="minorHAnsi"/>
              </w:rPr>
              <w:t xml:space="preserve"> </w:t>
            </w:r>
            <w:r w:rsidR="004755C0">
              <w:rPr>
                <w:rFonts w:cstheme="minorHAnsi"/>
              </w:rPr>
              <w:t>[</w:t>
            </w:r>
            <w:proofErr w:type="gramEnd"/>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Observation 6: For GNSS UE, common TA related parameter(s) is needed regardless of whether gNB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t>
            </w:r>
            <w:proofErr w:type="spellStart"/>
            <w:r w:rsidRPr="00811FE0">
              <w:rPr>
                <w:rFonts w:cstheme="minorHAnsi"/>
              </w:rPr>
              <w:t>W.r.t.</w:t>
            </w:r>
            <w:proofErr w:type="spellEnd"/>
            <w:r w:rsidRPr="00811FE0">
              <w:rPr>
                <w:rFonts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t>
            </w:r>
            <w:proofErr w:type="spellStart"/>
            <w:r w:rsidRPr="00811FE0">
              <w:rPr>
                <w:rFonts w:cstheme="minorHAnsi"/>
              </w:rPr>
              <w:t>W.r.t.</w:t>
            </w:r>
            <w:proofErr w:type="spellEnd"/>
            <w:r w:rsidRPr="00811FE0">
              <w:rPr>
                <w:rFonts w:cstheme="minorHAnsi"/>
              </w:rPr>
              <w:t xml:space="preserve">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lastRenderedPageBreak/>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lang w:eastAsia="zh-CN"/>
              </w:rPr>
              <w:t xml:space="preserve">Proposal is incomplete, as there are potentially additional ways for the UE to obtain the common TA for random access procedure. For non-GNSS capable UE, the above might be </w:t>
            </w:r>
            <w:proofErr w:type="gramStart"/>
            <w:r w:rsidRPr="002A361F">
              <w:rPr>
                <w:rFonts w:cstheme="minorHAnsi"/>
                <w:lang w:eastAsia="zh-CN"/>
              </w:rPr>
              <w:t>sufficient</w:t>
            </w:r>
            <w:proofErr w:type="gramEnd"/>
            <w:r w:rsidRPr="002A361F">
              <w:rPr>
                <w:rFonts w:cstheme="minorHAnsi"/>
                <w:lang w:eastAsia="zh-CN"/>
              </w:rPr>
              <w:t xml:space="preserve">, but for GNSS capable UE, solutions utilizing </w:t>
            </w:r>
            <w:proofErr w:type="spellStart"/>
            <w:r w:rsidRPr="002A361F">
              <w:rPr>
                <w:rFonts w:cstheme="minorHAnsi"/>
                <w:i/>
                <w:iCs/>
                <w:lang w:eastAsia="zh-CN"/>
              </w:rPr>
              <w:t>referenceTimeInfo</w:t>
            </w:r>
            <w:proofErr w:type="spellEnd"/>
            <w:r w:rsidRPr="002A361F">
              <w:rPr>
                <w:rFonts w:cstheme="minorHAnsi"/>
                <w:lang w:eastAsia="zh-CN"/>
              </w:rPr>
              <w:t xml:space="preserve"> from SIB9 should not be precluded.</w:t>
            </w:r>
            <w:r>
              <w:rPr>
                <w:rFonts w:cstheme="minorHAnsi"/>
                <w:lang w:eastAsia="zh-CN"/>
              </w:rPr>
              <w:t xml:space="preserve"> Further, it is difficult to discuss this point when the reference point has not been determined.</w:t>
            </w:r>
          </w:p>
        </w:tc>
      </w:tr>
      <w:tr w:rsidR="00D32EEA" w:rsidRPr="007603D8" w14:paraId="060174E6" w14:textId="77777777" w:rsidTr="002F6EF6">
        <w:tc>
          <w:tcPr>
            <w:tcW w:w="932" w:type="pct"/>
          </w:tcPr>
          <w:p w14:paraId="2A3CEFA6" w14:textId="77777777" w:rsidR="00D32EEA" w:rsidRPr="007603D8" w:rsidRDefault="00D32EEA" w:rsidP="002F6EF6">
            <w:pPr>
              <w:rPr>
                <w:rFonts w:cstheme="minorHAnsi"/>
                <w:lang w:val="en-GB" w:eastAsia="ja-JP"/>
              </w:rPr>
            </w:pPr>
            <w:r>
              <w:rPr>
                <w:rFonts w:cstheme="minorHAnsi"/>
                <w:lang w:val="en-GB" w:eastAsia="ja-JP"/>
              </w:rPr>
              <w:t>Sony</w:t>
            </w:r>
          </w:p>
        </w:tc>
        <w:tc>
          <w:tcPr>
            <w:tcW w:w="4068" w:type="pct"/>
          </w:tcPr>
          <w:p w14:paraId="7EC27B4F" w14:textId="77777777" w:rsidR="00D32EEA" w:rsidRPr="007603D8" w:rsidRDefault="00D32EEA" w:rsidP="002F6EF6">
            <w:pPr>
              <w:rPr>
                <w:rFonts w:cstheme="minorHAnsi"/>
                <w:lang w:eastAsia="zh-CN"/>
              </w:rPr>
            </w:pPr>
            <w:r>
              <w:rPr>
                <w:rFonts w:cstheme="minorHAnsi"/>
                <w:lang w:eastAsia="zh-CN"/>
              </w:rPr>
              <w:t>Common TA and common TA drift broadcast by SIB</w:t>
            </w:r>
          </w:p>
        </w:tc>
      </w:tr>
      <w:tr w:rsidR="007C63A9" w:rsidRPr="004D0B94" w14:paraId="2AE743FB" w14:textId="77777777" w:rsidTr="00D74ECB">
        <w:tc>
          <w:tcPr>
            <w:tcW w:w="932" w:type="pct"/>
          </w:tcPr>
          <w:p w14:paraId="00719115" w14:textId="77777777" w:rsidR="007C63A9" w:rsidRDefault="007C63A9" w:rsidP="00D85FF1">
            <w:pPr>
              <w:rPr>
                <w:rFonts w:cstheme="minorHAnsi"/>
                <w:lang w:val="en-GB"/>
              </w:rPr>
            </w:pPr>
          </w:p>
        </w:tc>
        <w:tc>
          <w:tcPr>
            <w:tcW w:w="4068" w:type="pct"/>
          </w:tcPr>
          <w:p w14:paraId="1FD78A74" w14:textId="77777777" w:rsidR="007C63A9" w:rsidRDefault="007C63A9" w:rsidP="00D85FF1">
            <w:pPr>
              <w:rPr>
                <w:rFonts w:cstheme="minorHAnsi"/>
              </w:rPr>
            </w:pPr>
          </w:p>
        </w:tc>
      </w:tr>
    </w:tbl>
    <w:p w14:paraId="1D91BBD9" w14:textId="77777777" w:rsidR="006121A0" w:rsidRPr="003E5821" w:rsidRDefault="006121A0" w:rsidP="007A7568">
      <w:pPr>
        <w:rPr>
          <w:rFonts w:eastAsia="SimHei" w:cstheme="minorHAnsi"/>
          <w:bCs/>
          <w:sz w:val="24"/>
          <w:szCs w:val="32"/>
        </w:rPr>
      </w:pPr>
    </w:p>
    <w:p w14:paraId="7AE03444" w14:textId="77777777" w:rsidR="00B66A33" w:rsidRPr="00811FE0" w:rsidRDefault="00B66A33" w:rsidP="007A7568">
      <w:pPr>
        <w:pStyle w:val="Heading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eastAsia="ja-JP"/>
        </w:rPr>
        <w:t>CMCC</w:t>
      </w:r>
      <w:r w:rsidR="00C17521">
        <w:rPr>
          <w:rFonts w:cstheme="minorHAnsi"/>
        </w:rPr>
        <w:t xml:space="preserve">, </w:t>
      </w:r>
      <w:r w:rsidR="00C17521" w:rsidRPr="007603D8">
        <w:rPr>
          <w:rFonts w:cstheme="minorHAnsi"/>
          <w:lang w:eastAsia="ja-JP"/>
        </w:rPr>
        <w:t>OPPO</w:t>
      </w:r>
      <w:r w:rsidR="00C17521">
        <w:rPr>
          <w:rFonts w:cstheme="minorHAnsi"/>
          <w:lang w:eastAsia="ja-JP"/>
        </w:rPr>
        <w:t xml:space="preserve">, </w:t>
      </w:r>
      <w:r w:rsidR="00C17521" w:rsidRPr="007603D8">
        <w:rPr>
          <w:rFonts w:cstheme="minorHAnsi"/>
          <w:lang w:eastAsia="ja-JP"/>
        </w:rPr>
        <w:t>Samsung</w:t>
      </w:r>
      <w:r w:rsidR="00C17521">
        <w:rPr>
          <w:rFonts w:cstheme="minorHAnsi"/>
          <w:lang w:eastAsia="ja-JP"/>
        </w:rPr>
        <w:t xml:space="preserve">, </w:t>
      </w:r>
      <w:r w:rsidR="00C17521" w:rsidRPr="007603D8">
        <w:rPr>
          <w:rFonts w:cstheme="minorHAnsi"/>
          <w:lang w:eastAsia="ja-JP"/>
        </w:rPr>
        <w:t>Sony</w:t>
      </w:r>
      <w:r w:rsidR="00C17521">
        <w:rPr>
          <w:rFonts w:cstheme="minorHAnsi"/>
          <w:lang w:eastAsia="ja-JP"/>
        </w:rPr>
        <w:t xml:space="preserve">, </w:t>
      </w:r>
      <w:r w:rsidR="00C17521" w:rsidRPr="007603D8">
        <w:rPr>
          <w:rFonts w:cstheme="minorHAnsi"/>
          <w:lang w:eastAsia="ja-JP"/>
        </w:rPr>
        <w:t>Lenovo, Motorola Mobility</w:t>
      </w:r>
      <w:r w:rsidR="00C17521">
        <w:rPr>
          <w:rFonts w:cstheme="minorHAnsi"/>
          <w:lang w:eastAsia="ja-JP"/>
        </w:rPr>
        <w:t xml:space="preserve">, </w:t>
      </w:r>
      <w:r w:rsidR="00C17521" w:rsidRPr="007603D8">
        <w:rPr>
          <w:rFonts w:cstheme="minorHAnsi"/>
          <w:lang w:eastAsia="ja-JP"/>
        </w:rPr>
        <w:t>Apple</w:t>
      </w:r>
      <w:r w:rsidR="00C17521">
        <w:rPr>
          <w:rFonts w:cstheme="minorHAnsi"/>
          <w:lang w:eastAsia="ja-JP"/>
        </w:rPr>
        <w:t xml:space="preserve">, </w:t>
      </w:r>
      <w:r w:rsidR="00C17521" w:rsidRPr="007603D8">
        <w:rPr>
          <w:rFonts w:cstheme="minorHAnsi"/>
          <w:lang w:eastAsia="ja-JP"/>
        </w:rPr>
        <w:t>CAICT</w:t>
      </w:r>
      <w:r w:rsidR="00C17521">
        <w:rPr>
          <w:rFonts w:cstheme="minorHAnsi"/>
          <w:lang w:eastAsia="ja-JP"/>
        </w:rPr>
        <w:t xml:space="preserve"> and ZTE</w:t>
      </w:r>
      <w:r w:rsidR="00C17521">
        <w:rPr>
          <w:rFonts w:cstheme="minorHAnsi"/>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6: With regards to the option 2, only the single reference point per beam for common TA calculation is supported, the reference point for common TA calculation is the beam/cell center, and the common TA can be periodically </w:t>
            </w:r>
            <w:r w:rsidRPr="00811FE0">
              <w:rPr>
                <w:rFonts w:asciiTheme="minorHAnsi" w:hAnsiTheme="minorHAnsi" w:cstheme="minorHAnsi"/>
                <w:b w:val="0"/>
              </w:rPr>
              <w:lastRenderedPageBreak/>
              <w:t>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lastRenderedPageBreak/>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lastRenderedPageBreak/>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3D29C125" w14:textId="4FF9CC17" w:rsidR="007C63A9" w:rsidRDefault="007C63A9" w:rsidP="007C63A9">
            <w:pPr>
              <w:rPr>
                <w:rFonts w:cstheme="minorHAnsi"/>
              </w:rPr>
            </w:pPr>
            <w:r w:rsidRPr="002A361F">
              <w:rPr>
                <w:rFonts w:cstheme="minorHAnsi"/>
                <w:lang w:eastAsia="zh-CN"/>
              </w:rPr>
              <w:t xml:space="preserve">Suggest </w:t>
            </w:r>
            <w:proofErr w:type="gramStart"/>
            <w:r w:rsidRPr="002A361F">
              <w:rPr>
                <w:rFonts w:cstheme="minorHAnsi"/>
                <w:lang w:eastAsia="zh-CN"/>
              </w:rPr>
              <w:t>to postpone</w:t>
            </w:r>
            <w:proofErr w:type="gramEnd"/>
            <w:r w:rsidRPr="002A361F">
              <w:rPr>
                <w:rFonts w:cstheme="minorHAnsi"/>
                <w:lang w:eastAsia="zh-CN"/>
              </w:rPr>
              <w:t xml:space="preserve"> this discussion until clarification for scenarios has been obtained.</w:t>
            </w:r>
          </w:p>
        </w:tc>
      </w:tr>
      <w:tr w:rsidR="00C14C43" w:rsidRPr="007603D8" w14:paraId="165D7699" w14:textId="77777777" w:rsidTr="002F6EF6">
        <w:tc>
          <w:tcPr>
            <w:tcW w:w="932" w:type="pct"/>
          </w:tcPr>
          <w:p w14:paraId="55CC851D" w14:textId="77777777" w:rsidR="00C14C43" w:rsidRPr="007603D8" w:rsidRDefault="00C14C43" w:rsidP="002F6EF6">
            <w:pPr>
              <w:rPr>
                <w:rFonts w:cstheme="minorHAnsi"/>
                <w:lang w:val="en-GB" w:eastAsia="ja-JP"/>
              </w:rPr>
            </w:pPr>
            <w:r>
              <w:rPr>
                <w:rFonts w:cstheme="minorHAnsi"/>
                <w:lang w:val="en-GB" w:eastAsia="ja-JP"/>
              </w:rPr>
              <w:t>Sony</w:t>
            </w:r>
          </w:p>
        </w:tc>
        <w:tc>
          <w:tcPr>
            <w:tcW w:w="4068" w:type="pct"/>
          </w:tcPr>
          <w:p w14:paraId="221B8F84" w14:textId="77777777" w:rsidR="00C14C43" w:rsidRPr="007603D8" w:rsidRDefault="00C14C43" w:rsidP="002F6EF6">
            <w:pPr>
              <w:rPr>
                <w:lang w:eastAsia="zh-CN"/>
              </w:rPr>
            </w:pPr>
            <w:r w:rsidRPr="7DA527A8">
              <w:rPr>
                <w:lang w:eastAsia="zh-CN"/>
              </w:rPr>
              <w:t xml:space="preserve">We think the WI should prioritize GNSS-equipped UEs with capability to </w:t>
            </w:r>
            <w:r w:rsidRPr="7DA527A8">
              <w:t xml:space="preserve">autonomously acquire and do timing and frequency pre-compensation. However, RAN1 should define solutions </w:t>
            </w:r>
            <w:r>
              <w:t>with</w:t>
            </w:r>
            <w:r w:rsidRPr="7DA527A8">
              <w:t xml:space="preserve"> forward compatibility for UEs without GNSS and/or inaccurate or no pre-compensation capabilities. Option 2 is such a solution.</w:t>
            </w:r>
            <w:commentRangeStart w:id="9"/>
            <w:commentRangeEnd w:id="9"/>
            <w:r>
              <w:t xml:space="preserve"> Even for GNSS-equipped UEs, Option 2 can reduce UE complexity.</w:t>
            </w:r>
          </w:p>
        </w:tc>
      </w:tr>
      <w:tr w:rsidR="007C63A9" w:rsidRPr="00961E2A" w14:paraId="39999FAE" w14:textId="77777777" w:rsidTr="00605A66">
        <w:tc>
          <w:tcPr>
            <w:tcW w:w="932" w:type="pct"/>
          </w:tcPr>
          <w:p w14:paraId="4CBDA501" w14:textId="77777777" w:rsidR="007C63A9" w:rsidRDefault="007C63A9" w:rsidP="00D85FF1">
            <w:pPr>
              <w:rPr>
                <w:rFonts w:cstheme="minorHAnsi"/>
                <w:bCs/>
                <w:lang w:val="en-GB"/>
              </w:rPr>
            </w:pPr>
          </w:p>
        </w:tc>
        <w:tc>
          <w:tcPr>
            <w:tcW w:w="4068" w:type="pct"/>
          </w:tcPr>
          <w:p w14:paraId="226FE464" w14:textId="77777777" w:rsidR="007C63A9" w:rsidRDefault="007C63A9" w:rsidP="00D85FF1">
            <w:pPr>
              <w:rPr>
                <w:rFonts w:cstheme="minorHAnsi"/>
              </w:rPr>
            </w:pPr>
          </w:p>
        </w:tc>
      </w:tr>
    </w:tbl>
    <w:p w14:paraId="2C8D9A4B" w14:textId="77777777" w:rsidR="00F65C86" w:rsidRPr="00961E2A" w:rsidRDefault="00F65C86" w:rsidP="007A7568">
      <w:pPr>
        <w:rPr>
          <w:rFonts w:eastAsia="SimHei" w:cstheme="minorHAnsi"/>
          <w:bCs/>
          <w:sz w:val="24"/>
          <w:szCs w:val="32"/>
        </w:rPr>
      </w:pPr>
    </w:p>
    <w:p w14:paraId="4F6509AF" w14:textId="77777777" w:rsidR="00B00C99" w:rsidRPr="007603D8" w:rsidRDefault="002666AF" w:rsidP="007A7568">
      <w:pPr>
        <w:pStyle w:val="Heading2"/>
        <w:rPr>
          <w:rFonts w:asciiTheme="minorHAnsi" w:hAnsiTheme="minorHAnsi" w:cstheme="minorHAnsi"/>
        </w:rPr>
      </w:pPr>
      <w:bookmarkStart w:id="10" w:name="_Toc48657924"/>
      <w:r w:rsidRPr="007603D8">
        <w:rPr>
          <w:rFonts w:asciiTheme="minorHAnsi" w:hAnsiTheme="minorHAnsi" w:cstheme="minorHAnsi"/>
        </w:rPr>
        <w:lastRenderedPageBreak/>
        <w:t>UL Time synchronization requirements</w:t>
      </w:r>
      <w:bookmarkEnd w:id="10"/>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eastAsia="ja-JP"/>
        </w:rPr>
        <w:t>[16</w:t>
      </w:r>
      <w:r w:rsidR="00195B01">
        <w:rPr>
          <w:rFonts w:cstheme="minorHAnsi"/>
          <w:lang w:eastAsia="ja-JP"/>
        </w:rPr>
        <w:t>, 23</w:t>
      </w:r>
      <w:r w:rsidR="00536BB5">
        <w:rPr>
          <w:rFonts w:cstheme="minorHAnsi"/>
          <w:lang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 xml:space="preserve">U) this corresponds </w:t>
            </w:r>
            <w:proofErr w:type="gramStart"/>
            <w:r w:rsidR="00160D4C" w:rsidRPr="00811FE0">
              <w:rPr>
                <w:rFonts w:asciiTheme="minorHAnsi" w:hAnsiTheme="minorHAnsi" w:cstheme="minorHAnsi"/>
                <w:b w:val="0"/>
              </w:rPr>
              <w:t>to  ±</w:t>
            </w:r>
            <w:proofErr w:type="gramEnd"/>
            <w:r w:rsidR="00160D4C" w:rsidRPr="00811FE0">
              <w:rPr>
                <w:rFonts w:asciiTheme="minorHAnsi" w:hAnsiTheme="minorHAnsi" w:cstheme="minorHAnsi"/>
                <w:b w:val="0"/>
              </w:rPr>
              <w:t>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w:t>
            </w:r>
            <w:proofErr w:type="gramStart"/>
            <w:r w:rsidRPr="00811FE0">
              <w:rPr>
                <w:rFonts w:cstheme="minorHAnsi"/>
              </w:rPr>
              <w:t>random access</w:t>
            </w:r>
            <w:proofErr w:type="gramEnd"/>
            <w:r w:rsidRPr="00811FE0">
              <w:rPr>
                <w:rFonts w:cstheme="minorHAnsi"/>
              </w:rPr>
              <w:t xml:space="preserve">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eastAsia="ja-JP"/>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proofErr w:type="gramStart"/>
      <w:r w:rsidR="00536BB5" w:rsidRPr="00811FE0">
        <w:rPr>
          <w:rFonts w:eastAsia="SimHei" w:cstheme="minorHAnsi"/>
          <w:bCs/>
          <w:szCs w:val="32"/>
        </w:rPr>
        <w:t>accurate</w:t>
      </w:r>
      <w:r w:rsidR="00660959" w:rsidRPr="00811FE0">
        <w:rPr>
          <w:rFonts w:eastAsia="SimHei" w:cstheme="minorHAnsi"/>
          <w:bCs/>
          <w:szCs w:val="32"/>
        </w:rPr>
        <w:t>,</w:t>
      </w:r>
      <w:r w:rsidRPr="00811FE0">
        <w:rPr>
          <w:rFonts w:eastAsia="SimHei" w:cstheme="minorHAnsi"/>
          <w:bCs/>
          <w:szCs w:val="32"/>
        </w:rPr>
        <w:t>in</w:t>
      </w:r>
      <w:proofErr w:type="spellEnd"/>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eastAsia="ja-JP"/>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lastRenderedPageBreak/>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167CEB6C" w14:textId="154C2709" w:rsidR="007C63A9" w:rsidRDefault="007C63A9" w:rsidP="007C63A9">
            <w:pPr>
              <w:rPr>
                <w:rFonts w:cstheme="minorHAnsi"/>
              </w:rPr>
            </w:pPr>
            <w:r w:rsidRPr="002A361F">
              <w:rPr>
                <w:rFonts w:cstheme="minorHAnsi"/>
                <w:lang w:eastAsia="zh-CN"/>
              </w:rPr>
              <w:t>Support proposals 8 and 9 with the addition that proposal 9 may also include “time” on top of “position” (for both UE and satellite/</w:t>
            </w:r>
            <w:proofErr w:type="spellStart"/>
            <w:r w:rsidRPr="002A361F">
              <w:rPr>
                <w:rFonts w:cstheme="minorHAnsi"/>
                <w:lang w:eastAsia="zh-CN"/>
              </w:rPr>
              <w:t>gNB</w:t>
            </w:r>
            <w:proofErr w:type="spellEnd"/>
            <w:r w:rsidRPr="002A361F">
              <w:rPr>
                <w:rFonts w:cstheme="minorHAnsi"/>
                <w:lang w:eastAsia="zh-CN"/>
              </w:rPr>
              <w:t>).</w:t>
            </w:r>
            <w:r>
              <w:rPr>
                <w:rFonts w:cstheme="minorHAnsi"/>
                <w:lang w:eastAsia="zh-CN"/>
              </w:rPr>
              <w:t xml:space="preserve"> Further, processing latency at various locations in the system may need further discussion (conversion delay at NTN-GW, satellite, transport delays, etc.)</w:t>
            </w:r>
          </w:p>
        </w:tc>
      </w:tr>
      <w:tr w:rsidR="000C2E24" w:rsidRPr="00811FE0" w14:paraId="7C09A36E" w14:textId="77777777" w:rsidTr="002F6EF6">
        <w:tc>
          <w:tcPr>
            <w:tcW w:w="932" w:type="pct"/>
          </w:tcPr>
          <w:p w14:paraId="5422ADF1" w14:textId="77777777" w:rsidR="000C2E24" w:rsidRDefault="000C2E24" w:rsidP="002F6EF6">
            <w:pPr>
              <w:rPr>
                <w:rFonts w:cstheme="minorHAnsi" w:hint="eastAsia"/>
                <w:bCs/>
              </w:rPr>
            </w:pPr>
            <w:r>
              <w:rPr>
                <w:rFonts w:cstheme="minorHAnsi"/>
                <w:lang w:val="en-GB" w:eastAsia="ja-JP"/>
              </w:rPr>
              <w:t xml:space="preserve">Sony </w:t>
            </w:r>
          </w:p>
        </w:tc>
        <w:tc>
          <w:tcPr>
            <w:tcW w:w="4068" w:type="pct"/>
          </w:tcPr>
          <w:p w14:paraId="5177CD3E" w14:textId="77777777" w:rsidR="000C2E24" w:rsidRDefault="000C2E24" w:rsidP="002F6EF6">
            <w:pPr>
              <w:rPr>
                <w:rFonts w:cstheme="minorHAnsi" w:hint="eastAsia"/>
              </w:rPr>
            </w:pPr>
            <w:r>
              <w:rPr>
                <w:rFonts w:cstheme="minorHAnsi"/>
                <w:lang w:eastAsia="zh-CN"/>
              </w:rPr>
              <w:t>Support both proposals 8 and 9</w:t>
            </w:r>
          </w:p>
        </w:tc>
      </w:tr>
      <w:tr w:rsidR="007C63A9" w:rsidRPr="00811FE0" w14:paraId="4646B41D" w14:textId="77777777" w:rsidTr="00395976">
        <w:tc>
          <w:tcPr>
            <w:tcW w:w="932" w:type="pct"/>
          </w:tcPr>
          <w:p w14:paraId="796F77F5" w14:textId="77777777" w:rsidR="007C63A9" w:rsidRDefault="007C63A9" w:rsidP="00D85FF1">
            <w:pPr>
              <w:rPr>
                <w:rFonts w:cstheme="minorHAnsi"/>
                <w:bCs/>
                <w:lang w:val="en-GB"/>
              </w:rPr>
            </w:pPr>
          </w:p>
        </w:tc>
        <w:tc>
          <w:tcPr>
            <w:tcW w:w="4068" w:type="pct"/>
          </w:tcPr>
          <w:p w14:paraId="4459DB81" w14:textId="77777777" w:rsidR="007C63A9" w:rsidRDefault="007C63A9" w:rsidP="00D85FF1">
            <w:pPr>
              <w:rPr>
                <w:rFonts w:cstheme="minorHAnsi"/>
              </w:rPr>
            </w:pP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Heading2"/>
      </w:pPr>
      <w:bookmarkStart w:id="11" w:name="_Toc48657925"/>
      <w:r>
        <w:t>TA uncertainty handling</w:t>
      </w:r>
      <w:bookmarkEnd w:id="11"/>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 xml:space="preserve">by all the </w:t>
      </w:r>
      <w:r w:rsidR="006F3D19" w:rsidRPr="00811FE0">
        <w:rPr>
          <w:rFonts w:cstheme="minorHAnsi"/>
        </w:rPr>
        <w:lastRenderedPageBreak/>
        <w:t>UEs on top of their autonomous TA initial acquisition</w:t>
      </w:r>
      <w:r w:rsidR="00D4436C" w:rsidRPr="00811FE0">
        <w:rPr>
          <w:rFonts w:cstheme="minorHAnsi"/>
        </w:rPr>
        <w:t xml:space="preserve"> </w:t>
      </w:r>
      <w:r w:rsidR="00D4436C">
        <w:rPr>
          <w:rFonts w:cstheme="minorHAnsi"/>
          <w:lang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2"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2"/>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w:t>
            </w:r>
            <w:proofErr w:type="gramStart"/>
            <w:r w:rsidR="00B862FA" w:rsidRPr="00811FE0">
              <w:rPr>
                <w:rFonts w:cstheme="minorHAnsi"/>
              </w:rPr>
              <w:t>by definition a</w:t>
            </w:r>
            <w:proofErr w:type="gramEnd"/>
            <w:r w:rsidR="00B862FA" w:rsidRPr="00811FE0">
              <w:rPr>
                <w:rFonts w:cstheme="minorHAnsi"/>
              </w:rPr>
              <w:t xml:space="preserve">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eastAsia="ja-JP"/>
              </w:rPr>
              <w:t>Nokia</w:t>
            </w:r>
          </w:p>
        </w:tc>
        <w:tc>
          <w:tcPr>
            <w:tcW w:w="4068" w:type="pct"/>
          </w:tcPr>
          <w:p w14:paraId="0324FF03" w14:textId="33BB8243" w:rsidR="007C63A9" w:rsidRDefault="007C63A9" w:rsidP="007C63A9">
            <w:pPr>
              <w:rPr>
                <w:rFonts w:cstheme="minorHAnsi"/>
              </w:rPr>
            </w:pPr>
            <w:r w:rsidRPr="002A361F">
              <w:rPr>
                <w:rFonts w:cstheme="minorHAnsi"/>
                <w:lang w:eastAsia="zh-CN"/>
              </w:rPr>
              <w:t xml:space="preserve">Prior to discussing this aspect, it is important to clarify whether the UE </w:t>
            </w:r>
            <w:proofErr w:type="gramStart"/>
            <w:r w:rsidRPr="002A361F">
              <w:rPr>
                <w:rFonts w:cstheme="minorHAnsi"/>
                <w:lang w:eastAsia="zh-CN"/>
              </w:rPr>
              <w:t>is allowed to</w:t>
            </w:r>
            <w:proofErr w:type="gramEnd"/>
            <w:r w:rsidRPr="002A361F">
              <w:rPr>
                <w:rFonts w:cstheme="minorHAnsi"/>
                <w:lang w:eastAsia="zh-CN"/>
              </w:rPr>
              <w:t xml:space="preserve"> transmit “too early” compared to the reference timing. By introducing UE autonomous compensation of TA there is a risk that UE will be over-compensating and hence transmit the </w:t>
            </w:r>
            <w:proofErr w:type="gramStart"/>
            <w:r w:rsidRPr="002A361F">
              <w:rPr>
                <w:rFonts w:cstheme="minorHAnsi"/>
                <w:lang w:eastAsia="zh-CN"/>
              </w:rPr>
              <w:t>random access</w:t>
            </w:r>
            <w:proofErr w:type="gramEnd"/>
            <w:r w:rsidRPr="002A361F">
              <w:rPr>
                <w:rFonts w:cstheme="minorHAnsi"/>
                <w:lang w:eastAsia="zh-CN"/>
              </w:rPr>
              <w:t xml:space="preserve"> preamble before it would normally be </w:t>
            </w:r>
            <w:r w:rsidRPr="002A361F">
              <w:rPr>
                <w:rFonts w:cstheme="minorHAnsi"/>
                <w:lang w:eastAsia="zh-CN"/>
              </w:rPr>
              <w:lastRenderedPageBreak/>
              <w:t>allowed to do so, thereby causing interference to other UL slots.</w:t>
            </w:r>
          </w:p>
        </w:tc>
      </w:tr>
      <w:tr w:rsidR="007C63A9" w:rsidRPr="007603D8" w14:paraId="154E8DA6" w14:textId="77777777" w:rsidTr="00395976">
        <w:tc>
          <w:tcPr>
            <w:tcW w:w="932" w:type="pct"/>
          </w:tcPr>
          <w:p w14:paraId="251A853A" w14:textId="77777777" w:rsidR="007C63A9" w:rsidRDefault="007C63A9" w:rsidP="00D85FF1">
            <w:pPr>
              <w:rPr>
                <w:rFonts w:cstheme="minorHAnsi"/>
                <w:bCs/>
                <w:lang w:val="en-GB"/>
              </w:rPr>
            </w:pPr>
          </w:p>
        </w:tc>
        <w:tc>
          <w:tcPr>
            <w:tcW w:w="4068" w:type="pct"/>
          </w:tcPr>
          <w:p w14:paraId="0575DA91" w14:textId="77777777" w:rsidR="007C63A9" w:rsidRDefault="007C63A9" w:rsidP="00D85FF1">
            <w:pPr>
              <w:rPr>
                <w:rFonts w:cstheme="minorHAnsi"/>
              </w:rPr>
            </w:pPr>
          </w:p>
        </w:tc>
      </w:tr>
    </w:tbl>
    <w:p w14:paraId="19D0A1B9" w14:textId="77777777" w:rsidR="00A85747" w:rsidRPr="007603D8" w:rsidRDefault="00A85747" w:rsidP="007A7568">
      <w:pPr>
        <w:pStyle w:val="Heading2"/>
        <w:rPr>
          <w:rFonts w:asciiTheme="minorHAnsi" w:hAnsiTheme="minorHAnsi" w:cstheme="minorHAnsi"/>
        </w:rPr>
      </w:pPr>
      <w:bookmarkStart w:id="13" w:name="_Toc48657926"/>
      <w:r w:rsidRPr="007603D8">
        <w:rPr>
          <w:rFonts w:asciiTheme="minorHAnsi" w:hAnsiTheme="minorHAnsi" w:cstheme="minorHAnsi"/>
        </w:rPr>
        <w:t>TA command in RAR</w:t>
      </w:r>
      <w:bookmarkEnd w:id="13"/>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w:t>
      </w:r>
      <w:proofErr w:type="gramStart"/>
      <w:r w:rsidRPr="00811FE0">
        <w:rPr>
          <w:rFonts w:cstheme="minorHAnsi"/>
        </w:rPr>
        <w:t>random access</w:t>
      </w:r>
      <w:proofErr w:type="gramEnd"/>
      <w:r w:rsidRPr="00811FE0">
        <w:rPr>
          <w:rFonts w:cstheme="minorHAnsi"/>
        </w:rPr>
        <w:t xml:space="preserve">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eastAsia="ja-JP"/>
        </w:rPr>
        <w:t>[16</w:t>
      </w:r>
      <w:r w:rsidR="00283E1C">
        <w:rPr>
          <w:rFonts w:cstheme="minorHAnsi"/>
          <w:lang w:eastAsia="ja-JP"/>
        </w:rPr>
        <w:t>,23</w:t>
      </w:r>
      <w:r w:rsidR="00BB4F7F">
        <w:rPr>
          <w:rFonts w:cstheme="minorHAnsi"/>
          <w:lang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proofErr w:type="gramStart"/>
            <w:r>
              <w:rPr>
                <w:rFonts w:cstheme="minorHAnsi"/>
                <w:lang w:val="en-GB" w:eastAsia="ja-JP"/>
              </w:rPr>
              <w:t xml:space="preserve">MediaTek </w:t>
            </w:r>
            <w:r w:rsidR="008A23F5" w:rsidRPr="007603D8">
              <w:rPr>
                <w:rFonts w:cstheme="minorHAnsi"/>
                <w:lang w:val="en-GB" w:eastAsia="ja-JP"/>
              </w:rPr>
              <w:t>,</w:t>
            </w:r>
            <w:proofErr w:type="gramEnd"/>
            <w:r w:rsidR="008A23F5" w:rsidRPr="007603D8">
              <w:rPr>
                <w:rFonts w:cstheme="minorHAnsi"/>
                <w:lang w:val="en-GB" w:eastAsia="ja-JP"/>
              </w:rPr>
              <w:t xml:space="preserve">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gNB signaling CTA, TA command in RAR should cover the remaining TA delta. </w:t>
            </w:r>
          </w:p>
          <w:p w14:paraId="3F2565FD" w14:textId="77777777" w:rsidR="00266F23" w:rsidRPr="00A315B3" w:rsidRDefault="00266F23" w:rsidP="00F36B4D">
            <w:r w:rsidRPr="00A315B3">
              <w:t xml:space="preserve">Proposal 5: for UE autonomous TA estimation, consider </w:t>
            </w:r>
            <w:proofErr w:type="gramStart"/>
            <w:r w:rsidRPr="00A315B3">
              <w:t>to reduce</w:t>
            </w:r>
            <w:proofErr w:type="gramEnd"/>
            <w:r w:rsidRPr="00A315B3">
              <w:t xml:space="preserv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lastRenderedPageBreak/>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eastAsia="ja-JP"/>
              </w:rPr>
              <w:t>Nokia</w:t>
            </w:r>
          </w:p>
        </w:tc>
        <w:tc>
          <w:tcPr>
            <w:tcW w:w="4068" w:type="pct"/>
          </w:tcPr>
          <w:p w14:paraId="5C93B576" w14:textId="6443247B" w:rsidR="007C63A9" w:rsidRDefault="007C63A9" w:rsidP="007C63A9">
            <w:pPr>
              <w:rPr>
                <w:rFonts w:cstheme="minorHAnsi"/>
              </w:rPr>
            </w:pPr>
            <w:r w:rsidRPr="002A361F">
              <w:rPr>
                <w:rFonts w:cstheme="minorHAnsi"/>
                <w:lang w:eastAsia="zh-CN"/>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lang w:eastAsia="zh-CN"/>
              </w:rPr>
              <w:t>referenceTimeInfo</w:t>
            </w:r>
            <w:proofErr w:type="spellEnd"/>
            <w:r w:rsidRPr="002A361F">
              <w:rPr>
                <w:rFonts w:cstheme="minorHAnsi"/>
                <w:lang w:eastAsia="zh-CN"/>
              </w:rPr>
              <w:t>).</w:t>
            </w:r>
          </w:p>
        </w:tc>
      </w:tr>
      <w:tr w:rsidR="007C63A9" w:rsidRPr="007603D8" w14:paraId="66A0A2D3" w14:textId="77777777" w:rsidTr="00605A66">
        <w:tc>
          <w:tcPr>
            <w:tcW w:w="932" w:type="pct"/>
          </w:tcPr>
          <w:p w14:paraId="490A2A6A" w14:textId="77777777" w:rsidR="007C63A9" w:rsidRDefault="007C63A9" w:rsidP="00D85FF1">
            <w:pPr>
              <w:rPr>
                <w:rFonts w:cstheme="minorHAnsi"/>
                <w:bCs/>
                <w:lang w:val="en-GB"/>
              </w:rPr>
            </w:pPr>
          </w:p>
        </w:tc>
        <w:tc>
          <w:tcPr>
            <w:tcW w:w="4068" w:type="pct"/>
          </w:tcPr>
          <w:p w14:paraId="2609F249" w14:textId="77777777" w:rsidR="007C63A9" w:rsidRDefault="007C63A9" w:rsidP="00D85FF1">
            <w:pPr>
              <w:rPr>
                <w:rFonts w:cstheme="minorHAnsi"/>
              </w:rPr>
            </w:pP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Heading2"/>
        <w:rPr>
          <w:rFonts w:asciiTheme="minorHAnsi" w:hAnsiTheme="minorHAnsi" w:cstheme="minorHAnsi"/>
          <w:lang w:val="fr-FR"/>
        </w:rPr>
      </w:pPr>
      <w:bookmarkStart w:id="14"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4"/>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proofErr w:type="gramStart"/>
      <w:r w:rsidRPr="00A315B3">
        <w:rPr>
          <w:rFonts w:cstheme="minorHAnsi"/>
        </w:rPr>
        <w:t>Moreover</w:t>
      </w:r>
      <w:proofErr w:type="gramEnd"/>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proofErr w:type="gram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 xml:space="preserve">UEs supporting RRC Connected GNSS measurements </w:t>
            </w:r>
            <w:proofErr w:type="gramStart"/>
            <w:r w:rsidR="00C24CC3" w:rsidRPr="00A315B3">
              <w:t>are allowed to</w:t>
            </w:r>
            <w:proofErr w:type="gramEnd"/>
            <w:r w:rsidR="00C24CC3" w:rsidRPr="00A315B3">
              <w:t xml:space="preserve">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proofErr w:type="gramStart"/>
            <w:r>
              <w:rPr>
                <w:rFonts w:cstheme="minorHAnsi"/>
                <w:lang w:val="en-GB" w:eastAsia="ja-JP"/>
              </w:rPr>
              <w:t xml:space="preserve">MediaTek </w:t>
            </w:r>
            <w:r w:rsidR="00806972">
              <w:rPr>
                <w:rFonts w:cstheme="minorHAnsi"/>
                <w:lang w:val="en-GB" w:eastAsia="ja-JP"/>
              </w:rPr>
              <w:t>,</w:t>
            </w:r>
            <w:proofErr w:type="gramEnd"/>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lastRenderedPageBreak/>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gNB </w:t>
            </w:r>
            <w:proofErr w:type="gramStart"/>
            <w:r w:rsidRPr="00A315B3">
              <w:rPr>
                <w:rFonts w:cstheme="minorHAnsi"/>
              </w:rPr>
              <w:t>has to</w:t>
            </w:r>
            <w:proofErr w:type="gramEnd"/>
            <w:r w:rsidRPr="00A315B3">
              <w:rPr>
                <w:rFonts w:cstheme="minorHAnsi"/>
              </w:rPr>
              <w:t xml:space="preserve">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 xml:space="preserve">Observation 7: The connected UE can autonomously adjust the TA to compensate the impact of the timing drift within specified maximum transmission timing error ±Te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AF39BA">
      <w:pPr>
        <w:pStyle w:val="ListParagraph"/>
        <w:numPr>
          <w:ilvl w:val="0"/>
          <w:numId w:val="25"/>
        </w:numPr>
        <w:ind w:firstLine="442"/>
        <w:rPr>
          <w:rFonts w:cstheme="minorHAnsi"/>
          <w:b/>
        </w:rPr>
      </w:pPr>
      <w:r w:rsidRPr="00A315B3">
        <w:rPr>
          <w:rFonts w:cstheme="minorHAnsi"/>
          <w:b/>
        </w:rPr>
        <w:t>Enable autonomous TA update at UE side</w:t>
      </w:r>
      <w:r w:rsidR="000174D8" w:rsidRPr="00A315B3">
        <w:rPr>
          <w:rFonts w:cstheme="minorHAnsi"/>
          <w:b/>
        </w:rPr>
        <w:t xml:space="preserve">, </w:t>
      </w:r>
      <w:proofErr w:type="gramStart"/>
      <w:r w:rsidR="000174D8" w:rsidRPr="00A315B3">
        <w:rPr>
          <w:rFonts w:cstheme="minorHAnsi"/>
          <w:b/>
        </w:rPr>
        <w:t>taking into account</w:t>
      </w:r>
      <w:proofErr w:type="gramEnd"/>
    </w:p>
    <w:p w14:paraId="56DFC031" w14:textId="77777777" w:rsidR="000174D8" w:rsidRDefault="000174D8" w:rsidP="00AF39BA">
      <w:pPr>
        <w:pStyle w:val="ListParagraph"/>
        <w:numPr>
          <w:ilvl w:val="1"/>
          <w:numId w:val="25"/>
        </w:numPr>
        <w:ind w:firstLine="44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AF39BA">
      <w:pPr>
        <w:pStyle w:val="ListParagraph"/>
        <w:numPr>
          <w:ilvl w:val="1"/>
          <w:numId w:val="25"/>
        </w:numPr>
        <w:ind w:firstLine="44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lang w:eastAsia="zh-CN"/>
              </w:rPr>
              <w:t>Tenative</w:t>
            </w:r>
            <w:proofErr w:type="spellEnd"/>
            <w:r w:rsidRPr="002A361F">
              <w:rPr>
                <w:rFonts w:cstheme="minorHAnsi"/>
                <w:lang w:eastAsia="zh-CN"/>
              </w:rPr>
              <w:t xml:space="preserve"> support for proposal 12, but adjustment mechanisms would need to account for the inherent inaccuracy of information used for the adaptation.</w:t>
            </w:r>
          </w:p>
        </w:tc>
      </w:tr>
      <w:tr w:rsidR="00385DE8" w:rsidRPr="007603D8" w14:paraId="5E9C693B" w14:textId="77777777" w:rsidTr="002F6EF6">
        <w:tc>
          <w:tcPr>
            <w:tcW w:w="932" w:type="pct"/>
          </w:tcPr>
          <w:p w14:paraId="25F4208C" w14:textId="77777777" w:rsidR="00385DE8" w:rsidRPr="007603D8" w:rsidRDefault="00385DE8" w:rsidP="002F6EF6">
            <w:pPr>
              <w:rPr>
                <w:rFonts w:cstheme="minorHAnsi"/>
                <w:lang w:val="en-GB" w:eastAsia="ja-JP"/>
              </w:rPr>
            </w:pPr>
            <w:r>
              <w:rPr>
                <w:rFonts w:cstheme="minorHAnsi"/>
                <w:lang w:val="en-GB" w:eastAsia="ja-JP"/>
              </w:rPr>
              <w:t>Sony</w:t>
            </w:r>
          </w:p>
        </w:tc>
        <w:tc>
          <w:tcPr>
            <w:tcW w:w="4068" w:type="pct"/>
          </w:tcPr>
          <w:p w14:paraId="21914F50" w14:textId="77777777" w:rsidR="00385DE8" w:rsidRPr="007603D8" w:rsidRDefault="00385DE8" w:rsidP="002F6EF6">
            <w:pPr>
              <w:rPr>
                <w:rFonts w:cstheme="minorHAnsi"/>
                <w:lang w:eastAsia="zh-CN"/>
              </w:rPr>
            </w:pPr>
            <w:r>
              <w:rPr>
                <w:rFonts w:cstheme="minorHAnsi"/>
                <w:lang w:eastAsia="zh-CN"/>
              </w:rPr>
              <w:t>Support: Indication of a common TA drift rate per beam</w:t>
            </w:r>
          </w:p>
        </w:tc>
      </w:tr>
      <w:tr w:rsidR="007C63A9" w:rsidRPr="007603D8" w14:paraId="4D6E7EB5" w14:textId="77777777" w:rsidTr="00605A66">
        <w:tc>
          <w:tcPr>
            <w:tcW w:w="932" w:type="pct"/>
          </w:tcPr>
          <w:p w14:paraId="1C8E2143" w14:textId="77777777" w:rsidR="007C63A9" w:rsidRDefault="007C63A9" w:rsidP="00D85FF1">
            <w:pPr>
              <w:rPr>
                <w:rFonts w:cstheme="minorHAnsi"/>
                <w:bCs/>
                <w:lang w:val="en-GB"/>
              </w:rPr>
            </w:pPr>
            <w:bookmarkStart w:id="15" w:name="_GoBack"/>
            <w:bookmarkEnd w:id="15"/>
          </w:p>
        </w:tc>
        <w:tc>
          <w:tcPr>
            <w:tcW w:w="4068" w:type="pct"/>
          </w:tcPr>
          <w:p w14:paraId="139EC815" w14:textId="77777777" w:rsidR="007C63A9" w:rsidRDefault="007C63A9" w:rsidP="00D85FF1">
            <w:pPr>
              <w:rPr>
                <w:rFonts w:cstheme="minorHAnsi"/>
              </w:rPr>
            </w:pP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Heading1"/>
        <w:rPr>
          <w:rFonts w:asciiTheme="minorHAnsi" w:hAnsiTheme="minorHAnsi" w:cstheme="minorHAnsi"/>
        </w:rPr>
      </w:pPr>
      <w:bookmarkStart w:id="16" w:name="_Toc48657928"/>
      <w:r w:rsidRPr="007603D8">
        <w:rPr>
          <w:rFonts w:asciiTheme="minorHAnsi" w:hAnsiTheme="minorHAnsi" w:cstheme="minorHAnsi"/>
        </w:rPr>
        <w:t>UL frequency synchronization for NTN</w:t>
      </w:r>
      <w:bookmarkEnd w:id="16"/>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7" w:name="_Toc48657929"/>
      <w:r w:rsidRPr="007603D8">
        <w:rPr>
          <w:rFonts w:asciiTheme="minorHAnsi" w:hAnsiTheme="minorHAnsi" w:cstheme="minorHAnsi"/>
        </w:rPr>
        <w:lastRenderedPageBreak/>
        <w:t>Pre-compensation on the common frequency offset for DL</w:t>
      </w:r>
      <w:bookmarkEnd w:id="17"/>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eastAsia="ja-JP"/>
        </w:rPr>
        <w:t>t</w:t>
      </w:r>
      <w:r w:rsidRPr="00A315B3">
        <w:rPr>
          <w:rFonts w:cstheme="minorHAnsi"/>
        </w:rPr>
        <w:t>o indicate the common Doppler shift value,</w:t>
      </w:r>
      <w:r w:rsidR="00FD3143" w:rsidRPr="00FD3143">
        <w:rPr>
          <w:rFonts w:cstheme="minorHAnsi"/>
          <w:lang w:eastAsia="ja-JP"/>
        </w:rPr>
        <w:t xml:space="preserve"> </w:t>
      </w:r>
      <w:r w:rsidR="00FD3143">
        <w:rPr>
          <w:rFonts w:cstheme="minorHAnsi"/>
          <w:lang w:eastAsia="ja-JP"/>
        </w:rPr>
        <w:t xml:space="preserve">in case of Earth fixed </w:t>
      </w:r>
      <w:r w:rsidR="00586BE6">
        <w:rPr>
          <w:rFonts w:cstheme="minorHAnsi"/>
          <w:lang w:eastAsia="ja-JP"/>
        </w:rPr>
        <w:t>beam</w:t>
      </w:r>
      <w:r w:rsidR="00FD3143">
        <w:rPr>
          <w:rFonts w:cstheme="minorHAnsi"/>
          <w:lang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eastAsia="ja-JP"/>
        </w:rPr>
        <w:t>[16</w:t>
      </w:r>
      <w:r w:rsidR="00C148CD">
        <w:rPr>
          <w:rFonts w:cstheme="minorHAnsi"/>
          <w:lang w:eastAsia="ja-JP"/>
        </w:rPr>
        <w:t>, 23</w:t>
      </w:r>
      <w:r w:rsidR="00F26326">
        <w:rPr>
          <w:rFonts w:cstheme="minorHAnsi"/>
          <w:lang w:eastAsia="ja-JP"/>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t>
      </w:r>
      <w:proofErr w:type="spellStart"/>
      <w:r w:rsidR="005C58AB" w:rsidRPr="00A315B3">
        <w:rPr>
          <w:rFonts w:cstheme="minorHAnsi"/>
        </w:rPr>
        <w:t>w.r.t.</w:t>
      </w:r>
      <w:proofErr w:type="spellEnd"/>
      <w:r w:rsidR="005C58AB" w:rsidRPr="00A315B3">
        <w:rPr>
          <w:rFonts w:cstheme="minorHAnsi"/>
        </w:rPr>
        <w:t xml:space="preserve">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w:t>
      </w:r>
      <w:proofErr w:type="gramStart"/>
      <w:r w:rsidR="003D796E" w:rsidRPr="00A315B3">
        <w:rPr>
          <w:rFonts w:cstheme="minorHAnsi"/>
        </w:rPr>
        <w:t>has to</w:t>
      </w:r>
      <w:proofErr w:type="gramEnd"/>
      <w:r w:rsidR="003D796E" w:rsidRPr="00A315B3">
        <w:rPr>
          <w:rFonts w:cstheme="minorHAnsi"/>
        </w:rPr>
        <w:t xml:space="preserve">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eastAsia="ja-JP"/>
        </w:rPr>
        <w:t>MediaTek</w:t>
      </w:r>
      <w:r w:rsidR="00F26326">
        <w:rPr>
          <w:rFonts w:cstheme="minorHAnsi"/>
          <w:lang w:eastAsia="ja-JP"/>
        </w:rPr>
        <w:t xml:space="preserve"> [16].</w:t>
      </w:r>
    </w:p>
    <w:p w14:paraId="77D67019" w14:textId="77777777" w:rsidR="00987597" w:rsidRPr="00A315B3" w:rsidRDefault="0099165E" w:rsidP="007A7568">
      <w:pPr>
        <w:rPr>
          <w:rFonts w:cstheme="minorHAnsi"/>
        </w:rPr>
      </w:pPr>
      <w:r w:rsidRPr="007603D8">
        <w:rPr>
          <w:rFonts w:cstheme="minorHAnsi"/>
          <w:lang w:eastAsia="ja-JP"/>
        </w:rPr>
        <w:t xml:space="preserve">Qualcomm proposed </w:t>
      </w:r>
      <w:proofErr w:type="gramStart"/>
      <w:r w:rsidRPr="007603D8">
        <w:rPr>
          <w:rFonts w:cstheme="minorHAnsi"/>
          <w:lang w:eastAsia="ja-JP"/>
        </w:rPr>
        <w:t>as well the</w:t>
      </w:r>
      <w:r w:rsidR="00AF4D01" w:rsidRPr="00A315B3">
        <w:rPr>
          <w:rFonts w:cstheme="minorHAnsi"/>
        </w:rPr>
        <w:t xml:space="preserve"> </w:t>
      </w:r>
      <w:r w:rsidRPr="00A315B3">
        <w:rPr>
          <w:rFonts w:cstheme="minorHAnsi"/>
        </w:rPr>
        <w:t>support</w:t>
      </w:r>
      <w:proofErr w:type="gramEnd"/>
      <w:r w:rsidRPr="00A315B3">
        <w:rPr>
          <w:rFonts w:cstheme="minorHAnsi"/>
        </w:rPr>
        <w:t xml:space="preserve">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gNB pre-compensate the common Doppler shift on the access link </w:t>
            </w:r>
            <w:proofErr w:type="spellStart"/>
            <w:r w:rsidRPr="00A315B3">
              <w:rPr>
                <w:rFonts w:cstheme="minorHAnsi"/>
              </w:rPr>
              <w:t>w.r.t.</w:t>
            </w:r>
            <w:proofErr w:type="spellEnd"/>
            <w:r w:rsidRPr="00A315B3">
              <w:rPr>
                <w:rFonts w:cstheme="minorHAnsi"/>
              </w:rPr>
              <w:t xml:space="preserve">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gNB pre-compensate the common Doppler shift on the access link </w:t>
            </w:r>
            <w:proofErr w:type="spellStart"/>
            <w:r w:rsidRPr="00A315B3">
              <w:rPr>
                <w:rFonts w:cstheme="minorHAnsi"/>
              </w:rPr>
              <w:t>w.r.t.</w:t>
            </w:r>
            <w:proofErr w:type="spellEnd"/>
            <w:r w:rsidRPr="00A315B3">
              <w:rPr>
                <w:rFonts w:cstheme="minorHAnsi"/>
              </w:rPr>
              <w:t xml:space="preserve">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BB18E8">
      <w:pPr>
        <w:pStyle w:val="ListParagraph"/>
        <w:numPr>
          <w:ilvl w:val="0"/>
          <w:numId w:val="31"/>
        </w:numPr>
        <w:spacing w:line="254" w:lineRule="auto"/>
        <w:ind w:firstLine="442"/>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BB18E8">
      <w:pPr>
        <w:pStyle w:val="ListParagraph"/>
        <w:numPr>
          <w:ilvl w:val="0"/>
          <w:numId w:val="31"/>
        </w:numPr>
        <w:spacing w:line="254" w:lineRule="auto"/>
        <w:ind w:firstLine="442"/>
        <w:rPr>
          <w:rFonts w:cstheme="minorHAnsi"/>
          <w:b/>
        </w:rPr>
      </w:pPr>
      <w:r w:rsidRPr="00A315B3">
        <w:rPr>
          <w:rFonts w:cstheme="minorHAnsi"/>
          <w:b/>
        </w:rPr>
        <w:lastRenderedPageBreak/>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eastAsia="ja-JP"/>
              </w:rPr>
              <w:t>Nokia</w:t>
            </w:r>
          </w:p>
        </w:tc>
        <w:tc>
          <w:tcPr>
            <w:tcW w:w="4068" w:type="pct"/>
          </w:tcPr>
          <w:p w14:paraId="2691F5D3" w14:textId="3D80BF59" w:rsidR="007C63A9" w:rsidRDefault="007C63A9" w:rsidP="007C63A9">
            <w:pPr>
              <w:rPr>
                <w:rFonts w:cstheme="minorHAnsi"/>
              </w:rPr>
            </w:pPr>
            <w:r w:rsidRPr="002A361F">
              <w:rPr>
                <w:rFonts w:cstheme="minorHAnsi"/>
                <w:lang w:eastAsia="zh-CN"/>
              </w:rPr>
              <w:t xml:space="preserve">Whether or not the system is operating earth-fixed or earth-moving beams, this should be transparent to the UE. Hence, any solution for indicating the applied Doppler shift should be common to any </w:t>
            </w:r>
            <w:r>
              <w:rPr>
                <w:rFonts w:cstheme="minorHAnsi"/>
                <w:lang w:eastAsia="zh-CN"/>
              </w:rPr>
              <w:t>scenario</w:t>
            </w:r>
            <w:r w:rsidRPr="002A361F">
              <w:rPr>
                <w:rFonts w:cstheme="minorHAnsi"/>
                <w:lang w:eastAsia="zh-CN"/>
              </w:rPr>
              <w:t>. Further, it is not completely clear whether this information of the compensated values need to be communicated to the UE.</w:t>
            </w:r>
          </w:p>
        </w:tc>
      </w:tr>
      <w:tr w:rsidR="007C63A9" w:rsidRPr="007603D8" w14:paraId="072F66F9" w14:textId="77777777" w:rsidTr="00605A66">
        <w:tc>
          <w:tcPr>
            <w:tcW w:w="932" w:type="pct"/>
          </w:tcPr>
          <w:p w14:paraId="357C604E" w14:textId="77777777" w:rsidR="007C63A9" w:rsidRDefault="007C63A9" w:rsidP="00D85FF1">
            <w:pPr>
              <w:rPr>
                <w:rFonts w:cstheme="minorHAnsi"/>
                <w:bCs/>
                <w:lang w:val="en-GB"/>
              </w:rPr>
            </w:pPr>
          </w:p>
        </w:tc>
        <w:tc>
          <w:tcPr>
            <w:tcW w:w="4068" w:type="pct"/>
          </w:tcPr>
          <w:p w14:paraId="7F875E08" w14:textId="77777777" w:rsidR="007C63A9" w:rsidRDefault="007C63A9" w:rsidP="00D85FF1">
            <w:pPr>
              <w:rPr>
                <w:rFonts w:cstheme="minorHAnsi"/>
              </w:rPr>
            </w:pP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Heading2"/>
        <w:rPr>
          <w:rFonts w:asciiTheme="minorHAnsi" w:hAnsiTheme="minorHAnsi" w:cstheme="minorHAnsi"/>
        </w:rPr>
      </w:pPr>
      <w:bookmarkStart w:id="18"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8"/>
    </w:p>
    <w:p w14:paraId="30B51D45" w14:textId="77777777" w:rsidR="00A3135F" w:rsidRDefault="00A3135F" w:rsidP="007A7568">
      <w:pPr>
        <w:rPr>
          <w:rFonts w:cstheme="minorHAnsi"/>
          <w:lang w:eastAsia="ja-JP"/>
        </w:rPr>
      </w:pPr>
      <w:r w:rsidRPr="007603D8">
        <w:rPr>
          <w:rFonts w:cstheme="minorHAnsi"/>
          <w:lang w:eastAsia="ja-JP"/>
        </w:rPr>
        <w:t xml:space="preserve">For Thales, </w:t>
      </w:r>
      <w:r>
        <w:rPr>
          <w:rFonts w:cstheme="minorHAnsi"/>
          <w:lang w:eastAsia="ja-JP"/>
        </w:rPr>
        <w:t xml:space="preserve">[23] </w:t>
      </w:r>
      <w:r w:rsidRPr="007603D8">
        <w:rPr>
          <w:rFonts w:cstheme="minorHAnsi"/>
          <w:lang w:eastAsia="ja-JP"/>
        </w:rPr>
        <w:t>the residual frequency error after autonomous acquisition of the Doppler shift b</w:t>
      </w:r>
      <w:r w:rsidR="0084111B">
        <w:rPr>
          <w:rFonts w:cstheme="minorHAnsi"/>
          <w:lang w:eastAsia="ja-JP"/>
        </w:rPr>
        <w:t>y</w:t>
      </w:r>
      <w:r w:rsidRPr="007603D8">
        <w:rPr>
          <w:rFonts w:cstheme="minorHAnsi"/>
          <w:lang w:eastAsia="ja-JP"/>
        </w:rPr>
        <w:t xml:space="preserve"> the UE shall be sufficiently low such that it can be considered included in the tolerated frequency error of 0.1 ppm already captured in TS38.101</w:t>
      </w:r>
      <w:r w:rsidR="0031220F">
        <w:rPr>
          <w:rFonts w:cstheme="minorHAnsi"/>
          <w:lang w:eastAsia="ja-JP"/>
        </w:rPr>
        <w:t>.</w:t>
      </w:r>
    </w:p>
    <w:p w14:paraId="2F30BFC0" w14:textId="77777777" w:rsidR="002F1B1B" w:rsidRPr="00A315B3" w:rsidRDefault="00706611" w:rsidP="007A7568">
      <w:pPr>
        <w:rPr>
          <w:rFonts w:cstheme="minorHAnsi"/>
        </w:rPr>
      </w:pPr>
      <w:r w:rsidRPr="00A315B3">
        <w:rPr>
          <w:rFonts w:cstheme="minorHAnsi"/>
        </w:rPr>
        <w:lastRenderedPageBreak/>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eastAsia="ja-JP"/>
        </w:rPr>
      </w:pPr>
      <w:r w:rsidRPr="00A315B3">
        <w:rPr>
          <w:rFonts w:cstheme="minorHAnsi"/>
        </w:rPr>
        <w:t xml:space="preserve">For </w:t>
      </w:r>
      <w:r w:rsidRPr="007603D8">
        <w:rPr>
          <w:rFonts w:cstheme="minorHAnsi"/>
          <w:lang w:eastAsia="ja-JP"/>
        </w:rPr>
        <w:t>Qualcomm</w:t>
      </w:r>
      <w:r w:rsidR="00C955B2" w:rsidRPr="007603D8">
        <w:rPr>
          <w:rFonts w:cstheme="minorHAnsi"/>
          <w:lang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eastAsia="ja-JP"/>
        </w:rPr>
        <w:t>.</w:t>
      </w:r>
    </w:p>
    <w:tbl>
      <w:tblPr>
        <w:tblStyle w:val="TableGrid"/>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proofErr w:type="gramStart"/>
            <w:r>
              <w:rPr>
                <w:rFonts w:cstheme="minorHAnsi"/>
                <w:lang w:val="en-GB" w:eastAsia="ja-JP"/>
              </w:rPr>
              <w:t xml:space="preserve">MediaTek </w:t>
            </w:r>
            <w:r w:rsidR="001F5F1D">
              <w:rPr>
                <w:rFonts w:cstheme="minorHAnsi"/>
                <w:lang w:val="en-GB" w:eastAsia="ja-JP"/>
              </w:rPr>
              <w:t>,</w:t>
            </w:r>
            <w:proofErr w:type="gramEnd"/>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 xml:space="preserve">We agree such discussions would be helpful for determining the design. But the </w:t>
            </w:r>
            <w:r>
              <w:rPr>
                <w:rFonts w:cstheme="minorHAnsi"/>
              </w:rPr>
              <w:lastRenderedPageBreak/>
              <w:t>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rPr>
            </w:pPr>
            <w:r>
              <w:rPr>
                <w:rFonts w:cstheme="minorHAnsi"/>
                <w:lang w:eastAsia="zh-CN"/>
              </w:rPr>
              <w:t>Support proposals 14 and 15.</w:t>
            </w:r>
          </w:p>
        </w:tc>
      </w:tr>
      <w:tr w:rsidR="007C63A9" w:rsidRPr="00A315B3" w14:paraId="111760FC" w14:textId="77777777" w:rsidTr="00605A66">
        <w:tc>
          <w:tcPr>
            <w:tcW w:w="932" w:type="pct"/>
          </w:tcPr>
          <w:p w14:paraId="75C074A1" w14:textId="77777777" w:rsidR="007C63A9" w:rsidRDefault="007C63A9" w:rsidP="00522BBC">
            <w:pPr>
              <w:rPr>
                <w:rFonts w:cstheme="minorHAnsi"/>
                <w:bCs/>
                <w:lang w:val="en-GB"/>
              </w:rPr>
            </w:pPr>
          </w:p>
        </w:tc>
        <w:tc>
          <w:tcPr>
            <w:tcW w:w="4068" w:type="pct"/>
          </w:tcPr>
          <w:p w14:paraId="73474B0F" w14:textId="77777777" w:rsidR="007C63A9" w:rsidRDefault="007C63A9" w:rsidP="00522BBC">
            <w:pPr>
              <w:rPr>
                <w:rFonts w:cstheme="minorHAnsi"/>
              </w:rPr>
            </w:pP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Heading2"/>
        <w:rPr>
          <w:rFonts w:asciiTheme="minorHAnsi" w:hAnsiTheme="minorHAnsi" w:cstheme="minorHAnsi"/>
        </w:rPr>
      </w:pPr>
      <w:bookmarkStart w:id="19" w:name="_Toc48657931"/>
      <w:r w:rsidRPr="007603D8">
        <w:rPr>
          <w:rFonts w:asciiTheme="minorHAnsi" w:hAnsiTheme="minorHAnsi" w:cstheme="minorHAnsi"/>
        </w:rPr>
        <w:t>UL frequency synchronization</w:t>
      </w:r>
      <w:bookmarkEnd w:id="19"/>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rPr>
      </w:pPr>
      <w:r w:rsidRPr="007603D8">
        <w:rPr>
          <w:rFonts w:cstheme="minorHAnsi"/>
          <w:lang w:eastAsia="ja-JP"/>
        </w:rPr>
        <w:t xml:space="preserve">According to </w:t>
      </w:r>
      <w:proofErr w:type="gramStart"/>
      <w:r>
        <w:rPr>
          <w:rFonts w:cstheme="minorHAnsi"/>
          <w:lang w:eastAsia="ja-JP"/>
        </w:rPr>
        <w:t xml:space="preserve">MediaTek </w:t>
      </w:r>
      <w:r w:rsidRPr="007603D8">
        <w:rPr>
          <w:rFonts w:cstheme="minorHAnsi"/>
          <w:lang w:eastAsia="ja-JP"/>
        </w:rPr>
        <w:t>,</w:t>
      </w:r>
      <w:proofErr w:type="gramEnd"/>
      <w:r w:rsidRPr="007603D8">
        <w:rPr>
          <w:rFonts w:cstheme="minorHAnsi"/>
          <w:lang w:eastAsia="ja-JP"/>
        </w:rPr>
        <w:t xml:space="preserve"> Huawei, Thales and CATT, with GNSS capability assumption, there is no need for UL frequency compensation indication if the UE pre-compensation of Doppler shift is done with sufficient accuracy</w:t>
      </w:r>
      <w:r>
        <w:rPr>
          <w:rFonts w:cstheme="minorHAnsi"/>
          <w:lang w:eastAsia="ja-JP"/>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proofErr w:type="gramStart"/>
            <w:r>
              <w:rPr>
                <w:rFonts w:cstheme="minorHAnsi"/>
                <w:lang w:val="en-GB" w:eastAsia="ja-JP"/>
              </w:rPr>
              <w:t xml:space="preserve">MediaTek </w:t>
            </w:r>
            <w:r w:rsidR="00DC7372" w:rsidRPr="007603D8">
              <w:rPr>
                <w:rFonts w:cstheme="minorHAnsi"/>
                <w:lang w:val="en-GB" w:eastAsia="ja-JP"/>
              </w:rPr>
              <w:t>,</w:t>
            </w:r>
            <w:proofErr w:type="gramEnd"/>
            <w:r w:rsidR="00DC7372" w:rsidRPr="007603D8">
              <w:rPr>
                <w:rFonts w:cstheme="minorHAnsi"/>
                <w:lang w:val="en-GB" w:eastAsia="ja-JP"/>
              </w:rPr>
              <w:t xml:space="preserve">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 xml:space="preserve">Qualcomm </w:t>
            </w:r>
            <w:r w:rsidRPr="007603D8">
              <w:rPr>
                <w:rFonts w:cstheme="minorHAnsi"/>
                <w:lang w:val="en-GB" w:eastAsia="ja-JP"/>
              </w:rPr>
              <w:lastRenderedPageBreak/>
              <w:t>Incorporated</w:t>
            </w:r>
          </w:p>
        </w:tc>
        <w:tc>
          <w:tcPr>
            <w:tcW w:w="4068" w:type="pct"/>
          </w:tcPr>
          <w:p w14:paraId="42A812B7" w14:textId="77777777" w:rsidR="006E6511" w:rsidRPr="00A315B3" w:rsidRDefault="006E6511" w:rsidP="007A7568">
            <w:pPr>
              <w:rPr>
                <w:rFonts w:cstheme="minorHAnsi"/>
              </w:rPr>
            </w:pPr>
            <w:r w:rsidRPr="00A315B3">
              <w:rPr>
                <w:rFonts w:cstheme="minorHAnsi"/>
              </w:rPr>
              <w:lastRenderedPageBreak/>
              <w:t xml:space="preserve">Proposal 4: In NTN, both UE autonomous and closed-loop frequency control are </w:t>
            </w:r>
            <w:r w:rsidRPr="00A315B3">
              <w:rPr>
                <w:rFonts w:cstheme="minorHAnsi"/>
              </w:rPr>
              <w:lastRenderedPageBreak/>
              <w:t>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lastRenderedPageBreak/>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 xml:space="preserve">Proposal 5: For UL synchronization, both BS-dominated and UE-dominated </w:t>
            </w:r>
            <w:r w:rsidRPr="00A315B3">
              <w:rPr>
                <w:rFonts w:cstheme="minorHAnsi"/>
              </w:rPr>
              <w:lastRenderedPageBreak/>
              <w:t>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E67948">
        <w:tc>
          <w:tcPr>
            <w:tcW w:w="932" w:type="pct"/>
          </w:tcPr>
          <w:p w14:paraId="08B93EFC" w14:textId="77777777" w:rsidR="00522BBC" w:rsidRDefault="00522BBC" w:rsidP="00E67948">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E67948">
            <w:pPr>
              <w:rPr>
                <w:rFonts w:cstheme="minorHAnsi"/>
              </w:rPr>
            </w:pPr>
            <w:r>
              <w:rPr>
                <w:rFonts w:cstheme="minorHAnsi" w:hint="eastAsia"/>
              </w:rPr>
              <w:t>S</w:t>
            </w:r>
            <w:r>
              <w:rPr>
                <w:rFonts w:cstheme="minorHAnsi"/>
              </w:rPr>
              <w:t>upport proposal 16.</w:t>
            </w:r>
          </w:p>
        </w:tc>
      </w:tr>
      <w:tr w:rsidR="007C63A9" w14:paraId="7A298F8E" w14:textId="77777777" w:rsidTr="00E67948">
        <w:tc>
          <w:tcPr>
            <w:tcW w:w="932" w:type="pct"/>
          </w:tcPr>
          <w:p w14:paraId="4D2684A2" w14:textId="66F13C8F" w:rsidR="007C63A9" w:rsidRDefault="007C63A9" w:rsidP="007C63A9">
            <w:pPr>
              <w:rPr>
                <w:rFonts w:cstheme="minorHAnsi"/>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rPr>
            </w:pPr>
            <w:r w:rsidRPr="002A361F">
              <w:rPr>
                <w:rFonts w:cstheme="minorHAnsi"/>
                <w:lang w:eastAsia="zh-CN"/>
              </w:rPr>
              <w:t>Tentative support for proposal 16, conditioned that the proposal is relevant only for UL frequency pre-compensation</w:t>
            </w:r>
            <w:r>
              <w:rPr>
                <w:rFonts w:cstheme="minorHAnsi"/>
                <w:lang w:eastAsia="zh-CN"/>
              </w:rPr>
              <w:t xml:space="preserve"> such that UL receptions are received at satellite with same doppler offset (whether that is fully compensated or not need further discussions)</w:t>
            </w:r>
            <w:r w:rsidRPr="002A361F">
              <w:rPr>
                <w:rFonts w:cstheme="minorHAnsi"/>
                <w:lang w:eastAsia="zh-CN"/>
              </w:rPr>
              <w:t xml:space="preserve">. </w:t>
            </w:r>
            <w:r>
              <w:rPr>
                <w:rFonts w:cstheme="minorHAnsi"/>
                <w:lang w:eastAsia="zh-CN"/>
              </w:rPr>
              <w:t xml:space="preserve">At this point, we should take care that we do not preclude GNSS capable UE with incomplete GNSS information from accessing the system. </w:t>
            </w:r>
            <w:r w:rsidRPr="002A361F">
              <w:rPr>
                <w:rFonts w:cstheme="minorHAnsi"/>
                <w:lang w:eastAsia="zh-CN"/>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77777777" w:rsidR="00522BBC" w:rsidRDefault="00522BBC" w:rsidP="001A743D">
            <w:pPr>
              <w:rPr>
                <w:rFonts w:cstheme="minorHAnsi"/>
                <w:bCs/>
                <w:lang w:val="en-GB"/>
              </w:rPr>
            </w:pPr>
          </w:p>
        </w:tc>
        <w:tc>
          <w:tcPr>
            <w:tcW w:w="4068" w:type="pct"/>
          </w:tcPr>
          <w:p w14:paraId="11BEB635" w14:textId="77777777" w:rsidR="00522BBC" w:rsidRDefault="00522BBC" w:rsidP="001A743D">
            <w:pPr>
              <w:rPr>
                <w:rFonts w:cstheme="minorHAnsi"/>
              </w:rPr>
            </w:pPr>
          </w:p>
        </w:tc>
      </w:tr>
    </w:tbl>
    <w:p w14:paraId="40ECA6B6" w14:textId="77777777" w:rsidR="003D2489" w:rsidRDefault="003D2489" w:rsidP="007A7568">
      <w:pPr>
        <w:rPr>
          <w:rFonts w:cstheme="minorHAnsi"/>
        </w:rPr>
      </w:pPr>
    </w:p>
    <w:p w14:paraId="51C45D2C" w14:textId="77777777" w:rsidR="005C1C8E" w:rsidRDefault="00186FA6" w:rsidP="005C1C8E">
      <w:pPr>
        <w:pStyle w:val="Heading1"/>
      </w:pPr>
      <w:bookmarkStart w:id="20" w:name="_Toc48657932"/>
      <w:r>
        <w:t>Serving satellite e</w:t>
      </w:r>
      <w:r w:rsidR="005C1C8E" w:rsidRPr="00CE3FE9">
        <w:t xml:space="preserve">phemeris </w:t>
      </w:r>
      <w:r>
        <w:t>format</w:t>
      </w:r>
      <w:bookmarkEnd w:id="20"/>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lastRenderedPageBreak/>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eastAsia="ja-JP"/>
        </w:rPr>
        <w:t>[</w:t>
      </w:r>
      <w:proofErr w:type="gramEnd"/>
      <w:r>
        <w:rPr>
          <w:rFonts w:cstheme="minorHAnsi"/>
          <w:lang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proofErr w:type="gramStart"/>
            <w:r>
              <w:rPr>
                <w:rFonts w:cstheme="minorHAnsi"/>
                <w:lang w:val="en-GB" w:eastAsia="ja-JP"/>
              </w:rPr>
              <w:t>MediaTek ,</w:t>
            </w:r>
            <w:proofErr w:type="gramEnd"/>
            <w:r>
              <w:rPr>
                <w:rFonts w:cstheme="minorHAnsi"/>
                <w:lang w:val="en-GB" w:eastAsia="ja-JP"/>
              </w:rPr>
              <w:t xml:space="preserve">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 xml:space="preserve">Satellite Velocity </w:t>
                  </w:r>
                  <w:proofErr w:type="spellStart"/>
                  <w:r w:rsidRPr="00A315B3">
                    <w:rPr>
                      <w:rFonts w:asciiTheme="minorHAnsi" w:hAnsiTheme="minorHAnsi" w:cstheme="minorHAnsi"/>
                      <w:lang w:eastAsia="zh-TW"/>
                    </w:rPr>
                    <w:t>Vx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Vz</w:t>
                  </w:r>
                  <w:proofErr w:type="spellEnd"/>
                  <w:r w:rsidRPr="00A315B3">
                    <w:rPr>
                      <w:rFonts w:asciiTheme="minorHAnsi" w:hAnsiTheme="minorHAnsi" w:cstheme="minorHAnsi"/>
                      <w:lang w:eastAsia="zh-TW"/>
                    </w:rPr>
                    <w:t xml:space="preserve"> (ECEF)</w:t>
                  </w:r>
                </w:p>
              </w:tc>
              <w:tc>
                <w:tcPr>
                  <w:tcW w:w="1275" w:type="dxa"/>
                </w:tcPr>
                <w:p w14:paraId="5B5CDE12"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 xml:space="preserve">Reference Point Position Px,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lastRenderedPageBreak/>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eastAsia="ja-JP"/>
              </w:rPr>
              <w:t>Nokia</w:t>
            </w:r>
          </w:p>
        </w:tc>
        <w:tc>
          <w:tcPr>
            <w:tcW w:w="4068" w:type="pct"/>
          </w:tcPr>
          <w:p w14:paraId="68F502E9" w14:textId="51FD0E20" w:rsidR="007C63A9" w:rsidRDefault="007C63A9" w:rsidP="007C63A9">
            <w:pPr>
              <w:rPr>
                <w:rFonts w:cstheme="minorHAnsi"/>
              </w:rPr>
            </w:pPr>
            <w:r w:rsidRPr="002A361F">
              <w:rPr>
                <w:rFonts w:cstheme="minorHAnsi"/>
                <w:lang w:eastAsia="zh-CN"/>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77777777" w:rsidR="007C63A9" w:rsidRDefault="007C63A9" w:rsidP="00522BBC">
            <w:pPr>
              <w:rPr>
                <w:rFonts w:cstheme="minorHAnsi"/>
                <w:bCs/>
                <w:lang w:val="en-GB"/>
              </w:rPr>
            </w:pPr>
          </w:p>
        </w:tc>
        <w:tc>
          <w:tcPr>
            <w:tcW w:w="4068" w:type="pct"/>
          </w:tcPr>
          <w:p w14:paraId="2A225923" w14:textId="77777777" w:rsidR="007C63A9" w:rsidRDefault="007C63A9" w:rsidP="00522BBC">
            <w:pPr>
              <w:rPr>
                <w:rFonts w:cstheme="minorHAnsi"/>
              </w:rPr>
            </w:pP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Heading1"/>
        <w:pBdr>
          <w:top w:val="single" w:sz="12" w:space="3" w:color="auto"/>
        </w:pBdr>
        <w:spacing w:after="180"/>
        <w:rPr>
          <w:lang w:eastAsia="zh-TW"/>
        </w:rPr>
      </w:pPr>
      <w:bookmarkStart w:id="21" w:name="_Toc48657933"/>
      <w:r>
        <w:rPr>
          <w:rFonts w:hint="eastAsia"/>
          <w:lang w:eastAsia="zh-TW"/>
        </w:rPr>
        <w:t>References</w:t>
      </w:r>
      <w:bookmarkEnd w:id="21"/>
    </w:p>
    <w:p w14:paraId="6680C22F" w14:textId="77777777" w:rsidR="0025169C" w:rsidRPr="00A315B3" w:rsidRDefault="0025169C" w:rsidP="00AF39BA">
      <w:pPr>
        <w:pStyle w:val="ListParagraph"/>
        <w:numPr>
          <w:ilvl w:val="0"/>
          <w:numId w:val="22"/>
        </w:numPr>
        <w:ind w:firstLine="440"/>
        <w:rPr>
          <w:lang w:eastAsia="zh-TW"/>
        </w:rPr>
      </w:pPr>
      <w:r w:rsidRPr="00A315B3">
        <w:rPr>
          <w:lang w:eastAsia="zh-TW"/>
        </w:rPr>
        <w:t>Apple, R1-2006520 On Timing Advance for NTN RAN1#102e, August 2020.</w:t>
      </w:r>
    </w:p>
    <w:p w14:paraId="74A67A7C" w14:textId="77777777" w:rsidR="0025169C" w:rsidRPr="00A315B3" w:rsidRDefault="0025169C" w:rsidP="00AF39BA">
      <w:pPr>
        <w:pStyle w:val="ListParagraph"/>
        <w:numPr>
          <w:ilvl w:val="0"/>
          <w:numId w:val="22"/>
        </w:numPr>
        <w:ind w:firstLine="440"/>
        <w:rPr>
          <w:lang w:eastAsia="zh-TW"/>
        </w:rPr>
      </w:pPr>
      <w:r w:rsidRPr="00A315B3">
        <w:rPr>
          <w:lang w:eastAsia="zh-TW"/>
        </w:rPr>
        <w:t>CAICT, R1-2006856 Considerations on Enhancements on UL Time Synchronization in NTN.</w:t>
      </w:r>
    </w:p>
    <w:p w14:paraId="31B5D917" w14:textId="77777777" w:rsidR="0025169C" w:rsidRPr="00A315B3" w:rsidRDefault="0025169C" w:rsidP="00AF39BA">
      <w:pPr>
        <w:pStyle w:val="ListParagraph"/>
        <w:numPr>
          <w:ilvl w:val="0"/>
          <w:numId w:val="22"/>
        </w:numPr>
        <w:ind w:firstLine="440"/>
        <w:rPr>
          <w:lang w:eastAsia="zh-TW"/>
        </w:rPr>
      </w:pPr>
      <w:r w:rsidRPr="00A315B3">
        <w:rPr>
          <w:lang w:eastAsia="zh-TW"/>
        </w:rPr>
        <w:t>CATT, R1-2005707 Discussion for UL time and frequency compensation.</w:t>
      </w:r>
    </w:p>
    <w:p w14:paraId="28560C84" w14:textId="77777777" w:rsidR="0025169C" w:rsidRPr="00A315B3" w:rsidRDefault="0025169C" w:rsidP="00AF39BA">
      <w:pPr>
        <w:pStyle w:val="ListParagraph"/>
        <w:numPr>
          <w:ilvl w:val="0"/>
          <w:numId w:val="22"/>
        </w:numPr>
        <w:ind w:firstLine="440"/>
        <w:rPr>
          <w:lang w:eastAsia="zh-TW"/>
        </w:rPr>
      </w:pPr>
      <w:r w:rsidRPr="00A315B3">
        <w:rPr>
          <w:lang w:eastAsia="zh-TW"/>
        </w:rPr>
        <w:t>CMCC, R1-2006211 Enhancements on uplink timing advance for NTN.</w:t>
      </w:r>
    </w:p>
    <w:p w14:paraId="082AF089" w14:textId="77777777" w:rsidR="0025169C" w:rsidRPr="00A315B3" w:rsidRDefault="00FF5C72" w:rsidP="00AF39BA">
      <w:pPr>
        <w:pStyle w:val="ListParagraph"/>
        <w:numPr>
          <w:ilvl w:val="0"/>
          <w:numId w:val="22"/>
        </w:numPr>
        <w:ind w:firstLine="44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AF39BA">
      <w:pPr>
        <w:pStyle w:val="ListParagraph"/>
        <w:numPr>
          <w:ilvl w:val="0"/>
          <w:numId w:val="22"/>
        </w:numPr>
        <w:ind w:firstLine="440"/>
        <w:rPr>
          <w:lang w:eastAsia="zh-TW"/>
        </w:rPr>
      </w:pPr>
      <w:r w:rsidRPr="00A315B3">
        <w:rPr>
          <w:lang w:eastAsia="zh-TW"/>
        </w:rPr>
        <w:lastRenderedPageBreak/>
        <w:t>Panasonic Corporation</w:t>
      </w:r>
      <w:r w:rsidR="0025169C" w:rsidRPr="00A315B3">
        <w:rPr>
          <w:lang w:eastAsia="zh-TW"/>
        </w:rPr>
        <w:t>, R1-2006326 UL timing advance and frequency synchronization for NTN.</w:t>
      </w:r>
    </w:p>
    <w:p w14:paraId="0FBA799E" w14:textId="77777777" w:rsidR="0025169C" w:rsidRPr="00A315B3" w:rsidRDefault="0025169C" w:rsidP="00AF39BA">
      <w:pPr>
        <w:pStyle w:val="ListParagraph"/>
        <w:numPr>
          <w:ilvl w:val="0"/>
          <w:numId w:val="22"/>
        </w:numPr>
        <w:ind w:firstLine="44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AF39BA">
      <w:pPr>
        <w:pStyle w:val="ListParagraph"/>
        <w:numPr>
          <w:ilvl w:val="0"/>
          <w:numId w:val="22"/>
        </w:numPr>
        <w:ind w:firstLine="44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AF39BA">
      <w:pPr>
        <w:pStyle w:val="ListParagraph"/>
        <w:numPr>
          <w:ilvl w:val="0"/>
          <w:numId w:val="22"/>
        </w:numPr>
        <w:ind w:firstLine="44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AF39BA">
      <w:pPr>
        <w:pStyle w:val="ListParagraph"/>
        <w:numPr>
          <w:ilvl w:val="0"/>
          <w:numId w:val="22"/>
        </w:numPr>
        <w:ind w:firstLine="44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AF39BA">
      <w:pPr>
        <w:pStyle w:val="ListParagraph"/>
        <w:numPr>
          <w:ilvl w:val="0"/>
          <w:numId w:val="22"/>
        </w:numPr>
        <w:ind w:firstLine="44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AF39BA">
      <w:pPr>
        <w:pStyle w:val="ListParagraph"/>
        <w:numPr>
          <w:ilvl w:val="0"/>
          <w:numId w:val="22"/>
        </w:numPr>
        <w:ind w:firstLine="44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AF39BA">
      <w:pPr>
        <w:pStyle w:val="ListParagraph"/>
        <w:numPr>
          <w:ilvl w:val="0"/>
          <w:numId w:val="22"/>
        </w:numPr>
        <w:ind w:firstLine="440"/>
        <w:rPr>
          <w:lang w:eastAsia="zh-TW"/>
        </w:rPr>
      </w:pPr>
      <w:proofErr w:type="spellStart"/>
      <w:r w:rsidRPr="00A315B3">
        <w:rPr>
          <w:lang w:eastAsia="zh-TW"/>
        </w:rPr>
        <w:t>InterDigital</w:t>
      </w:r>
      <w:proofErr w:type="spellEnd"/>
      <w:r w:rsidRPr="00A315B3">
        <w:rPr>
          <w:lang w:eastAsia="zh-TW"/>
        </w:rPr>
        <w:t>, R1-2006619 On UL time/frequency synchronization for NTN.</w:t>
      </w:r>
    </w:p>
    <w:p w14:paraId="439ECB0A" w14:textId="77777777" w:rsidR="0025169C" w:rsidRPr="0025169C" w:rsidRDefault="00341FC8" w:rsidP="00AF39BA">
      <w:pPr>
        <w:pStyle w:val="ListParagraph"/>
        <w:numPr>
          <w:ilvl w:val="0"/>
          <w:numId w:val="22"/>
        </w:numPr>
        <w:ind w:firstLine="44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AF39BA">
      <w:pPr>
        <w:pStyle w:val="ListParagraph"/>
        <w:numPr>
          <w:ilvl w:val="0"/>
          <w:numId w:val="22"/>
        </w:numPr>
        <w:ind w:firstLine="44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AF39BA">
      <w:pPr>
        <w:pStyle w:val="ListParagraph"/>
        <w:numPr>
          <w:ilvl w:val="0"/>
          <w:numId w:val="22"/>
        </w:numPr>
        <w:ind w:firstLine="44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R1-2005496 UL Time and Frequency Synchronisation for NR-NTN.</w:t>
      </w:r>
    </w:p>
    <w:p w14:paraId="762D3278" w14:textId="77777777" w:rsidR="0025169C" w:rsidRPr="00A315B3" w:rsidRDefault="0025169C" w:rsidP="00AF39BA">
      <w:pPr>
        <w:pStyle w:val="ListParagraph"/>
        <w:numPr>
          <w:ilvl w:val="0"/>
          <w:numId w:val="22"/>
        </w:numPr>
        <w:ind w:firstLine="440"/>
        <w:rPr>
          <w:lang w:eastAsia="zh-TW"/>
        </w:rPr>
      </w:pPr>
      <w:r w:rsidRPr="00A315B3">
        <w:rPr>
          <w:lang w:eastAsia="zh-TW"/>
        </w:rPr>
        <w:t>Nokia, R1-2006422 Discussion on UL time and frequency synchronization for NTN.</w:t>
      </w:r>
    </w:p>
    <w:p w14:paraId="3EF6226D" w14:textId="77777777" w:rsidR="0025169C" w:rsidRPr="00A315B3" w:rsidRDefault="0025169C" w:rsidP="00AF39BA">
      <w:pPr>
        <w:pStyle w:val="ListParagraph"/>
        <w:numPr>
          <w:ilvl w:val="0"/>
          <w:numId w:val="22"/>
        </w:numPr>
        <w:ind w:firstLine="44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AF39BA">
      <w:pPr>
        <w:pStyle w:val="ListParagraph"/>
        <w:numPr>
          <w:ilvl w:val="0"/>
          <w:numId w:val="22"/>
        </w:numPr>
        <w:ind w:firstLine="44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AF39BA">
      <w:pPr>
        <w:pStyle w:val="ListParagraph"/>
        <w:numPr>
          <w:ilvl w:val="0"/>
          <w:numId w:val="22"/>
        </w:numPr>
        <w:ind w:firstLine="44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AF39BA">
      <w:pPr>
        <w:pStyle w:val="ListParagraph"/>
        <w:numPr>
          <w:ilvl w:val="0"/>
          <w:numId w:val="22"/>
        </w:numPr>
        <w:ind w:firstLine="44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AF39BA">
      <w:pPr>
        <w:pStyle w:val="ListParagraph"/>
        <w:numPr>
          <w:ilvl w:val="0"/>
          <w:numId w:val="22"/>
        </w:numPr>
        <w:ind w:firstLine="44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AF39BA">
      <w:pPr>
        <w:pStyle w:val="ListParagraph"/>
        <w:numPr>
          <w:ilvl w:val="0"/>
          <w:numId w:val="22"/>
        </w:numPr>
        <w:ind w:firstLine="44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AF39BA">
      <w:pPr>
        <w:pStyle w:val="ListParagraph"/>
        <w:numPr>
          <w:ilvl w:val="0"/>
          <w:numId w:val="22"/>
        </w:numPr>
        <w:ind w:firstLine="44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582FB" w14:textId="77777777" w:rsidR="009657BD" w:rsidRDefault="009657BD">
      <w:r>
        <w:separator/>
      </w:r>
    </w:p>
  </w:endnote>
  <w:endnote w:type="continuationSeparator" w:id="0">
    <w:p w14:paraId="7C89E3D1" w14:textId="77777777" w:rsidR="009657BD" w:rsidRDefault="009657BD">
      <w:r>
        <w:continuationSeparator/>
      </w:r>
    </w:p>
  </w:endnote>
  <w:endnote w:type="continuationNotice" w:id="1">
    <w:p w14:paraId="7E4BFEAA" w14:textId="77777777" w:rsidR="009657BD" w:rsidRDefault="00965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848D" w14:textId="77777777" w:rsidR="0017653A" w:rsidRDefault="0017653A"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F1DE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1DE6">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2FA0" w14:textId="77777777" w:rsidR="009657BD" w:rsidRDefault="009657BD">
      <w:r>
        <w:separator/>
      </w:r>
    </w:p>
  </w:footnote>
  <w:footnote w:type="continuationSeparator" w:id="0">
    <w:p w14:paraId="497D2536" w14:textId="77777777" w:rsidR="009657BD" w:rsidRDefault="009657BD">
      <w:r>
        <w:continuationSeparator/>
      </w:r>
    </w:p>
  </w:footnote>
  <w:footnote w:type="continuationNotice" w:id="1">
    <w:p w14:paraId="42E75396" w14:textId="77777777" w:rsidR="009657BD" w:rsidRDefault="00965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B5EE" w14:textId="77777777" w:rsidR="0017653A" w:rsidRDefault="0017653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7"/>
  </w:num>
  <w:num w:numId="3">
    <w:abstractNumId w:val="0"/>
  </w:num>
  <w:num w:numId="4">
    <w:abstractNumId w:val="23"/>
  </w:num>
  <w:num w:numId="5">
    <w:abstractNumId w:val="24"/>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19"/>
  </w:num>
  <w:num w:numId="15">
    <w:abstractNumId w:val="30"/>
  </w:num>
  <w:num w:numId="16">
    <w:abstractNumId w:val="9"/>
  </w:num>
  <w:num w:numId="17">
    <w:abstractNumId w:val="18"/>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2"/>
  </w:num>
  <w:num w:numId="25">
    <w:abstractNumId w:val="21"/>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2"/>
  </w:num>
  <w:num w:numId="30">
    <w:abstractNumId w:val="17"/>
  </w:num>
  <w:num w:numId="31">
    <w:abstractNumId w:val="21"/>
  </w:num>
  <w:num w:numId="32">
    <w:abstractNumId w:val="3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5"/>
  </w:num>
  <w:num w:numId="40">
    <w:abstractNumId w:val="37"/>
  </w:num>
  <w:num w:numId="41">
    <w:abstractNumId w:val="3"/>
  </w:num>
  <w:num w:numId="42">
    <w:abstractNumId w:val="29"/>
  </w:num>
  <w:num w:numId="43">
    <w:abstractNumId w:val="5"/>
  </w:num>
  <w:num w:numId="4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2E24"/>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5DE8"/>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9F1"/>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1D2"/>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7BD"/>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D6F"/>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1D6"/>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43"/>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B4F"/>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2EEA"/>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D6F"/>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41D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1D6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列出段落"/>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4.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5.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6.xml><?xml version="1.0" encoding="utf-8"?>
<ds:datastoreItem xmlns:ds="http://schemas.openxmlformats.org/officeDocument/2006/customXml" ds:itemID="{9083288C-756F-48D2-95D4-5C40CD3B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11600</Words>
  <Characters>66125</Characters>
  <Application>Microsoft Office Word</Application>
  <DocSecurity>0</DocSecurity>
  <Lines>551</Lines>
  <Paragraphs>155</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77570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2020-08-19T17:15:00Z</dcterms:created>
  <dcterms:modified xsi:type="dcterms:W3CDTF">2020-08-19T17:15:00Z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