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Heading1"/>
      </w:pPr>
      <w:r>
        <w:t>1</w:t>
      </w:r>
      <w:r>
        <w:tab/>
        <w:t>Issue #1: Timing relationships that need Koffset</w:t>
      </w:r>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rPr>
      </w:pPr>
      <w:r>
        <w:rPr>
          <w:noProof/>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BodyText"/>
        <w:jc w:val="center"/>
        <w:rPr>
          <w:rFonts w:cs="Arial"/>
        </w:rPr>
      </w:pPr>
      <w:r>
        <w:rPr>
          <w:noProof/>
        </w:rPr>
        <w:lastRenderedPageBreak/>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ListParagraph"/>
              <w:numPr>
                <w:ilvl w:val="0"/>
                <w:numId w:val="16"/>
              </w:numPr>
              <w:spacing w:after="180"/>
              <w:ind w:firstLine="40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ListParagraph"/>
              <w:numPr>
                <w:ilvl w:val="0"/>
                <w:numId w:val="16"/>
              </w:numPr>
              <w:spacing w:after="180"/>
              <w:ind w:firstLine="40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ListParagraph"/>
              <w:numPr>
                <w:ilvl w:val="0"/>
                <w:numId w:val="16"/>
              </w:numPr>
              <w:spacing w:after="180"/>
              <w:ind w:firstLine="40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lastRenderedPageBreak/>
              <w:t>K</w:t>
            </w:r>
            <w:r>
              <w:rPr>
                <w:rFonts w:ascii="Arial" w:hAnsi="Arial" w:cs="Arial"/>
                <w:vertAlign w:val="subscript"/>
              </w:rPr>
              <w:t>offset</w:t>
            </w:r>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0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pPr>
              <w:pStyle w:val="ListParagraph"/>
              <w:numPr>
                <w:ilvl w:val="1"/>
                <w:numId w:val="17"/>
              </w:numPr>
              <w:ind w:firstLine="400"/>
              <w:rPr>
                <w:rFonts w:ascii="Arial" w:hAnsi="Arial" w:cs="Arial"/>
                <w:iCs/>
              </w:rPr>
            </w:pPr>
            <w:r>
              <w:rPr>
                <w:rFonts w:ascii="Arial" w:hAnsi="Arial" w:cs="Arial"/>
                <w:iCs/>
              </w:rPr>
              <w:t>For the transmission timing of DCI scheduled PUSCH (including CSI on PUSCH)</w:t>
            </w:r>
          </w:p>
          <w:p w:rsidR="008440F9" w:rsidRDefault="002D5CD3">
            <w:pPr>
              <w:pStyle w:val="ListParagraph"/>
              <w:numPr>
                <w:ilvl w:val="1"/>
                <w:numId w:val="17"/>
              </w:numPr>
              <w:ind w:firstLine="400"/>
              <w:rPr>
                <w:rFonts w:ascii="Arial" w:hAnsi="Arial" w:cs="Arial"/>
                <w:iCs/>
              </w:rPr>
            </w:pPr>
            <w:r>
              <w:rPr>
                <w:rFonts w:ascii="Arial" w:hAnsi="Arial" w:cs="Arial"/>
                <w:iCs/>
              </w:rPr>
              <w:t>For the transmission timing of RAR grant scheduled PUSCH</w:t>
            </w:r>
          </w:p>
          <w:p w:rsidR="008440F9" w:rsidRDefault="002D5CD3">
            <w:pPr>
              <w:pStyle w:val="ListParagraph"/>
              <w:numPr>
                <w:ilvl w:val="1"/>
                <w:numId w:val="17"/>
              </w:numPr>
              <w:ind w:firstLine="400"/>
              <w:rPr>
                <w:rFonts w:ascii="Arial" w:hAnsi="Arial" w:cs="Arial"/>
                <w:iCs/>
              </w:rPr>
            </w:pPr>
            <w:r>
              <w:rPr>
                <w:rFonts w:ascii="Arial" w:hAnsi="Arial" w:cs="Arial"/>
                <w:iCs/>
              </w:rPr>
              <w:t>For the transmission timing of HARQ-ACK on PUCCH</w:t>
            </w:r>
          </w:p>
          <w:p w:rsidR="008440F9" w:rsidRDefault="002D5CD3">
            <w:pPr>
              <w:pStyle w:val="ListParagraph"/>
              <w:numPr>
                <w:ilvl w:val="1"/>
                <w:numId w:val="17"/>
              </w:numPr>
              <w:ind w:firstLine="400"/>
              <w:rPr>
                <w:rFonts w:ascii="Arial" w:hAnsi="Arial" w:cs="Arial"/>
                <w:iCs/>
              </w:rPr>
            </w:pPr>
            <w:r>
              <w:rPr>
                <w:rFonts w:ascii="Arial" w:hAnsi="Arial" w:cs="Arial"/>
                <w:iCs/>
              </w:rPr>
              <w:t>For the CSI reference resource timing</w:t>
            </w:r>
          </w:p>
          <w:p w:rsidR="008440F9" w:rsidRDefault="002D5CD3">
            <w:pPr>
              <w:pStyle w:val="ListParagraph"/>
              <w:numPr>
                <w:ilvl w:val="1"/>
                <w:numId w:val="17"/>
              </w:numPr>
              <w:ind w:firstLine="400"/>
              <w:rPr>
                <w:rFonts w:ascii="Arial" w:hAnsi="Arial" w:cs="Arial"/>
                <w:iCs/>
              </w:rPr>
            </w:pPr>
            <w:r>
              <w:rPr>
                <w:rFonts w:ascii="Arial" w:hAnsi="Arial" w:cs="Arial"/>
                <w:iCs/>
              </w:rPr>
              <w:t>For the transmission timing of aperiodic SRS</w:t>
            </w:r>
          </w:p>
          <w:p w:rsidR="008440F9" w:rsidRDefault="002D5CD3">
            <w:pPr>
              <w:pStyle w:val="ListParagraph"/>
              <w:numPr>
                <w:ilvl w:val="0"/>
                <w:numId w:val="17"/>
              </w:numPr>
              <w:ind w:firstLine="40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18"/>
              </w:numPr>
              <w:spacing w:before="240"/>
              <w:ind w:firstLine="40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ListParagraph"/>
              <w:numPr>
                <w:ilvl w:val="0"/>
                <w:numId w:val="19"/>
              </w:numPr>
              <w:ind w:firstLine="400"/>
              <w:rPr>
                <w:rFonts w:ascii="Arial" w:hAnsi="Arial" w:cs="Arial"/>
              </w:rPr>
            </w:pPr>
            <w:r>
              <w:rPr>
                <w:rFonts w:ascii="Arial" w:hAnsi="Arial" w:cs="Arial"/>
              </w:rPr>
              <w:t>Transmission timing for PUSCH scheduled by DCI</w:t>
            </w:r>
          </w:p>
          <w:p w:rsidR="008440F9" w:rsidRDefault="002D5CD3">
            <w:pPr>
              <w:pStyle w:val="ListParagraph"/>
              <w:numPr>
                <w:ilvl w:val="0"/>
                <w:numId w:val="19"/>
              </w:numPr>
              <w:ind w:firstLine="400"/>
              <w:rPr>
                <w:rFonts w:ascii="Arial" w:hAnsi="Arial" w:cs="Arial"/>
              </w:rPr>
            </w:pPr>
            <w:r>
              <w:rPr>
                <w:rFonts w:ascii="Arial" w:hAnsi="Arial" w:cs="Arial"/>
              </w:rPr>
              <w:t>Transmission timing for CSI on PUSCH</w:t>
            </w:r>
          </w:p>
          <w:p w:rsidR="008440F9" w:rsidRDefault="002D5CD3">
            <w:pPr>
              <w:pStyle w:val="ListParagraph"/>
              <w:numPr>
                <w:ilvl w:val="0"/>
                <w:numId w:val="19"/>
              </w:numPr>
              <w:ind w:firstLine="400"/>
              <w:rPr>
                <w:rFonts w:ascii="Arial" w:hAnsi="Arial" w:cs="Arial"/>
              </w:rPr>
            </w:pPr>
            <w:r>
              <w:rPr>
                <w:rFonts w:ascii="Arial" w:hAnsi="Arial" w:cs="Arial"/>
              </w:rPr>
              <w:t>Transmission timing for PUSCH scheduled by RAR grant</w:t>
            </w:r>
          </w:p>
          <w:p w:rsidR="008440F9" w:rsidRDefault="002D5CD3">
            <w:pPr>
              <w:pStyle w:val="ListParagraph"/>
              <w:numPr>
                <w:ilvl w:val="0"/>
                <w:numId w:val="19"/>
              </w:numPr>
              <w:ind w:firstLine="400"/>
              <w:rPr>
                <w:rFonts w:ascii="Arial" w:hAnsi="Arial" w:cs="Arial"/>
              </w:rPr>
            </w:pPr>
            <w:r>
              <w:rPr>
                <w:rFonts w:ascii="Arial" w:hAnsi="Arial" w:cs="Arial"/>
              </w:rPr>
              <w:t>Transmission timing for HARQ-ACK on PUCCH</w:t>
            </w:r>
          </w:p>
          <w:p w:rsidR="008440F9" w:rsidRDefault="002D5CD3">
            <w:pPr>
              <w:pStyle w:val="ListParagraph"/>
              <w:numPr>
                <w:ilvl w:val="0"/>
                <w:numId w:val="19"/>
              </w:numPr>
              <w:ind w:firstLine="400"/>
              <w:rPr>
                <w:rFonts w:ascii="Arial" w:hAnsi="Arial" w:cs="Arial"/>
              </w:rPr>
            </w:pPr>
            <w:r>
              <w:rPr>
                <w:rFonts w:ascii="Arial" w:hAnsi="Arial" w:cs="Arial"/>
              </w:rPr>
              <w:t>CSI reference resource timing</w:t>
            </w:r>
          </w:p>
          <w:p w:rsidR="008440F9" w:rsidRDefault="002D5CD3">
            <w:pPr>
              <w:pStyle w:val="ListParagraph"/>
              <w:numPr>
                <w:ilvl w:val="0"/>
                <w:numId w:val="19"/>
              </w:numPr>
              <w:ind w:firstLine="40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0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DCI with CSI request is received in slot n and </w:t>
            </w:r>
            <w:r>
              <w:rPr>
                <w:rFonts w:ascii="Arial" w:hAnsi="Arial" w:cs="Arial"/>
                <w:iCs/>
              </w:rPr>
              <w:lastRenderedPageBreak/>
              <w:t>K is selected by the DCI, UE transmits CSI on PUSCH on slot n +K+K</w:t>
            </w:r>
            <w:r>
              <w:rPr>
                <w:rFonts w:ascii="Arial" w:hAnsi="Arial" w:cs="Arial"/>
                <w:iCs/>
                <w:vertAlign w:val="subscript"/>
              </w:rPr>
              <w:t>offset</w:t>
            </w:r>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ListParagraph"/>
              <w:numPr>
                <w:ilvl w:val="1"/>
                <w:numId w:val="20"/>
              </w:numPr>
              <w:ind w:firstLine="40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ListParagraph"/>
              <w:numPr>
                <w:ilvl w:val="0"/>
                <w:numId w:val="20"/>
              </w:numPr>
              <w:ind w:firstLine="400"/>
              <w:rPr>
                <w:rFonts w:ascii="Arial" w:hAnsi="Arial" w:cs="Arial"/>
              </w:rPr>
            </w:pPr>
            <w:r>
              <w:rPr>
                <w:rFonts w:ascii="Arial" w:hAnsi="Arial" w:cs="Arial"/>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Heading2"/>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pPr>
        <w:pStyle w:val="ListParagraph"/>
        <w:numPr>
          <w:ilvl w:val="0"/>
          <w:numId w:val="15"/>
        </w:numPr>
        <w:ind w:firstLine="400"/>
        <w:rPr>
          <w:rFonts w:ascii="Arial" w:hAnsi="Arial" w:cs="Arial"/>
        </w:rPr>
      </w:pPr>
      <w:r>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pPr>
        <w:pStyle w:val="ListParagraph"/>
        <w:numPr>
          <w:ilvl w:val="0"/>
          <w:numId w:val="21"/>
        </w:numPr>
        <w:ind w:firstLine="40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pPr>
        <w:pStyle w:val="ListParagraph"/>
        <w:numPr>
          <w:ilvl w:val="1"/>
          <w:numId w:val="21"/>
        </w:numPr>
        <w:ind w:firstLine="400"/>
        <w:rPr>
          <w:rFonts w:ascii="Arial" w:hAnsi="Arial" w:cs="Arial"/>
          <w:highlight w:val="yellow"/>
        </w:rPr>
      </w:pPr>
      <w:r>
        <w:rPr>
          <w:rFonts w:ascii="Arial" w:hAnsi="Arial" w:cs="Arial"/>
          <w:highlight w:val="yellow"/>
        </w:rPr>
        <w:t>The transmission timing of DCI scheduled PUSCH (including CSI on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RAR grant scheduled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BodyText"/>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BodyText"/>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BodyText"/>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We also believe a Koffset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BodyText"/>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1-1</w:t>
            </w:r>
          </w:p>
        </w:tc>
      </w:tr>
      <w:tr w:rsidR="00E27FA3">
        <w:tc>
          <w:tcPr>
            <w:tcW w:w="1795" w:type="dxa"/>
          </w:tcPr>
          <w:p w:rsidR="00E27FA3" w:rsidRDefault="00E27FA3" w:rsidP="00E27FA3">
            <w:pPr>
              <w:pStyle w:val="BodyText"/>
              <w:spacing w:line="256" w:lineRule="auto"/>
              <w:rPr>
                <w:rFonts w:cs="Arial"/>
              </w:rPr>
            </w:pPr>
            <w:r>
              <w:rPr>
                <w:rFonts w:cs="Arial"/>
              </w:rPr>
              <w:t>Sony</w:t>
            </w:r>
          </w:p>
        </w:tc>
        <w:tc>
          <w:tcPr>
            <w:tcW w:w="7834" w:type="dxa"/>
          </w:tcPr>
          <w:p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tc>
          <w:tcPr>
            <w:tcW w:w="1795" w:type="dxa"/>
          </w:tcPr>
          <w:p w:rsidR="00B83A31" w:rsidRDefault="00B83A31" w:rsidP="00B458A9">
            <w:pPr>
              <w:pStyle w:val="BodyText"/>
              <w:spacing w:line="256" w:lineRule="auto"/>
              <w:rPr>
                <w:rFonts w:cs="Arial"/>
              </w:rPr>
            </w:pPr>
            <w:r>
              <w:rPr>
                <w:rFonts w:cs="Arial"/>
              </w:rPr>
              <w:t>Thales</w:t>
            </w:r>
          </w:p>
        </w:tc>
        <w:tc>
          <w:tcPr>
            <w:tcW w:w="7834" w:type="dxa"/>
          </w:tcPr>
          <w:p w:rsidR="00B83A31" w:rsidRDefault="00B83A31" w:rsidP="00B458A9">
            <w:pPr>
              <w:pStyle w:val="BodyText"/>
              <w:spacing w:line="256" w:lineRule="auto"/>
              <w:rPr>
                <w:rFonts w:cs="Arial"/>
              </w:rPr>
            </w:pPr>
            <w:r w:rsidRPr="00225C5E">
              <w:rPr>
                <w:rFonts w:cs="Arial"/>
              </w:rPr>
              <w:t>Support the proposal 1-1.</w:t>
            </w:r>
            <w:r>
              <w:rPr>
                <w:rFonts w:cs="Arial"/>
              </w:rPr>
              <w:t xml:space="preserve"> </w:t>
            </w:r>
          </w:p>
        </w:tc>
      </w:tr>
      <w:tr w:rsidR="00B83A31">
        <w:tc>
          <w:tcPr>
            <w:tcW w:w="1795" w:type="dxa"/>
          </w:tcPr>
          <w:p w:rsidR="00B83A31" w:rsidRDefault="005F201E" w:rsidP="00E27FA3">
            <w:pPr>
              <w:pStyle w:val="BodyText"/>
              <w:spacing w:line="256" w:lineRule="auto"/>
              <w:rPr>
                <w:rFonts w:cs="Arial"/>
              </w:rPr>
            </w:pPr>
            <w:r>
              <w:rPr>
                <w:rFonts w:cs="Arial"/>
              </w:rPr>
              <w:t>Fraunhofer IIS, Fraunhofer HHI</w:t>
            </w:r>
          </w:p>
        </w:tc>
        <w:tc>
          <w:tcPr>
            <w:tcW w:w="7834" w:type="dxa"/>
          </w:tcPr>
          <w:p w:rsidR="00B83A31" w:rsidRDefault="005F201E" w:rsidP="00E27FA3">
            <w:pPr>
              <w:pStyle w:val="BodyText"/>
              <w:spacing w:line="256" w:lineRule="auto"/>
              <w:rPr>
                <w:rFonts w:eastAsia="Yu Mincho" w:cs="Arial"/>
              </w:rPr>
            </w:pPr>
            <w:r>
              <w:rPr>
                <w:rFonts w:cs="Arial"/>
              </w:rPr>
              <w:t>Support the proposal 1-1</w:t>
            </w:r>
          </w:p>
        </w:tc>
      </w:tr>
    </w:tbl>
    <w:p w:rsidR="008440F9" w:rsidRDefault="008440F9">
      <w:pPr>
        <w:rPr>
          <w:rFonts w:ascii="Arial" w:hAnsi="Arial" w:cs="Arial"/>
        </w:rPr>
      </w:pPr>
    </w:p>
    <w:p w:rsidR="008440F9" w:rsidRDefault="002D5CD3">
      <w:pPr>
        <w:pStyle w:val="Heading2"/>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2</w:t>
      </w:r>
      <w:r>
        <w:tab/>
        <w:t xml:space="preserve">Issue #2: Configuration of Koffset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0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rsidR="008440F9" w:rsidRDefault="002D5CD3">
            <w:pPr>
              <w:ind w:left="720"/>
              <w:rPr>
                <w:rFonts w:ascii="Arial" w:hAnsi="Arial" w:cs="Arial"/>
              </w:rPr>
            </w:pPr>
            <w:r>
              <w:rPr>
                <w:rFonts w:ascii="Arial" w:hAnsi="Arial" w:cs="Arial"/>
              </w:rPr>
              <w:t>Koffset ≥ L×Trt</w:t>
            </w:r>
          </w:p>
          <w:p w:rsidR="008440F9" w:rsidRDefault="002D5CD3">
            <w:pPr>
              <w:rPr>
                <w:rFonts w:ascii="Arial" w:hAnsi="Arial" w:cs="Arial"/>
              </w:rPr>
            </w:pPr>
            <w:r>
              <w:rPr>
                <w:rFonts w:ascii="Arial" w:hAnsi="Arial" w:cs="Arial"/>
              </w:rPr>
              <w:t>where Trt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w:t>
            </w:r>
            <w:r>
              <w:rPr>
                <w:rFonts w:ascii="Arial" w:hAnsi="Arial" w:cs="Arial"/>
              </w:rPr>
              <w:lastRenderedPageBreak/>
              <w:t xml:space="preserve">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0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pStyle w:val="ListParagraph"/>
              <w:numPr>
                <w:ilvl w:val="1"/>
                <w:numId w:val="20"/>
              </w:numPr>
              <w:ind w:firstLine="400"/>
              <w:rPr>
                <w:rFonts w:ascii="Arial" w:hAnsi="Arial" w:cs="Arial"/>
              </w:rPr>
            </w:pPr>
            <w:r>
              <w:rPr>
                <w:rFonts w:ascii="Arial" w:hAnsi="Arial" w:cs="Arial"/>
              </w:rPr>
              <w:t>[DETAILS OMIITED HERE]</w:t>
            </w:r>
          </w:p>
          <w:p w:rsidR="008440F9" w:rsidRDefault="002D5CD3">
            <w:pPr>
              <w:pStyle w:val="ListParagraph"/>
              <w:numPr>
                <w:ilvl w:val="0"/>
                <w:numId w:val="20"/>
              </w:numPr>
              <w:ind w:firstLine="40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pPr>
              <w:pStyle w:val="ListParagraph"/>
              <w:ind w:left="1004" w:firstLine="400"/>
              <w:rPr>
                <w:b/>
                <w:bCs/>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ListParagraph"/>
              <w:numPr>
                <w:ilvl w:val="0"/>
                <w:numId w:val="22"/>
              </w:numPr>
              <w:ind w:firstLine="40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lastRenderedPageBreak/>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ra-ResponseWindow.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ra-ResponseWindow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1363DB">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1363DB">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rsidTr="001363DB">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rsidTr="001363DB">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Option 2: A value of Koffset is configured per beam or per cell in system information.</w:t>
            </w:r>
            <w:r>
              <w:rPr>
                <w:rFonts w:cs="Arial"/>
              </w:rPr>
              <w:t xml:space="preserve"> </w:t>
            </w:r>
          </w:p>
          <w:p w:rsidR="008440F9" w:rsidRDefault="002D5CD3">
            <w:pPr>
              <w:pStyle w:val="BodyText"/>
              <w:spacing w:line="256" w:lineRule="auto"/>
              <w:rPr>
                <w:rFonts w:cs="Arial"/>
              </w:rPr>
            </w:pPr>
            <w:r>
              <w:rPr>
                <w:rFonts w:cs="Arial"/>
              </w:rPr>
              <w:t>Signaling of Koffset per cell or per beam should be left to  deployment/implementation. Overhead issue can be considered at the time of signaling design.</w:t>
            </w:r>
          </w:p>
          <w:p w:rsidR="008440F9" w:rsidRDefault="002D5CD3">
            <w:pPr>
              <w:pStyle w:val="BodyText"/>
              <w:spacing w:line="256" w:lineRule="auto"/>
              <w:rPr>
                <w:rFonts w:cs="Arial"/>
              </w:rPr>
            </w:pPr>
            <w:r>
              <w:rPr>
                <w:rFonts w:cs="Arial"/>
              </w:rPr>
              <w:t xml:space="preserve">Option 3 may not work unless TA reporting is supported and should not be used as </w:t>
            </w:r>
            <w:r>
              <w:rPr>
                <w:rFonts w:cs="Arial"/>
              </w:rPr>
              <w:lastRenderedPageBreak/>
              <w:t>the default mechanism.</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rsidTr="001363DB">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prefer to support option 1 and option 2 with wording proposed by Qualcomm above. Also, option 4 can be considered if indication of common TA is agreed. In our view it is redundant to indicate both common TA and Kofffset.</w:t>
            </w:r>
          </w:p>
          <w:p w:rsidR="008440F9" w:rsidRDefault="002D5CD3">
            <w:pPr>
              <w:pStyle w:val="BodyText"/>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rsidTr="001363DB">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rsidTr="001363DB">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rsidTr="001363DB">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Support option 1.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K</w:t>
            </w:r>
            <w:r>
              <w:rPr>
                <w:rFonts w:eastAsiaTheme="minorEastAsia" w:cs="Arial"/>
                <w:vertAlign w:val="subscript"/>
              </w:rPr>
              <w:t>offset</w:t>
            </w:r>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lastRenderedPageBreak/>
              <w:t>N</w:t>
            </w:r>
            <w:r>
              <w:rPr>
                <w:rFonts w:eastAsiaTheme="minorEastAsia" w:cs="Arial" w:hint="eastAsia"/>
              </w:rPr>
              <w:t>o</w:t>
            </w:r>
            <w:r>
              <w:rPr>
                <w:rFonts w:eastAsiaTheme="minorEastAsia" w:cs="Arial"/>
              </w:rPr>
              <w:t xml:space="preserve">te that it is clear that the length </w:t>
            </w:r>
            <w:r>
              <w:rPr>
                <w:rFonts w:cs="Arial"/>
                <w:i/>
              </w:rPr>
              <w:t>ra-ResponseWindow</w:t>
            </w:r>
            <w:r>
              <w:rPr>
                <w:rFonts w:cs="Arial"/>
              </w:rPr>
              <w:t xml:space="preserve"> and the offset for the start of the </w:t>
            </w:r>
            <w:r>
              <w:rPr>
                <w:rFonts w:cs="Arial"/>
                <w:i/>
              </w:rPr>
              <w:t>ra-ResponseWindow</w:t>
            </w:r>
            <w:r>
              <w:rPr>
                <w:rFonts w:cs="Arial"/>
              </w:rPr>
              <w:t xml:space="preserve"> will be solved by RAN2 as highlighted below. </w:t>
            </w:r>
          </w:p>
          <w:p w:rsidR="008440F9" w:rsidRDefault="002D5CD3">
            <w:pPr>
              <w:pStyle w:val="ListParagraph"/>
              <w:widowControl/>
              <w:numPr>
                <w:ilvl w:val="0"/>
                <w:numId w:val="26"/>
              </w:numPr>
              <w:autoSpaceDE/>
              <w:autoSpaceDN/>
              <w:adjustRightInd/>
              <w:ind w:firstLineChars="0"/>
              <w:contextualSpacing/>
            </w:pPr>
            <w:r>
              <w:t>MAC</w:t>
            </w:r>
          </w:p>
          <w:p w:rsidR="008440F9" w:rsidRDefault="002D5CD3">
            <w:pPr>
              <w:pStyle w:val="ListParagraph"/>
              <w:widowControl/>
              <w:numPr>
                <w:ilvl w:val="1"/>
                <w:numId w:val="26"/>
              </w:numPr>
              <w:autoSpaceDE/>
              <w:autoSpaceDN/>
              <w:adjustRightInd/>
              <w:ind w:firstLineChars="0"/>
              <w:contextualSpacing/>
            </w:pPr>
            <w:r>
              <w:t>Random access:</w:t>
            </w:r>
          </w:p>
          <w:p w:rsidR="008440F9" w:rsidRDefault="002D5CD3">
            <w:pPr>
              <w:pStyle w:val="ListParagraph"/>
              <w:widowControl/>
              <w:numPr>
                <w:ilvl w:val="2"/>
                <w:numId w:val="26"/>
              </w:numPr>
              <w:autoSpaceDE/>
              <w:autoSpaceDN/>
              <w:adjustRightInd/>
              <w:ind w:firstLineChars="0"/>
              <w:contextualSpacing/>
            </w:pPr>
            <w:r>
              <w:rPr>
                <w:highlight w:val="yellow"/>
              </w:rPr>
              <w:t>Definition of an offset for the start of the ra-ResponseWindow</w:t>
            </w:r>
            <w:r>
              <w:t xml:space="preserve"> for NTN.</w:t>
            </w:r>
          </w:p>
          <w:p w:rsidR="008440F9" w:rsidRDefault="002D5CD3">
            <w:pPr>
              <w:pStyle w:val="ListParagraph"/>
              <w:widowControl/>
              <w:numPr>
                <w:ilvl w:val="2"/>
                <w:numId w:val="26"/>
              </w:numPr>
              <w:autoSpaceDE/>
              <w:autoSpaceDN/>
              <w:adjustRightInd/>
              <w:ind w:firstLineChars="0"/>
              <w:contextualSpacing/>
            </w:pPr>
            <w:r>
              <w:t>Introduction of an offset for the start of the ra-ContentionResolutionTimer to resolve Random access contention</w:t>
            </w:r>
          </w:p>
          <w:p w:rsidR="008440F9" w:rsidRDefault="002D5CD3">
            <w:pPr>
              <w:pStyle w:val="ListParagraph"/>
              <w:widowControl/>
              <w:numPr>
                <w:ilvl w:val="2"/>
                <w:numId w:val="26"/>
              </w:numPr>
              <w:autoSpaceDE/>
              <w:autoSpaceDN/>
              <w:adjustRightInd/>
              <w:ind w:firstLineChars="0"/>
              <w:contextualSpacing/>
            </w:pPr>
            <w:r>
              <w:t xml:space="preserve">Solutions for resolving preamble ambiguity and </w:t>
            </w:r>
            <w:r>
              <w:rPr>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ra-ResponseWindow</w:t>
            </w:r>
            <w:r>
              <w:rPr>
                <w:rFonts w:eastAsiaTheme="minorEastAsia" w:cs="Arial"/>
              </w:rPr>
              <w:t xml:space="preserve"> and introduce an offset for the start of the </w:t>
            </w:r>
            <w:r>
              <w:rPr>
                <w:rFonts w:eastAsiaTheme="minorEastAsia" w:cs="Arial"/>
                <w:i/>
              </w:rPr>
              <w:t>ra-ResponseWindow</w:t>
            </w:r>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Comment on Option 3: UE-specific K</w:t>
            </w:r>
            <w:r>
              <w:rPr>
                <w:rFonts w:eastAsiaTheme="minorEastAsia" w:cs="Arial"/>
                <w:vertAlign w:val="subscript"/>
              </w:rPr>
              <w:t>offset</w:t>
            </w:r>
            <w:r>
              <w:rPr>
                <w:rFonts w:eastAsiaTheme="minorEastAsia" w:cs="Arial"/>
              </w:rPr>
              <w:t xml:space="preserve"> requires TA report from UE, which requires additional signaling overhead. </w:t>
            </w:r>
          </w:p>
          <w:p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Tr="001363DB">
        <w:tc>
          <w:tcPr>
            <w:tcW w:w="1795" w:type="dxa"/>
          </w:tcPr>
          <w:p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rsidTr="001363DB">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K_offset can be different. </w:t>
            </w:r>
          </w:p>
        </w:tc>
      </w:tr>
      <w:tr w:rsidR="007D17A5" w:rsidTr="001363DB">
        <w:tc>
          <w:tcPr>
            <w:tcW w:w="1795"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 tightly related to the timing advance. Therefore </w:t>
            </w:r>
            <w:r>
              <w:rPr>
                <w:rFonts w:ascii="Times New Roman" w:hAnsi="Times New Roman"/>
              </w:rPr>
              <w:t xml:space="preserve">taking 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rsidTr="001363DB">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Support option 1.</w:t>
            </w:r>
          </w:p>
          <w:p w:rsidR="00AD4549" w:rsidRPr="00C23CF7" w:rsidRDefault="00AD4549" w:rsidP="00AD4549">
            <w:pPr>
              <w:pStyle w:val="BodyText"/>
              <w:spacing w:line="256" w:lineRule="auto"/>
              <w:rPr>
                <w:rFonts w:cs="Arial"/>
              </w:rPr>
            </w:pPr>
            <w:r w:rsidRPr="00C23CF7">
              <w:rPr>
                <w:rFonts w:cs="Arial"/>
              </w:rPr>
              <w:t>We would like to highlight that K</w:t>
            </w:r>
            <w:r w:rsidRPr="00C23CF7">
              <w:rPr>
                <w:rFonts w:cs="Arial"/>
                <w:vertAlign w:val="subscript"/>
              </w:rPr>
              <w:t>offset</w:t>
            </w:r>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Having multiple K</w:t>
            </w:r>
            <w:r w:rsidRPr="00C23CF7">
              <w:rPr>
                <w:rFonts w:cs="Arial"/>
                <w:vertAlign w:val="subscript"/>
              </w:rPr>
              <w:t>offset</w:t>
            </w:r>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signalling,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w:t>
            </w:r>
            <w:r w:rsidRPr="00C23CF7">
              <w:rPr>
                <w:rFonts w:cs="Arial"/>
              </w:rPr>
              <w:lastRenderedPageBreak/>
              <w:t>each other. Hence, we would not be supportive of options 3-4 as they are stated here. The network may choose to create a coupling between TA and K</w:t>
            </w:r>
            <w:r w:rsidRPr="00C23CF7">
              <w:rPr>
                <w:rFonts w:cs="Arial"/>
                <w:vertAlign w:val="subscript"/>
              </w:rPr>
              <w:t>offset</w:t>
            </w:r>
            <w:r w:rsidRPr="00C23CF7">
              <w:rPr>
                <w:rFonts w:cs="Arial"/>
              </w:rPr>
              <w:t xml:space="preserve">, but this should not be the general setting. </w:t>
            </w:r>
            <w:r>
              <w:rPr>
                <w:rFonts w:cs="Arial"/>
              </w:rPr>
              <w:t xml:space="preserve">Additionally, Option 3 would require a new signalling from the UE to the gNB reporting the TA used, since the offset must be mutually agreed. </w:t>
            </w:r>
          </w:p>
          <w:p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gNB processing time, which would be outside scope of RAN1 discussions.</w:t>
            </w:r>
          </w:p>
        </w:tc>
      </w:tr>
      <w:tr w:rsidR="001363DB" w:rsidRPr="0017317D" w:rsidTr="001363DB">
        <w:tc>
          <w:tcPr>
            <w:tcW w:w="1795" w:type="dxa"/>
          </w:tcPr>
          <w:p w:rsidR="001363DB" w:rsidRPr="00F25BDA" w:rsidRDefault="001363DB" w:rsidP="002F6EF6">
            <w:pPr>
              <w:pStyle w:val="BodyText"/>
              <w:spacing w:line="256" w:lineRule="auto"/>
              <w:rPr>
                <w:rFonts w:cs="Arial"/>
              </w:rPr>
            </w:pPr>
            <w:r>
              <w:rPr>
                <w:rFonts w:cs="Arial"/>
              </w:rPr>
              <w:lastRenderedPageBreak/>
              <w:t>Sony</w:t>
            </w:r>
          </w:p>
        </w:tc>
        <w:tc>
          <w:tcPr>
            <w:tcW w:w="7834" w:type="dxa"/>
          </w:tcPr>
          <w:p w:rsidR="001363DB" w:rsidRPr="00F25BDA" w:rsidRDefault="001363DB" w:rsidP="002F6EF6">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Kofffset is derived from beam-specific common TA</w:t>
            </w:r>
          </w:p>
        </w:tc>
      </w:tr>
      <w:tr w:rsidR="00B83A31" w:rsidTr="001363DB">
        <w:tc>
          <w:tcPr>
            <w:tcW w:w="1795" w:type="dxa"/>
          </w:tcPr>
          <w:p w:rsidR="00B83A31" w:rsidRPr="00F25BDA" w:rsidRDefault="00B83A31" w:rsidP="00B458A9">
            <w:pPr>
              <w:pStyle w:val="BodyText"/>
              <w:spacing w:line="256" w:lineRule="auto"/>
              <w:rPr>
                <w:rFonts w:cs="Arial"/>
              </w:rPr>
            </w:pPr>
            <w:r>
              <w:rPr>
                <w:rFonts w:cs="Arial"/>
              </w:rPr>
              <w:t>Thales</w:t>
            </w:r>
          </w:p>
        </w:tc>
        <w:tc>
          <w:tcPr>
            <w:tcW w:w="7834" w:type="dxa"/>
          </w:tcPr>
          <w:p w:rsidR="00B83A31" w:rsidRDefault="00B83A31" w:rsidP="00B458A9">
            <w:pPr>
              <w:pStyle w:val="BodyText"/>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rsidR="00B83A31" w:rsidRPr="008E5D26" w:rsidRDefault="00B83A31" w:rsidP="00B83A31">
            <w:pPr>
              <w:pStyle w:val="BodyText"/>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r w:rsidRPr="00B6053C">
              <w:rPr>
                <w:rFonts w:cs="Arial"/>
              </w:rPr>
              <w:t>Koffset is broadcast on SIB</w:t>
            </w:r>
          </w:p>
          <w:p w:rsidR="00B83A31" w:rsidRDefault="00B83A31" w:rsidP="00B83A31">
            <w:pPr>
              <w:pStyle w:val="BodyText"/>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rsidR="00B83A31" w:rsidRDefault="00B83A31" w:rsidP="00B83A31">
            <w:pPr>
              <w:pStyle w:val="BodyText"/>
              <w:numPr>
                <w:ilvl w:val="1"/>
                <w:numId w:val="40"/>
              </w:numPr>
              <w:spacing w:line="256" w:lineRule="auto"/>
              <w:jc w:val="both"/>
              <w:rPr>
                <w:rFonts w:cs="Arial"/>
              </w:rPr>
            </w:pPr>
            <w:r>
              <w:rPr>
                <w:rFonts w:cs="Arial"/>
              </w:rPr>
              <w:t xml:space="preserve">An optimal </w:t>
            </w:r>
            <w:r w:rsidRPr="00FA1593">
              <w:rPr>
                <w:rFonts w:cs="Arial"/>
              </w:rPr>
              <w:t xml:space="preserve">K_offset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rsidR="00B83A31" w:rsidRPr="00F25BDA" w:rsidRDefault="00B83A31" w:rsidP="00B83A31">
            <w:pPr>
              <w:pStyle w:val="BodyText"/>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rsidTr="001363DB">
        <w:tc>
          <w:tcPr>
            <w:tcW w:w="1795" w:type="dxa"/>
          </w:tcPr>
          <w:p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rsidR="005F201E" w:rsidRDefault="005F201E" w:rsidP="005F201E">
            <w:pPr>
              <w:pStyle w:val="BodyText"/>
              <w:numPr>
                <w:ilvl w:val="0"/>
                <w:numId w:val="41"/>
              </w:numPr>
              <w:spacing w:line="256" w:lineRule="auto"/>
              <w:jc w:val="both"/>
              <w:rPr>
                <w:rFonts w:cs="Arial"/>
                <w:lang w:val="en-US"/>
              </w:rPr>
            </w:pPr>
            <w:r w:rsidRPr="009D38A0">
              <w:rPr>
                <w:rFonts w:cs="Arial"/>
                <w:lang w:val="en-US"/>
              </w:rPr>
              <w:t>F</w:t>
            </w:r>
            <w:r>
              <w:rPr>
                <w:rFonts w:cs="Arial"/>
                <w:lang w:val="en-US"/>
              </w:rPr>
              <w:t>or the initial access: support O</w:t>
            </w:r>
            <w:r w:rsidRPr="009D38A0">
              <w:rPr>
                <w:rFonts w:cs="Arial"/>
                <w:lang w:val="en-US"/>
              </w:rPr>
              <w:t>ption 1</w:t>
            </w:r>
            <w:r>
              <w:rPr>
                <w:rFonts w:cs="Arial"/>
                <w:lang w:val="en-US"/>
              </w:rPr>
              <w:t xml:space="preserve">. </w:t>
            </w:r>
            <w:r w:rsidRPr="009D38A0">
              <w:rPr>
                <w:rFonts w:cs="Arial"/>
                <w:lang w:val="en-US"/>
              </w:rPr>
              <w:t xml:space="preserve"> </w:t>
            </w:r>
          </w:p>
          <w:p w:rsidR="005F201E" w:rsidRDefault="005F201E" w:rsidP="005F201E">
            <w:pPr>
              <w:pStyle w:val="BodyText"/>
              <w:numPr>
                <w:ilvl w:val="0"/>
                <w:numId w:val="41"/>
              </w:numPr>
              <w:spacing w:line="256" w:lineRule="auto"/>
              <w:jc w:val="both"/>
              <w:rPr>
                <w:rFonts w:cs="Arial"/>
                <w:lang w:val="en-US"/>
              </w:rPr>
            </w:pPr>
            <w:r>
              <w:rPr>
                <w:rFonts w:cs="Arial"/>
                <w:lang w:val="en-US"/>
              </w:rPr>
              <w:t>After RRC establishment: we prefer to support Option 3</w:t>
            </w:r>
          </w:p>
          <w:p w:rsidR="00B83A31" w:rsidRPr="005D17A7" w:rsidRDefault="005F201E" w:rsidP="005F201E">
            <w:pPr>
              <w:pStyle w:val="BodyText"/>
              <w:spacing w:line="256" w:lineRule="auto"/>
              <w:rPr>
                <w:rFonts w:ascii="Times New Roman" w:hAnsi="Times New Roman"/>
              </w:rPr>
            </w:pPr>
            <w:r>
              <w:rPr>
                <w:rFonts w:cs="Arial"/>
                <w:lang w:val="en-US"/>
              </w:rPr>
              <w:t>Comment on Options 1 and 2: After RRC establishment, configuration of a common value of K_offset, per beam or per cell, for all UEs reduces the throughput of those UEs that are closer to the satellite</w:t>
            </w: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BodyText"/>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80039D">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80039D">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Koffset value updated by dedicated signaling could be based on UE report of its autonomous TA. </w:t>
            </w:r>
          </w:p>
        </w:tc>
      </w:tr>
      <w:tr w:rsidR="008440F9" w:rsidTr="0080039D">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6D489D">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Tr="0080039D">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r>
              <w:rPr>
                <w:rFonts w:eastAsia="Yu Mincho" w:cs="Arial"/>
                <w:i/>
                <w:iCs/>
              </w:rPr>
              <w:t>K</w:t>
            </w:r>
            <w:r>
              <w:rPr>
                <w:rFonts w:eastAsia="Yu Mincho" w:cs="Arial"/>
                <w:i/>
                <w:iCs/>
                <w:vertAlign w:val="subscript"/>
              </w:rPr>
              <w:t>offset</w:t>
            </w:r>
            <w:r>
              <w:rPr>
                <w:rFonts w:eastAsia="Yu Mincho" w:cs="Arial"/>
              </w:rPr>
              <w:t xml:space="preserve">, indicate delta </w:t>
            </w:r>
            <w:r>
              <w:rPr>
                <w:rFonts w:eastAsia="Yu Mincho" w:cs="Arial" w:hint="eastAsia"/>
              </w:rPr>
              <w:t>value</w:t>
            </w:r>
            <w:r>
              <w:rPr>
                <w:rFonts w:eastAsia="Yu Mincho" w:cs="Arial"/>
              </w:rPr>
              <w:t xml:space="preserve"> to cell specific </w:t>
            </w:r>
            <w:r>
              <w:rPr>
                <w:rFonts w:eastAsia="Yu Mincho" w:cs="Arial"/>
                <w:i/>
                <w:iCs/>
              </w:rPr>
              <w:t>K</w:t>
            </w:r>
            <w:r>
              <w:rPr>
                <w:rFonts w:eastAsia="Yu Mincho" w:cs="Arial"/>
                <w:i/>
                <w:iCs/>
                <w:vertAlign w:val="subscript"/>
              </w:rPr>
              <w:t>offset</w:t>
            </w:r>
            <w:r>
              <w:rPr>
                <w:rFonts w:eastAsia="Yu Mincho" w:cs="Arial"/>
              </w:rPr>
              <w:t>, etc.</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lastRenderedPageBreak/>
              <w:t>Spreadtrum</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rsidTr="0080039D">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ot 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We support to update K</w:t>
            </w:r>
            <w:r>
              <w:rPr>
                <w:rFonts w:eastAsiaTheme="minorEastAsia" w:cs="Arial"/>
                <w:vertAlign w:val="subscript"/>
              </w:rPr>
              <w:t>offset</w:t>
            </w:r>
            <w:r>
              <w:rPr>
                <w:rFonts w:eastAsiaTheme="minorEastAsia" w:cs="Arial"/>
              </w:rPr>
              <w:t xml:space="preserve"> after initial access.</w:t>
            </w:r>
            <w:r>
              <w:t xml:space="preserve"> However, we are not sure where UE-specific RRC signaling is the most efficient way to update </w:t>
            </w:r>
            <w:r>
              <w:rPr>
                <w:rFonts w:eastAsiaTheme="minorEastAsia" w:cs="Arial"/>
              </w:rPr>
              <w:t>K</w:t>
            </w:r>
            <w:r>
              <w:rPr>
                <w:rFonts w:eastAsiaTheme="minorEastAsia" w:cs="Arial"/>
                <w:vertAlign w:val="subscript"/>
              </w:rPr>
              <w:t>offset</w:t>
            </w:r>
            <w:r>
              <w:t xml:space="preserve">. </w:t>
            </w:r>
          </w:p>
          <w:p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value of K</w:t>
            </w:r>
            <w:r>
              <w:rPr>
                <w:rFonts w:eastAsiaTheme="minorEastAsia" w:cs="Arial"/>
                <w:vertAlign w:val="subscript"/>
              </w:rPr>
              <w:t xml:space="preserve">offset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eastAsiaTheme="minorEastAsia" w:cs="Arial"/>
              </w:rPr>
            </w:pPr>
            <w:r>
              <w:rPr>
                <w:rFonts w:eastAsia="Calibri" w:cs="Arial"/>
              </w:rPr>
              <w:t>ZTE</w:t>
            </w:r>
          </w:p>
        </w:tc>
        <w:tc>
          <w:tcPr>
            <w:tcW w:w="7834" w:type="dxa"/>
          </w:tcPr>
          <w:p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K_offset is preferred to handle the major (or common) impacts due to the satellite movement. </w:t>
            </w:r>
          </w:p>
          <w:p w:rsidR="008440F9" w:rsidRDefault="002D5CD3">
            <w:pPr>
              <w:pStyle w:val="BodyText"/>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Tr="0080039D">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Support in principle, but signaling details can be further discussed.</w:t>
            </w:r>
          </w:p>
        </w:tc>
      </w:tr>
      <w:tr w:rsidR="00AD4549" w:rsidTr="0080039D">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2-2</w:t>
            </w:r>
          </w:p>
        </w:tc>
      </w:tr>
      <w:tr w:rsidR="0080039D" w:rsidRPr="0017317D" w:rsidTr="0080039D">
        <w:tc>
          <w:tcPr>
            <w:tcW w:w="1795" w:type="dxa"/>
          </w:tcPr>
          <w:p w:rsidR="0080039D" w:rsidRPr="00F25BDA" w:rsidRDefault="0080039D" w:rsidP="002F6EF6">
            <w:pPr>
              <w:pStyle w:val="BodyText"/>
              <w:spacing w:line="256" w:lineRule="auto"/>
              <w:rPr>
                <w:rFonts w:cs="Arial"/>
              </w:rPr>
            </w:pPr>
            <w:r>
              <w:rPr>
                <w:rFonts w:cs="Arial"/>
              </w:rPr>
              <w:t>Sony</w:t>
            </w:r>
          </w:p>
        </w:tc>
        <w:tc>
          <w:tcPr>
            <w:tcW w:w="7834" w:type="dxa"/>
          </w:tcPr>
          <w:p w:rsidR="0080039D" w:rsidRPr="006A36DC" w:rsidRDefault="0080039D" w:rsidP="002F6EF6">
            <w:pPr>
              <w:pStyle w:val="BodyText"/>
              <w:spacing w:line="256" w:lineRule="auto"/>
              <w:rPr>
                <w:rFonts w:cs="Arial"/>
              </w:rPr>
            </w:pPr>
            <w:r>
              <w:rPr>
                <w:rFonts w:cs="Arial"/>
              </w:rPr>
              <w:t>Support the proposal 2-2.</w:t>
            </w:r>
          </w:p>
        </w:tc>
      </w:tr>
      <w:tr w:rsidR="0009741A" w:rsidTr="0080039D">
        <w:tc>
          <w:tcPr>
            <w:tcW w:w="1795" w:type="dxa"/>
          </w:tcPr>
          <w:p w:rsidR="0009741A" w:rsidRPr="00F25BDA" w:rsidRDefault="0009741A" w:rsidP="00B458A9">
            <w:pPr>
              <w:pStyle w:val="BodyText"/>
              <w:spacing w:line="256" w:lineRule="auto"/>
              <w:rPr>
                <w:rFonts w:cs="Arial"/>
              </w:rPr>
            </w:pPr>
            <w:r>
              <w:rPr>
                <w:rFonts w:cs="Arial"/>
              </w:rPr>
              <w:t>Thales</w:t>
            </w:r>
          </w:p>
        </w:tc>
        <w:tc>
          <w:tcPr>
            <w:tcW w:w="7834" w:type="dxa"/>
          </w:tcPr>
          <w:p w:rsidR="0009741A" w:rsidRDefault="0009741A" w:rsidP="00B458A9">
            <w:pPr>
              <w:pStyle w:val="BodyText"/>
              <w:spacing w:line="256" w:lineRule="auto"/>
              <w:rPr>
                <w:rFonts w:cs="Arial"/>
              </w:rPr>
            </w:pPr>
            <w:r w:rsidRPr="004F0AF4">
              <w:rPr>
                <w:rFonts w:cs="Arial"/>
              </w:rPr>
              <w:t>Support the proposal 2-2.</w:t>
            </w:r>
          </w:p>
          <w:p w:rsidR="0009741A" w:rsidRPr="00F25BDA" w:rsidRDefault="0009741A" w:rsidP="00B458A9">
            <w:pPr>
              <w:pStyle w:val="BodyText"/>
              <w:spacing w:line="256" w:lineRule="auto"/>
              <w:rPr>
                <w:rFonts w:cs="Arial"/>
              </w:rPr>
            </w:pPr>
            <w:r>
              <w:rPr>
                <w:rFonts w:cs="Arial"/>
              </w:rPr>
              <w:t xml:space="preserve">How the gNB can derive the UE specific value of Koffset is FSS. </w:t>
            </w:r>
          </w:p>
        </w:tc>
      </w:tr>
      <w:tr w:rsidR="005F201E" w:rsidTr="0080039D">
        <w:tc>
          <w:tcPr>
            <w:tcW w:w="1795" w:type="dxa"/>
          </w:tcPr>
          <w:p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rsidR="005F201E" w:rsidRDefault="005F201E" w:rsidP="005F201E">
            <w:pPr>
              <w:pStyle w:val="BodyText"/>
              <w:spacing w:line="256" w:lineRule="auto"/>
              <w:rPr>
                <w:rFonts w:eastAsia="Malgun Gothic" w:cs="Arial"/>
              </w:rPr>
            </w:pPr>
            <w:r>
              <w:rPr>
                <w:rFonts w:cs="Arial"/>
              </w:rPr>
              <w:t>Support the proposal 2-2.</w:t>
            </w:r>
          </w:p>
        </w:tc>
      </w:tr>
    </w:tbl>
    <w:p w:rsidR="008440F9" w:rsidRDefault="008440F9">
      <w:pPr>
        <w:rPr>
          <w:rFonts w:ascii="Arial" w:hAnsi="Arial" w:cs="Arial"/>
        </w:rPr>
      </w:pPr>
    </w:p>
    <w:p w:rsidR="008440F9" w:rsidRDefault="002D5CD3">
      <w:pPr>
        <w:pStyle w:val="Heading2"/>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3</w:t>
      </w:r>
      <w:r>
        <w:tab/>
        <w:t>Issue #3: MAC CE timing relationship</w:t>
      </w:r>
    </w:p>
    <w:p w:rsidR="008440F9" w:rsidRDefault="002D5CD3">
      <w:pPr>
        <w:pStyle w:val="Heading2"/>
      </w:pPr>
      <w:r>
        <w:t>3.1</w:t>
      </w:r>
      <w:r>
        <w:tab/>
        <w:t>Background</w:t>
      </w:r>
    </w:p>
    <w:p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rPr>
      </w:pPr>
      <w:r>
        <w:rPr>
          <w:noProof/>
        </w:rPr>
        <w:lastRenderedPageBreak/>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23"/>
              </w:numPr>
              <w:ind w:firstLine="40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lastRenderedPageBreak/>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pPr>
        <w:pStyle w:val="ListParagraph"/>
        <w:numPr>
          <w:ilvl w:val="0"/>
          <w:numId w:val="23"/>
        </w:numPr>
        <w:ind w:firstLine="400"/>
        <w:rPr>
          <w:rFonts w:ascii="Arial" w:hAnsi="Arial"/>
        </w:rPr>
      </w:pPr>
      <w:r>
        <w:rPr>
          <w:rFonts w:ascii="Arial" w:hAnsi="Arial"/>
        </w:rPr>
        <w:t>Option 1: UE assumes MAC CE command is active X ms after it transmits HARQ ACK corresponding to a received PDSCH carrying the MAC CE command.</w:t>
      </w:r>
    </w:p>
    <w:p w:rsidR="008440F9" w:rsidRDefault="002D5CD3">
      <w:pPr>
        <w:pStyle w:val="ListParagraph"/>
        <w:numPr>
          <w:ilvl w:val="0"/>
          <w:numId w:val="23"/>
        </w:numPr>
        <w:ind w:firstLine="400"/>
        <w:rPr>
          <w:rFonts w:ascii="Arial" w:hAnsi="Arial"/>
        </w:rPr>
      </w:pPr>
      <w:r>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pPr>
        <w:pStyle w:val="ListParagraph"/>
        <w:numPr>
          <w:ilvl w:val="0"/>
          <w:numId w:val="23"/>
        </w:numPr>
        <w:ind w:firstLine="400"/>
        <w:rPr>
          <w:rFonts w:ascii="Arial" w:hAnsi="Arial"/>
          <w:highlight w:val="yellow"/>
        </w:rPr>
      </w:pPr>
      <w:r>
        <w:rPr>
          <w:rFonts w:ascii="Arial" w:hAnsi="Arial"/>
          <w:highlight w:val="yellow"/>
        </w:rPr>
        <w:t>Option 1: UE assumes MAC CE command is active X ms after it transmits HARQ ACK corresponding to a received PDSCH carrying the MAC CE command.</w:t>
      </w:r>
    </w:p>
    <w:p w:rsidR="008440F9" w:rsidRDefault="002D5CD3">
      <w:pPr>
        <w:pStyle w:val="ListParagraph"/>
        <w:numPr>
          <w:ilvl w:val="0"/>
          <w:numId w:val="23"/>
        </w:numPr>
        <w:ind w:firstLine="400"/>
        <w:rPr>
          <w:rFonts w:ascii="Arial" w:hAnsi="Arial"/>
          <w:highlight w:val="yellow"/>
        </w:rPr>
      </w:pPr>
      <w:r>
        <w:rPr>
          <w:rFonts w:ascii="Arial" w:hAnsi="Arial"/>
          <w:highlight w:val="yellow"/>
        </w:rPr>
        <w:t xml:space="preserve">Option 2: UE assumes MAC CE command is active Y ms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Don’t support and believe a Koffset is needed.</w:t>
            </w:r>
          </w:p>
          <w:p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rsidR="008440F9" w:rsidRDefault="002D5CD3">
            <w:pPr>
              <w:pStyle w:val="BodyText"/>
              <w:numPr>
                <w:ilvl w:val="0"/>
                <w:numId w:val="29"/>
              </w:numPr>
              <w:spacing w:line="256" w:lineRule="auto"/>
              <w:rPr>
                <w:rFonts w:cs="Arial"/>
              </w:rPr>
            </w:pPr>
            <w:r>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rsidR="008440F9" w:rsidRDefault="002D5CD3">
            <w:pPr>
              <w:pStyle w:val="BodyText"/>
              <w:spacing w:line="256" w:lineRule="auto"/>
              <w:ind w:left="360"/>
              <w:rPr>
                <w:rFonts w:cs="Arial"/>
              </w:rPr>
            </w:pPr>
            <w:r>
              <w:rPr>
                <w:rFonts w:cs="Arial"/>
              </w:rPr>
              <w:t>Hence, our view is to stick with study item phase agreement with a  Koffset the same or a different value as the Koffset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BodyText"/>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slot </w:t>
            </w:r>
            <m:oMath>
              <m:r>
                <w:rPr>
                  <w:rFonts w:ascii="Cambria Math" w:hAnsi="Cambria Math"/>
                </w:rPr>
                <m:t>n</m:t>
              </m:r>
            </m:oMath>
            <w:r>
              <w:rPr>
                <w:bCs/>
                <w:iCs/>
              </w:rPr>
              <w:t>, the corresponding action and the UE assumption on the downlink configuration ind</w:t>
            </w:r>
            <w:r>
              <w:rPr>
                <w:rFonts w:eastAsiaTheme="minorEastAsia"/>
                <w:bCs/>
                <w:iCs/>
              </w:rPr>
              <w:t>icated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subframe for subcarrier spacing configuration </w:t>
            </w:r>
            <m:oMath>
              <m:r>
                <w:rPr>
                  <w:rFonts w:ascii="Cambria Math" w:eastAsiaTheme="minorEastAsia" w:hAnsi="Cambria Math"/>
                </w:rPr>
                <m:t>μ</m:t>
              </m:r>
            </m:oMath>
            <w:r>
              <w:rPr>
                <w:rFonts w:eastAsiaTheme="minorEastAsia"/>
                <w:bCs/>
                <w:iCs/>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BodyText"/>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15.5pt" o:ole="">
                  <v:imagedata r:id="rId53" o:title=""/>
                </v:shape>
                <o:OLEObject Type="Embed" ProgID="Visio.Drawing.15" ShapeID="_x0000_i1025" DrawAspect="Content" ObjectID="_1659374849" r:id="rId54"/>
              </w:object>
            </w:r>
          </w:p>
          <w:p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rsidR="008440F9" w:rsidRDefault="002D5CD3">
            <w:pPr>
              <w:pStyle w:val="BodyText"/>
              <w:spacing w:line="256" w:lineRule="auto"/>
              <w:jc w:val="center"/>
            </w:pPr>
            <w:r>
              <w:rPr>
                <w:rFonts w:eastAsiaTheme="minorEastAsia"/>
              </w:rPr>
              <w:object w:dxaOrig="6910" w:dyaOrig="2300">
                <v:shape id="_x0000_i1026" type="#_x0000_t75" style="width:345.75pt;height:115.5pt" o:ole="">
                  <v:imagedata r:id="rId55" o:title=""/>
                </v:shape>
                <o:OLEObject Type="Embed" ProgID="Visio.Drawing.15" ShapeID="_x0000_i1026" DrawAspect="Content" ObjectID="_1659374850" r:id="rId56"/>
              </w:object>
            </w:r>
          </w:p>
          <w:p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lastRenderedPageBreak/>
              <w:t>Intel</w:t>
            </w:r>
          </w:p>
        </w:tc>
        <w:tc>
          <w:tcPr>
            <w:tcW w:w="8554" w:type="dxa"/>
          </w:tcPr>
          <w:p w:rsidR="008440F9" w:rsidRDefault="002D5CD3">
            <w:pPr>
              <w:pStyle w:val="BodyText"/>
              <w:spacing w:line="256" w:lineRule="auto"/>
            </w:pPr>
            <w:r>
              <w:rPr>
                <w:rFonts w:eastAsiaTheme="minorEastAsia"/>
              </w:rPr>
              <w:object w:dxaOrig="8436" w:dyaOrig="3654">
                <v:shape id="_x0000_i1027" type="#_x0000_t75" style="width:421.5pt;height:183pt" o:ole="">
                  <v:imagedata r:id="rId57" o:title=""/>
                </v:shape>
                <o:OLEObject Type="Embed" ProgID="Visio.Drawing.15" ShapeID="_x0000_i1027" DrawAspect="Content" ObjectID="_1659374851" r:id="rId58"/>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t>According to the time diagram represented above if X ms are counted from the HARQ-ACK transmission time without TA there is no misunderstanding between the UE and the gNB on the action of the MAC-CE command assuming that the applied TA is accurate. Thus, we propose to include option 1a as follows.</w:t>
            </w:r>
          </w:p>
          <w:p w:rsidR="008440F9" w:rsidRDefault="002D5CD3">
            <w:pPr>
              <w:pStyle w:val="BodyText"/>
              <w:numPr>
                <w:ilvl w:val="0"/>
                <w:numId w:val="17"/>
              </w:numPr>
              <w:spacing w:line="256" w:lineRule="auto"/>
              <w:rPr>
                <w:rFonts w:cs="Arial"/>
              </w:rPr>
            </w:pPr>
            <w:r>
              <w:rPr>
                <w:rFonts w:cs="Arial"/>
              </w:rPr>
              <w:t>Option 1a: UE assumes MAC CE command is active X ms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r>
              <w:rPr>
                <w:rFonts w:eastAsia="Yu Mincho" w:cs="Arial"/>
                <w:i/>
                <w:iCs/>
              </w:rPr>
              <w:t>K</w:t>
            </w:r>
            <w:r>
              <w:rPr>
                <w:rFonts w:eastAsia="Yu Mincho" w:cs="Arial"/>
                <w:i/>
                <w:iCs/>
                <w:vertAlign w:val="subscript"/>
              </w:rPr>
              <w:t>offset</w:t>
            </w:r>
            <w:r>
              <w:rPr>
                <w:rFonts w:eastAsia="Yu Mincho" w:cs="Arial"/>
              </w:rPr>
              <w:t xml:space="preserve"> for option 2, it should be FFS whether the same </w:t>
            </w:r>
            <w:r>
              <w:rPr>
                <w:rFonts w:eastAsia="Yu Mincho" w:cs="Arial"/>
                <w:i/>
                <w:iCs/>
              </w:rPr>
              <w:t>K</w:t>
            </w:r>
            <w:r>
              <w:rPr>
                <w:rFonts w:eastAsia="Yu Mincho" w:cs="Arial"/>
                <w:i/>
                <w:iCs/>
                <w:vertAlign w:val="subscript"/>
              </w:rPr>
              <w:t>offset</w:t>
            </w:r>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r>
              <w:rPr>
                <w:rFonts w:eastAsia="Yu Mincho" w:cs="Arial"/>
                <w:i/>
                <w:iCs/>
              </w:rPr>
              <w:t>K</w:t>
            </w:r>
            <w:r>
              <w:rPr>
                <w:rFonts w:eastAsia="Yu Mincho" w:cs="Arial"/>
                <w:i/>
                <w:iCs/>
                <w:vertAlign w:val="subscript"/>
              </w:rPr>
              <w:t>offset</w:t>
            </w:r>
            <w:r>
              <w:rPr>
                <w:rFonts w:eastAsia="Yu Mincho" w:cs="Arial" w:hint="eastAsia"/>
                <w:i/>
                <w:iCs/>
                <w:vertAlign w:val="subscript"/>
              </w:rPr>
              <w:t xml:space="preserve">  </w:t>
            </w:r>
            <w:r>
              <w:rPr>
                <w:rFonts w:cs="Arial" w:hint="eastAsia"/>
              </w:rPr>
              <w:t xml:space="preserve">should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BodyText"/>
              <w:spacing w:line="256" w:lineRule="auto"/>
              <w:rPr>
                <w:rFonts w:cs="Arial"/>
              </w:rPr>
            </w:pPr>
            <w:r>
              <w:rPr>
                <w:rFonts w:cs="Arial" w:hint="eastAsia"/>
              </w:rPr>
              <w:t>OPPO</w:t>
            </w:r>
          </w:p>
        </w:tc>
        <w:tc>
          <w:tcPr>
            <w:tcW w:w="8554" w:type="dxa"/>
          </w:tcPr>
          <w:p w:rsidR="007D17A5" w:rsidRDefault="007D17A5" w:rsidP="007D17A5">
            <w:pPr>
              <w:pStyle w:val="BodyText"/>
              <w:spacing w:line="256" w:lineRule="auto"/>
              <w:rPr>
                <w:rFonts w:cs="Arial"/>
              </w:rPr>
            </w:pPr>
            <w:r>
              <w:rPr>
                <w:rFonts w:cs="Arial" w:hint="eastAsia"/>
              </w:rPr>
              <w:t>I</w:t>
            </w:r>
            <w:r>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rsidR="007D17A5" w:rsidRPr="00673504" w:rsidRDefault="007D17A5" w:rsidP="007D17A5">
            <w:pPr>
              <w:pStyle w:val="BodyText"/>
              <w:spacing w:line="256" w:lineRule="auto"/>
              <w:rPr>
                <w:rFonts w:cs="Arial"/>
              </w:rPr>
            </w:pPr>
            <w:r>
              <w:rPr>
                <w:rFonts w:cs="Arial"/>
              </w:rPr>
              <w:t>X = max(3,K_offset) [ms]</w:t>
            </w:r>
          </w:p>
        </w:tc>
      </w:tr>
      <w:tr w:rsidR="00AD4549">
        <w:tc>
          <w:tcPr>
            <w:tcW w:w="1301" w:type="dxa"/>
          </w:tcPr>
          <w:p w:rsidR="00AD4549" w:rsidRPr="00673504" w:rsidRDefault="00AD4549" w:rsidP="00AD4549">
            <w:pPr>
              <w:pStyle w:val="BodyText"/>
              <w:spacing w:line="256" w:lineRule="auto"/>
              <w:rPr>
                <w:rFonts w:cs="Arial"/>
              </w:rPr>
            </w:pPr>
            <w:r>
              <w:rPr>
                <w:rFonts w:cs="Arial"/>
              </w:rPr>
              <w:lastRenderedPageBreak/>
              <w:t>Nokia</w:t>
            </w:r>
          </w:p>
        </w:tc>
        <w:tc>
          <w:tcPr>
            <w:tcW w:w="8554" w:type="dxa"/>
          </w:tcPr>
          <w:p w:rsidR="00AD4549" w:rsidRPr="00C23CF7" w:rsidRDefault="00AD4549" w:rsidP="00AD4549">
            <w:pPr>
              <w:pStyle w:val="BodyText"/>
              <w:spacing w:line="256" w:lineRule="auto"/>
              <w:rPr>
                <w:rFonts w:cs="Arial"/>
              </w:rPr>
            </w:pPr>
            <w:r w:rsidRPr="00C23CF7">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80039D" w:rsidP="007D17A5">
            <w:pPr>
              <w:pStyle w:val="BodyText"/>
              <w:spacing w:line="256" w:lineRule="auto"/>
              <w:rPr>
                <w:rFonts w:cs="Arial"/>
              </w:rPr>
            </w:pPr>
            <w:r>
              <w:rPr>
                <w:rFonts w:cs="Arial"/>
              </w:rPr>
              <w:t>Sony</w:t>
            </w:r>
          </w:p>
        </w:tc>
        <w:tc>
          <w:tcPr>
            <w:tcW w:w="8554" w:type="dxa"/>
          </w:tcPr>
          <w:p w:rsidR="00AD4549" w:rsidRDefault="0080039D" w:rsidP="007D17A5">
            <w:pPr>
              <w:pStyle w:val="BodyText"/>
              <w:spacing w:line="256" w:lineRule="auto"/>
              <w:rPr>
                <w:rFonts w:cs="Arial"/>
              </w:rPr>
            </w:pPr>
            <w:r>
              <w:rPr>
                <w:rFonts w:cs="Arial"/>
              </w:rPr>
              <w:t>Support Option 2</w:t>
            </w:r>
          </w:p>
        </w:tc>
      </w:tr>
      <w:tr w:rsidR="00E86B78">
        <w:tc>
          <w:tcPr>
            <w:tcW w:w="1301" w:type="dxa"/>
          </w:tcPr>
          <w:p w:rsidR="00E86B78" w:rsidRPr="00B7564E" w:rsidRDefault="00E86B78" w:rsidP="00B458A9">
            <w:pPr>
              <w:pStyle w:val="BodyText"/>
              <w:spacing w:line="256" w:lineRule="auto"/>
              <w:rPr>
                <w:rFonts w:cs="Arial"/>
              </w:rPr>
            </w:pPr>
            <w:r>
              <w:rPr>
                <w:rFonts w:cs="Arial"/>
              </w:rPr>
              <w:t>Thales</w:t>
            </w:r>
          </w:p>
        </w:tc>
        <w:tc>
          <w:tcPr>
            <w:tcW w:w="8554" w:type="dxa"/>
          </w:tcPr>
          <w:p w:rsidR="00E86B78" w:rsidRPr="00B7564E" w:rsidRDefault="00E86B78" w:rsidP="00B458A9">
            <w:pPr>
              <w:pStyle w:val="BodyText"/>
              <w:spacing w:line="256" w:lineRule="auto"/>
              <w:rPr>
                <w:rFonts w:cs="Arial"/>
              </w:rPr>
            </w:pPr>
            <w:r>
              <w:rPr>
                <w:rFonts w:cs="Arial"/>
              </w:rPr>
              <w:t>Support option 2</w:t>
            </w:r>
          </w:p>
        </w:tc>
      </w:tr>
      <w:tr w:rsidR="00E86B78">
        <w:tc>
          <w:tcPr>
            <w:tcW w:w="1301" w:type="dxa"/>
          </w:tcPr>
          <w:p w:rsidR="00E86B78" w:rsidRDefault="00E86B78" w:rsidP="007D17A5">
            <w:pPr>
              <w:pStyle w:val="BodyText"/>
              <w:spacing w:line="256" w:lineRule="auto"/>
              <w:rPr>
                <w:rFonts w:cs="Arial"/>
              </w:rPr>
            </w:pPr>
          </w:p>
        </w:tc>
        <w:tc>
          <w:tcPr>
            <w:tcW w:w="8554" w:type="dxa"/>
          </w:tcPr>
          <w:p w:rsidR="00E86B78" w:rsidRDefault="00E86B78" w:rsidP="007D17A5">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t>4</w:t>
      </w:r>
      <w:r>
        <w:tab/>
        <w:t>Issue #4: Additional timing relationships that may or may not need Koffset</w:t>
      </w:r>
    </w:p>
    <w:p w:rsidR="008440F9" w:rsidRDefault="002D5CD3">
      <w:pPr>
        <w:pStyle w:val="Heading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5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ListParagraph"/>
              <w:numPr>
                <w:ilvl w:val="0"/>
                <w:numId w:val="18"/>
              </w:numPr>
              <w:spacing w:before="240"/>
              <w:ind w:firstLine="400"/>
              <w:rPr>
                <w:rFonts w:ascii="Arial" w:hAnsi="Arial" w:cs="Arial"/>
              </w:rPr>
            </w:pPr>
            <w:r>
              <w:rPr>
                <w:rFonts w:ascii="Arial" w:hAnsi="Arial" w:cs="Arial"/>
              </w:rPr>
              <w:t>Support 2-step RACH procedure for NTN</w:t>
            </w:r>
          </w:p>
          <w:p w:rsidR="008440F9" w:rsidRDefault="002D5CD3">
            <w:pPr>
              <w:pStyle w:val="ListParagraph"/>
              <w:numPr>
                <w:ilvl w:val="1"/>
                <w:numId w:val="18"/>
              </w:numPr>
              <w:spacing w:before="240"/>
              <w:ind w:firstLine="400"/>
              <w:rPr>
                <w:rFonts w:ascii="Arial" w:hAnsi="Arial" w:cs="Arial"/>
              </w:rPr>
            </w:pPr>
            <w:r>
              <w:rPr>
                <w:rFonts w:ascii="Arial" w:hAnsi="Arial" w:cs="Arial"/>
              </w:rPr>
              <w:t>Consider enhancements for 2-step RACH timing relationships in NTN including timing of PUSCH scheduled by fallback random-access response (RAR) and timing of HARQ-ACK feedback for MsgB</w:t>
            </w:r>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rPr>
      </w:pPr>
    </w:p>
    <w:p w:rsidR="008440F9" w:rsidRDefault="002D5CD3">
      <w:pPr>
        <w:pStyle w:val="Heading2"/>
      </w:pPr>
      <w:r>
        <w:t>4.2</w:t>
      </w:r>
      <w:r>
        <w:tab/>
        <w:t>Company views</w:t>
      </w:r>
    </w:p>
    <w:p w:rsidR="008440F9" w:rsidRDefault="002D5CD3">
      <w:pPr>
        <w:rPr>
          <w:rFonts w:ascii="Arial" w:hAnsi="Arial" w:cs="Arial"/>
        </w:rPr>
      </w:pPr>
      <w:r>
        <w:rPr>
          <w:rFonts w:ascii="Arial" w:hAnsi="Arial" w:cs="Arial"/>
        </w:rPr>
        <w:t>The additional timing relationships from the proposals in the previous section include</w:t>
      </w:r>
    </w:p>
    <w:p w:rsidR="008440F9" w:rsidRDefault="002D5CD3">
      <w:pPr>
        <w:pStyle w:val="ListParagraph"/>
        <w:numPr>
          <w:ilvl w:val="0"/>
          <w:numId w:val="31"/>
        </w:numPr>
        <w:ind w:firstLine="400"/>
        <w:rPr>
          <w:rFonts w:ascii="Arial" w:hAnsi="Arial"/>
        </w:rPr>
      </w:pPr>
      <w:r>
        <w:rPr>
          <w:rFonts w:ascii="Arial" w:hAnsi="Arial"/>
        </w:rPr>
        <w:t xml:space="preserve">2-step RACH timing relationships </w:t>
      </w:r>
      <w:r>
        <w:rPr>
          <w:rFonts w:ascii="Arial" w:hAnsi="Arial" w:cs="Arial"/>
        </w:rPr>
        <w:t>including timing of PUSCH scheduled by fallback random-access response (RAR) and timing of HARQ-ACK feedback for MsgB.</w:t>
      </w:r>
    </w:p>
    <w:p w:rsidR="008440F9" w:rsidRDefault="002D5CD3">
      <w:pPr>
        <w:pStyle w:val="ListParagraph"/>
        <w:numPr>
          <w:ilvl w:val="0"/>
          <w:numId w:val="31"/>
        </w:numPr>
        <w:ind w:firstLine="400"/>
        <w:rPr>
          <w:rFonts w:ascii="Arial" w:hAnsi="Arial"/>
        </w:rPr>
      </w:pPr>
      <w:r>
        <w:rPr>
          <w:rFonts w:ascii="Arial" w:hAnsi="Arial"/>
        </w:rPr>
        <w:t>Time interval of RACH occasions</w:t>
      </w:r>
    </w:p>
    <w:p w:rsidR="008440F9" w:rsidRDefault="002D5CD3">
      <w:pPr>
        <w:pStyle w:val="ListParagraph"/>
        <w:numPr>
          <w:ilvl w:val="0"/>
          <w:numId w:val="31"/>
        </w:numPr>
        <w:ind w:firstLine="400"/>
        <w:rPr>
          <w:rFonts w:ascii="Arial" w:hAnsi="Arial"/>
        </w:rPr>
      </w:pPr>
      <w:r>
        <w:rPr>
          <w:rFonts w:ascii="Arial" w:hAnsi="Arial"/>
        </w:rPr>
        <w:t>Configured grant PUSCH timing relationship</w:t>
      </w:r>
    </w:p>
    <w:p w:rsidR="008440F9" w:rsidRDefault="002D5CD3">
      <w:pPr>
        <w:pStyle w:val="ListParagraph"/>
        <w:numPr>
          <w:ilvl w:val="0"/>
          <w:numId w:val="31"/>
        </w:numPr>
        <w:ind w:firstLine="400"/>
        <w:rPr>
          <w:rFonts w:ascii="Arial" w:hAnsi="Arial"/>
        </w:rPr>
      </w:pPr>
      <w:r>
        <w:rPr>
          <w:rFonts w:ascii="Arial" w:hAnsi="Arial"/>
        </w:rPr>
        <w:t>DCI 2_0 scheduled SFI timing relationship</w:t>
      </w:r>
    </w:p>
    <w:p w:rsidR="008440F9" w:rsidRDefault="002D5CD3">
      <w:pPr>
        <w:pStyle w:val="ListParagraph"/>
        <w:numPr>
          <w:ilvl w:val="0"/>
          <w:numId w:val="31"/>
        </w:numPr>
        <w:ind w:firstLine="400"/>
        <w:rPr>
          <w:rFonts w:ascii="Arial" w:hAnsi="Arial"/>
        </w:rPr>
      </w:pPr>
      <w:r>
        <w:rPr>
          <w:rFonts w:ascii="Arial" w:hAnsi="Arial" w:cs="Arial"/>
        </w:rPr>
        <w:t>Start of sr-ProhibitTimer</w:t>
      </w:r>
    </w:p>
    <w:p w:rsidR="008440F9" w:rsidRDefault="002D5CD3">
      <w:pPr>
        <w:rPr>
          <w:rFonts w:ascii="Arial" w:hAnsi="Arial" w:cs="Arial"/>
        </w:rPr>
      </w:pPr>
      <w:r>
        <w:rPr>
          <w:rFonts w:ascii="Arial" w:hAnsi="Arial"/>
        </w:rPr>
        <w:lastRenderedPageBreak/>
        <w:t xml:space="preserve">Regarding the start of </w:t>
      </w:r>
      <w:r>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rsidR="008440F9" w:rsidRDefault="002D5CD3">
      <w:pPr>
        <w:rPr>
          <w:rFonts w:ascii="Arial" w:hAnsi="Arial" w:cs="Arial"/>
          <w:highlight w:val="yellow"/>
        </w:rPr>
      </w:pPr>
      <w:r>
        <w:rPr>
          <w:rFonts w:ascii="Arial" w:hAnsi="Arial" w:cs="Arial"/>
          <w:highlight w:val="yellow"/>
        </w:rPr>
        <w:t>FFS additional timing relationships including</w:t>
      </w:r>
    </w:p>
    <w:p w:rsidR="008440F9" w:rsidRDefault="002D5CD3">
      <w:pPr>
        <w:pStyle w:val="ListParagraph"/>
        <w:numPr>
          <w:ilvl w:val="0"/>
          <w:numId w:val="32"/>
        </w:numPr>
        <w:ind w:firstLine="400"/>
        <w:rPr>
          <w:rFonts w:ascii="Arial" w:hAnsi="Arial"/>
          <w:highlight w:val="yellow"/>
        </w:rPr>
      </w:pPr>
      <w:r>
        <w:rPr>
          <w:rFonts w:ascii="Arial" w:hAnsi="Arial"/>
          <w:highlight w:val="yellow"/>
        </w:rPr>
        <w:t xml:space="preserve">2-step RACH timing relationship </w:t>
      </w:r>
      <w:r>
        <w:rPr>
          <w:rFonts w:ascii="Arial" w:hAnsi="Arial" w:cs="Arial"/>
          <w:highlight w:val="yellow"/>
        </w:rPr>
        <w:t>including timing of PUSCH scheduled by fallback random-access response (RAR) and timing of HARQ-ACK feedback for MsgB.</w:t>
      </w:r>
    </w:p>
    <w:p w:rsidR="008440F9" w:rsidRDefault="002D5CD3">
      <w:pPr>
        <w:pStyle w:val="ListParagraph"/>
        <w:numPr>
          <w:ilvl w:val="0"/>
          <w:numId w:val="32"/>
        </w:numPr>
        <w:ind w:firstLine="400"/>
        <w:rPr>
          <w:rFonts w:ascii="Arial" w:hAnsi="Arial"/>
          <w:highlight w:val="yellow"/>
        </w:rPr>
      </w:pPr>
      <w:r>
        <w:rPr>
          <w:rFonts w:ascii="Arial" w:hAnsi="Arial"/>
          <w:highlight w:val="yellow"/>
        </w:rPr>
        <w:t>Time interval of RACH occasions</w:t>
      </w:r>
    </w:p>
    <w:p w:rsidR="008440F9" w:rsidRDefault="002D5CD3">
      <w:pPr>
        <w:pStyle w:val="ListParagraph"/>
        <w:numPr>
          <w:ilvl w:val="0"/>
          <w:numId w:val="32"/>
        </w:numPr>
        <w:ind w:firstLine="400"/>
        <w:rPr>
          <w:rFonts w:ascii="Arial" w:hAnsi="Arial"/>
          <w:highlight w:val="yellow"/>
        </w:rPr>
      </w:pPr>
      <w:r>
        <w:rPr>
          <w:rFonts w:ascii="Arial" w:hAnsi="Arial"/>
          <w:highlight w:val="yellow"/>
        </w:rPr>
        <w:t>Configured grant PUSCH timing relationship</w:t>
      </w:r>
    </w:p>
    <w:p w:rsidR="008440F9" w:rsidRDefault="002D5CD3">
      <w:pPr>
        <w:pStyle w:val="ListParagraph"/>
        <w:numPr>
          <w:ilvl w:val="0"/>
          <w:numId w:val="32"/>
        </w:numPr>
        <w:ind w:firstLine="400"/>
        <w:rPr>
          <w:rFonts w:ascii="Arial" w:hAnsi="Arial"/>
          <w:highlight w:val="yellow"/>
        </w:rPr>
      </w:pPr>
      <w:r>
        <w:rPr>
          <w:rFonts w:ascii="Arial" w:hAnsi="Arial"/>
          <w:highlight w:val="yellow"/>
        </w:rPr>
        <w:t>DCI 2_0 scheduled SFI timing relationship</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ListParagraph"/>
              <w:numPr>
                <w:ilvl w:val="0"/>
                <w:numId w:val="32"/>
              </w:numPr>
              <w:ind w:firstLine="400"/>
              <w:rPr>
                <w:rFonts w:ascii="Arial" w:hAnsi="Arial"/>
              </w:rPr>
            </w:pPr>
            <w:r>
              <w:rPr>
                <w:rFonts w:ascii="Arial" w:hAnsi="Arial"/>
              </w:rPr>
              <w:t>2-step RACH timing relationship</w:t>
            </w:r>
          </w:p>
          <w:p w:rsidR="008440F9" w:rsidRDefault="002D5CD3">
            <w:pPr>
              <w:pStyle w:val="ListParagraph"/>
              <w:numPr>
                <w:ilvl w:val="1"/>
                <w:numId w:val="32"/>
              </w:numPr>
              <w:ind w:firstLine="40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pPr>
              <w:pStyle w:val="ListParagraph"/>
              <w:numPr>
                <w:ilvl w:val="1"/>
                <w:numId w:val="32"/>
              </w:numPr>
              <w:ind w:firstLine="400"/>
              <w:rPr>
                <w:rFonts w:ascii="Arial" w:hAnsi="Arial"/>
              </w:rPr>
            </w:pPr>
            <w:r>
              <w:rPr>
                <w:rFonts w:ascii="Arial" w:hAnsi="Arial"/>
              </w:rPr>
              <w:t>HARQ-ACK feedback for MsgB: It appears reasonable to discuss this.</w:t>
            </w:r>
          </w:p>
          <w:p w:rsidR="008440F9" w:rsidRDefault="002D5CD3">
            <w:pPr>
              <w:pStyle w:val="ListParagraph"/>
              <w:numPr>
                <w:ilvl w:val="0"/>
                <w:numId w:val="32"/>
              </w:numPr>
              <w:ind w:firstLine="400"/>
              <w:rPr>
                <w:rFonts w:ascii="Arial" w:hAnsi="Arial"/>
              </w:rPr>
            </w:pPr>
            <w:r>
              <w:rPr>
                <w:rFonts w:ascii="Arial" w:hAnsi="Arial"/>
              </w:rPr>
              <w:t>Time interval of RACH occasions: It is not clear what the proponent is proposing here.</w:t>
            </w:r>
          </w:p>
          <w:p w:rsidR="008440F9" w:rsidRDefault="002D5CD3">
            <w:pPr>
              <w:pStyle w:val="ListParagraph"/>
              <w:numPr>
                <w:ilvl w:val="0"/>
                <w:numId w:val="32"/>
              </w:numPr>
              <w:ind w:firstLine="40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pPr>
              <w:pStyle w:val="ListParagraph"/>
              <w:numPr>
                <w:ilvl w:val="0"/>
                <w:numId w:val="32"/>
              </w:numPr>
              <w:ind w:firstLine="40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BodyText"/>
              <w:numPr>
                <w:ilvl w:val="0"/>
                <w:numId w:val="33"/>
              </w:numPr>
              <w:spacing w:line="256" w:lineRule="auto"/>
              <w:rPr>
                <w:rFonts w:eastAsia="Malgun Gothic" w:cs="Arial"/>
              </w:rPr>
            </w:pPr>
            <w:r>
              <w:rPr>
                <w:rFonts w:eastAsia="Malgun Gothic" w:cs="Arial"/>
              </w:rPr>
              <w:t xml:space="preserve">2-step RACH timing relationship and SFI related timing could be discussed as a </w:t>
            </w:r>
            <w:r>
              <w:rPr>
                <w:rFonts w:eastAsia="Malgun Gothic" w:cs="Arial"/>
              </w:rPr>
              <w:lastRenderedPageBreak/>
              <w:t>first priority.</w:t>
            </w:r>
          </w:p>
        </w:tc>
      </w:tr>
      <w:tr w:rsidR="007D17A5">
        <w:tc>
          <w:tcPr>
            <w:tcW w:w="1795" w:type="dxa"/>
          </w:tcPr>
          <w:p w:rsidR="007D17A5" w:rsidRPr="00673504" w:rsidRDefault="007D17A5" w:rsidP="007D17A5">
            <w:pPr>
              <w:pStyle w:val="BodyText"/>
              <w:spacing w:line="256" w:lineRule="auto"/>
              <w:rPr>
                <w:rFonts w:cs="Arial"/>
              </w:rPr>
            </w:pPr>
            <w:r>
              <w:rPr>
                <w:rFonts w:cs="Arial"/>
              </w:rPr>
              <w:lastRenderedPageBreak/>
              <w:t>OPPO</w:t>
            </w:r>
          </w:p>
        </w:tc>
        <w:tc>
          <w:tcPr>
            <w:tcW w:w="7834" w:type="dxa"/>
          </w:tcPr>
          <w:p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C23CF7">
              <w:rPr>
                <w:rFonts w:cs="Arial"/>
                <w:vertAlign w:val="subscript"/>
              </w:rPr>
              <w:t>offset</w:t>
            </w:r>
            <w:r w:rsidRPr="00C23CF7">
              <w:rPr>
                <w:rFonts w:cs="Arial"/>
              </w:rPr>
              <w:t xml:space="preserve"> to handle the timing offset, Two-step RACH would not be feasible for NTN operation, since the MsgA PUSCH reception would not be time aligned from different UE.</w:t>
            </w:r>
          </w:p>
        </w:tc>
      </w:tr>
      <w:tr w:rsidR="00FA1BD5">
        <w:tc>
          <w:tcPr>
            <w:tcW w:w="1795" w:type="dxa"/>
          </w:tcPr>
          <w:p w:rsidR="00FA1BD5" w:rsidRDefault="00FA1BD5" w:rsidP="00FA1BD5">
            <w:pPr>
              <w:pStyle w:val="BodyText"/>
              <w:spacing w:line="256" w:lineRule="auto"/>
              <w:rPr>
                <w:rFonts w:cs="Arial"/>
              </w:rPr>
            </w:pPr>
            <w:r>
              <w:rPr>
                <w:rFonts w:cs="Arial"/>
              </w:rPr>
              <w:t xml:space="preserve">Sony </w:t>
            </w:r>
          </w:p>
        </w:tc>
        <w:tc>
          <w:tcPr>
            <w:tcW w:w="7834" w:type="dxa"/>
          </w:tcPr>
          <w:p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tc>
          <w:tcPr>
            <w:tcW w:w="1795" w:type="dxa"/>
          </w:tcPr>
          <w:p w:rsidR="001C3E40" w:rsidRPr="00F25BDA" w:rsidRDefault="001C3E40" w:rsidP="00B458A9">
            <w:pPr>
              <w:pStyle w:val="BodyText"/>
              <w:spacing w:line="256" w:lineRule="auto"/>
              <w:rPr>
                <w:rFonts w:cs="Arial"/>
              </w:rPr>
            </w:pPr>
            <w:r>
              <w:rPr>
                <w:rFonts w:cs="Arial"/>
              </w:rPr>
              <w:t>Thales</w:t>
            </w:r>
          </w:p>
        </w:tc>
        <w:tc>
          <w:tcPr>
            <w:tcW w:w="7834" w:type="dxa"/>
          </w:tcPr>
          <w:p w:rsidR="001C3E40" w:rsidRPr="00F25BDA" w:rsidRDefault="001C3E40" w:rsidP="00B458A9">
            <w:pPr>
              <w:pStyle w:val="BodyText"/>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r w:rsidRPr="00F96E9B">
              <w:rPr>
                <w:rFonts w:cs="Arial"/>
              </w:rPr>
              <w:t>K_offset</w:t>
            </w:r>
            <w:r>
              <w:rPr>
                <w:rFonts w:cs="Arial"/>
              </w:rPr>
              <w:t>) shall</w:t>
            </w:r>
            <w:r w:rsidRPr="00F96E9B">
              <w:rPr>
                <w:rFonts w:cs="Arial"/>
              </w:rPr>
              <w:t xml:space="preserve"> be further identified</w:t>
            </w:r>
          </w:p>
        </w:tc>
      </w:tr>
      <w:tr w:rsidR="001C3E40">
        <w:tc>
          <w:tcPr>
            <w:tcW w:w="1795" w:type="dxa"/>
          </w:tcPr>
          <w:p w:rsidR="001C3E40" w:rsidRDefault="005F201E" w:rsidP="00FA1BD5">
            <w:pPr>
              <w:pStyle w:val="BodyText"/>
              <w:spacing w:line="256" w:lineRule="auto"/>
              <w:rPr>
                <w:rFonts w:cs="Arial"/>
              </w:rPr>
            </w:pPr>
            <w:r>
              <w:rPr>
                <w:rFonts w:cs="Arial"/>
              </w:rPr>
              <w:t>Fraunhofer IIS, Fraunhofer HHI</w:t>
            </w:r>
          </w:p>
        </w:tc>
        <w:tc>
          <w:tcPr>
            <w:tcW w:w="7834" w:type="dxa"/>
          </w:tcPr>
          <w:p w:rsidR="005F201E" w:rsidRPr="003C694C" w:rsidRDefault="005F201E" w:rsidP="005F201E">
            <w:pPr>
              <w:pStyle w:val="BodyText"/>
              <w:numPr>
                <w:ilvl w:val="0"/>
                <w:numId w:val="42"/>
              </w:numPr>
              <w:spacing w:line="256" w:lineRule="auto"/>
              <w:rPr>
                <w:rFonts w:cs="Arial"/>
                <w:lang w:val="en-US"/>
              </w:rPr>
            </w:pPr>
            <w:r>
              <w:rPr>
                <w:rFonts w:cs="Arial"/>
                <w:lang w:val="en-US"/>
              </w:rPr>
              <w:t xml:space="preserve">We support the discussion regarding </w:t>
            </w:r>
            <w:r w:rsidRPr="00375216">
              <w:rPr>
                <w:rFonts w:cs="Arial"/>
                <w:lang w:val="en-US"/>
              </w:rPr>
              <w:t>2</w:t>
            </w:r>
            <w:r w:rsidRPr="00375216">
              <w:rPr>
                <w:lang w:val="en-US" w:eastAsia="ja-JP"/>
              </w:rPr>
              <w:t xml:space="preserve">-step RACH procedure </w:t>
            </w:r>
            <w:r>
              <w:rPr>
                <w:lang w:val="en-US" w:eastAsia="ja-JP"/>
              </w:rPr>
              <w:t>when it is identified by</w:t>
            </w:r>
            <w:r w:rsidRPr="00375216">
              <w:rPr>
                <w:lang w:val="en-US" w:eastAsia="ja-JP"/>
              </w:rPr>
              <w:t xml:space="preserve"> RAN2 </w:t>
            </w:r>
            <w:r>
              <w:rPr>
                <w:lang w:val="en-US" w:eastAsia="ja-JP"/>
              </w:rPr>
              <w:t>that an</w:t>
            </w:r>
            <w:r w:rsidRPr="00375216">
              <w:rPr>
                <w:lang w:val="en-US" w:eastAsia="ja-JP"/>
              </w:rPr>
              <w:t xml:space="preserve"> enhancements</w:t>
            </w:r>
            <w:r>
              <w:rPr>
                <w:lang w:val="en-US" w:eastAsia="ja-JP"/>
              </w:rPr>
              <w:t xml:space="preserve"> is required</w:t>
            </w:r>
            <w:r w:rsidRPr="00375216">
              <w:rPr>
                <w:lang w:val="en-US" w:eastAsia="ja-JP"/>
              </w:rPr>
              <w:t xml:space="preserve"> on RAN1.</w:t>
            </w:r>
            <w:r>
              <w:rPr>
                <w:lang w:val="en-US" w:eastAsia="ja-JP"/>
              </w:rPr>
              <w:t xml:space="preserve"> </w:t>
            </w:r>
          </w:p>
          <w:p w:rsidR="001C3E40" w:rsidRDefault="005F201E" w:rsidP="005F201E">
            <w:pPr>
              <w:pStyle w:val="BodyText"/>
              <w:numPr>
                <w:ilvl w:val="0"/>
                <w:numId w:val="42"/>
              </w:numPr>
              <w:spacing w:line="256" w:lineRule="auto"/>
              <w:rPr>
                <w:rFonts w:cs="Arial"/>
              </w:rPr>
            </w:pPr>
            <w:r>
              <w:rPr>
                <w:lang w:val="en-US" w:eastAsia="ja-JP"/>
              </w:rPr>
              <w:t>We share the same comment as Ericsson regarding the Time interval of RACH occasion</w:t>
            </w:r>
          </w:p>
        </w:tc>
      </w:tr>
    </w:tbl>
    <w:p w:rsidR="008440F9" w:rsidRDefault="002D5CD3">
      <w:pPr>
        <w:pStyle w:val="Heading2"/>
      </w:pPr>
      <w:r>
        <w:t>4.3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t>5</w:t>
      </w:r>
      <w:r>
        <w:tab/>
        <w:t>Issue #5: TA focused proposals</w:t>
      </w:r>
    </w:p>
    <w:p w:rsidR="008440F9" w:rsidRDefault="002D5CD3">
      <w:pPr>
        <w:pStyle w:val="Heading2"/>
      </w:pPr>
      <w:r>
        <w:t>5.1</w:t>
      </w:r>
      <w:r>
        <w:tab/>
        <w:t>Background</w:t>
      </w:r>
    </w:p>
    <w:p w:rsidR="008440F9" w:rsidRDefault="002D5CD3">
      <w:pPr>
        <w:rPr>
          <w:rFonts w:ascii="Arial" w:hAnsi="Arial"/>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ListParagraph"/>
              <w:numPr>
                <w:ilvl w:val="0"/>
                <w:numId w:val="35"/>
              </w:numPr>
              <w:ind w:firstLine="400"/>
              <w:rPr>
                <w:rFonts w:ascii="Arial" w:hAnsi="Arial" w:cs="Arial"/>
              </w:rPr>
            </w:pPr>
            <w:r>
              <w:rPr>
                <w:rFonts w:ascii="Arial" w:hAnsi="Arial" w:cs="Arial"/>
              </w:rPr>
              <w:t>Network initiated report options</w:t>
            </w:r>
          </w:p>
          <w:p w:rsidR="008440F9" w:rsidRDefault="002D5CD3">
            <w:pPr>
              <w:pStyle w:val="ListParagraph"/>
              <w:numPr>
                <w:ilvl w:val="0"/>
                <w:numId w:val="35"/>
              </w:numPr>
              <w:ind w:firstLine="40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gNB’s DL and UL frame timing keep aligned) </w:t>
            </w:r>
            <w:r>
              <w:rPr>
                <w:rFonts w:ascii="Arial" w:hAnsi="Arial" w:cs="Arial"/>
              </w:rPr>
              <w:lastRenderedPageBreak/>
              <w:t>is preferred.</w:t>
            </w:r>
          </w:p>
          <w:p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rsidR="008440F9" w:rsidRDefault="002D5CD3">
            <w:pPr>
              <w:pStyle w:val="ListParagraph"/>
              <w:numPr>
                <w:ilvl w:val="0"/>
                <w:numId w:val="36"/>
              </w:numPr>
              <w:ind w:firstLine="40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ListParagraph"/>
              <w:numPr>
                <w:ilvl w:val="0"/>
                <w:numId w:val="36"/>
              </w:numPr>
              <w:ind w:firstLine="40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ListParagraph"/>
              <w:numPr>
                <w:ilvl w:val="0"/>
                <w:numId w:val="37"/>
              </w:numPr>
              <w:ind w:firstLine="40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bl>
    <w:p w:rsidR="008440F9" w:rsidRDefault="008440F9">
      <w:pPr>
        <w:rPr>
          <w:rFonts w:ascii="Arial" w:hAnsi="Arial"/>
        </w:rPr>
      </w:pPr>
    </w:p>
    <w:p w:rsidR="008440F9" w:rsidRDefault="002D5CD3">
      <w:pPr>
        <w:pStyle w:val="Heading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r>
              <w:rPr>
                <w:rFonts w:eastAsiaTheme="minorEastAsia" w:cs="Arial" w:hint="eastAsia"/>
              </w:rPr>
              <w:t>Spreadtrum</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BodyText"/>
              <w:spacing w:line="256" w:lineRule="auto"/>
              <w:rPr>
                <w:rFonts w:cs="Arial"/>
              </w:rPr>
            </w:pPr>
            <w:r>
              <w:rPr>
                <w:rFonts w:cs="Arial"/>
              </w:rPr>
              <w:t>Support proposal 5-1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Default="007D17A5" w:rsidP="00E72C9A">
            <w:pPr>
              <w:pStyle w:val="BodyText"/>
              <w:spacing w:line="256" w:lineRule="auto"/>
              <w:rPr>
                <w:rFonts w:cs="Arial"/>
              </w:rPr>
            </w:pPr>
            <w:r>
              <w:rPr>
                <w:rFonts w:cs="Arial"/>
              </w:rPr>
              <w:t>Support proposal 5-1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OK with proposal 5-1.</w:t>
            </w:r>
          </w:p>
        </w:tc>
      </w:tr>
      <w:tr w:rsidR="00FA1BD5">
        <w:tc>
          <w:tcPr>
            <w:tcW w:w="1795" w:type="dxa"/>
          </w:tcPr>
          <w:p w:rsidR="00FA1BD5" w:rsidRDefault="00FA1BD5" w:rsidP="00FA1BD5">
            <w:pPr>
              <w:pStyle w:val="BodyText"/>
              <w:spacing w:line="256" w:lineRule="auto"/>
              <w:rPr>
                <w:rFonts w:cs="Arial"/>
              </w:rPr>
            </w:pPr>
            <w:r>
              <w:rPr>
                <w:rFonts w:cs="Arial"/>
              </w:rPr>
              <w:t>Sony</w:t>
            </w:r>
          </w:p>
        </w:tc>
        <w:tc>
          <w:tcPr>
            <w:tcW w:w="7834" w:type="dxa"/>
          </w:tcPr>
          <w:p w:rsidR="00FA1BD5" w:rsidRDefault="00FA1BD5" w:rsidP="00FA1BD5">
            <w:pPr>
              <w:pStyle w:val="BodyText"/>
              <w:spacing w:line="256" w:lineRule="auto"/>
              <w:rPr>
                <w:rFonts w:cs="Arial"/>
              </w:rPr>
            </w:pPr>
            <w:r>
              <w:rPr>
                <w:rFonts w:cs="Arial"/>
              </w:rPr>
              <w:t>Support proposal 5-1</w:t>
            </w:r>
          </w:p>
        </w:tc>
      </w:tr>
      <w:tr w:rsidR="00F9666C">
        <w:tc>
          <w:tcPr>
            <w:tcW w:w="1795" w:type="dxa"/>
          </w:tcPr>
          <w:p w:rsidR="00F9666C" w:rsidRPr="008532DE" w:rsidRDefault="00F9666C" w:rsidP="00A16F51">
            <w:pPr>
              <w:rPr>
                <w:rFonts w:ascii="Arial" w:hAnsi="Arial" w:cs="Arial"/>
              </w:rPr>
            </w:pPr>
            <w:r w:rsidRPr="008532DE">
              <w:rPr>
                <w:rFonts w:ascii="Arial" w:hAnsi="Arial" w:cs="Arial"/>
              </w:rPr>
              <w:t>Thales</w:t>
            </w:r>
          </w:p>
        </w:tc>
        <w:tc>
          <w:tcPr>
            <w:tcW w:w="7834" w:type="dxa"/>
          </w:tcPr>
          <w:p w:rsidR="00F9666C" w:rsidRPr="008532DE" w:rsidRDefault="00F9666C" w:rsidP="00A16F51">
            <w:pPr>
              <w:rPr>
                <w:rFonts w:ascii="Arial" w:hAnsi="Arial" w:cs="Arial"/>
              </w:rPr>
            </w:pPr>
            <w:r w:rsidRPr="008532DE">
              <w:rPr>
                <w:rFonts w:ascii="Arial" w:hAnsi="Arial" w:cs="Arial"/>
              </w:rPr>
              <w:t>Support proposal 5-1</w:t>
            </w:r>
          </w:p>
        </w:tc>
      </w:tr>
      <w:tr w:rsidR="005F201E">
        <w:tc>
          <w:tcPr>
            <w:tcW w:w="1795" w:type="dxa"/>
          </w:tcPr>
          <w:p w:rsidR="005F201E" w:rsidRDefault="005F201E" w:rsidP="005F201E">
            <w:pPr>
              <w:pStyle w:val="BodyText"/>
              <w:spacing w:line="256" w:lineRule="auto"/>
              <w:rPr>
                <w:rFonts w:cs="Arial"/>
              </w:rPr>
            </w:pPr>
            <w:r>
              <w:rPr>
                <w:rFonts w:cs="Arial"/>
              </w:rPr>
              <w:t>Fraunhofer IIS, Fraunhofer HHI</w:t>
            </w:r>
          </w:p>
        </w:tc>
        <w:tc>
          <w:tcPr>
            <w:tcW w:w="7834" w:type="dxa"/>
          </w:tcPr>
          <w:p w:rsidR="005F201E" w:rsidRDefault="005F201E" w:rsidP="005F201E">
            <w:pPr>
              <w:pStyle w:val="BodyText"/>
              <w:spacing w:line="256" w:lineRule="auto"/>
              <w:rPr>
                <w:rFonts w:cs="Arial"/>
              </w:rPr>
            </w:pPr>
            <w:r>
              <w:rPr>
                <w:rFonts w:cs="Arial"/>
                <w:lang w:val="en-US"/>
              </w:rPr>
              <w:t>Support proposal 5-1</w:t>
            </w:r>
          </w:p>
        </w:tc>
      </w:tr>
    </w:tbl>
    <w:p w:rsidR="008440F9" w:rsidRDefault="008440F9">
      <w:pPr>
        <w:rPr>
          <w:rFonts w:ascii="Arial" w:hAnsi="Arial"/>
        </w:rPr>
      </w:pPr>
    </w:p>
    <w:p w:rsidR="008440F9" w:rsidRDefault="002D5CD3">
      <w:pPr>
        <w:pStyle w:val="Heading2"/>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rPr>
      </w:pPr>
    </w:p>
    <w:p w:rsidR="008440F9" w:rsidRDefault="002D5CD3">
      <w:pPr>
        <w:pStyle w:val="Heading1"/>
      </w:pPr>
      <w:r>
        <w:t>6</w:t>
      </w:r>
      <w:r>
        <w:tab/>
        <w:t>Issue #6: Extension of value ranges of K1 and K2</w:t>
      </w:r>
    </w:p>
    <w:p w:rsidR="008440F9" w:rsidRDefault="002D5CD3">
      <w:pPr>
        <w:pStyle w:val="Heading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dl-DataToUL-ACK field in PUCCH-Config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Not sure if  the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lastRenderedPageBreak/>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In our understanding this discussion is related to discussion on UE-specific Koffset.</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Clarification of WI scope by RAN plenary is needed</w:t>
            </w:r>
          </w:p>
        </w:tc>
      </w:tr>
      <w:tr w:rsidR="002231A7">
        <w:tc>
          <w:tcPr>
            <w:tcW w:w="1795" w:type="dxa"/>
          </w:tcPr>
          <w:p w:rsidR="002231A7" w:rsidRPr="00302B5B" w:rsidRDefault="002231A7" w:rsidP="00B458A9">
            <w:pPr>
              <w:pStyle w:val="BodyText"/>
              <w:spacing w:line="256" w:lineRule="auto"/>
              <w:rPr>
                <w:rFonts w:cs="Arial"/>
              </w:rPr>
            </w:pPr>
            <w:r>
              <w:rPr>
                <w:rFonts w:cs="Arial"/>
              </w:rPr>
              <w:t>Thales</w:t>
            </w:r>
          </w:p>
        </w:tc>
        <w:tc>
          <w:tcPr>
            <w:tcW w:w="7834" w:type="dxa"/>
          </w:tcPr>
          <w:p w:rsidR="002231A7" w:rsidRPr="00302B5B" w:rsidRDefault="002231A7" w:rsidP="00B458A9">
            <w:pPr>
              <w:pStyle w:val="BodyText"/>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tc>
          <w:tcPr>
            <w:tcW w:w="1795" w:type="dxa"/>
          </w:tcPr>
          <w:p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rsidR="002231A7" w:rsidRDefault="005F201E" w:rsidP="00E72C9A">
            <w:pPr>
              <w:pStyle w:val="BodyText"/>
              <w:spacing w:line="256" w:lineRule="auto"/>
              <w:rPr>
                <w:rFonts w:eastAsia="Malgun Gothic" w:cs="Arial"/>
              </w:rPr>
            </w:pPr>
            <w:r>
              <w:rPr>
                <w:rFonts w:cs="Arial"/>
                <w:lang w:val="en-US"/>
              </w:rPr>
              <w:t>We agree with Intel comment. Extension of the range of the values of K1/K2 is related to UE-specific K_offset signaling. We suggest to discuss this issue after the discussion of Issue #2 in this summary.</w:t>
            </w:r>
          </w:p>
        </w:tc>
      </w:tr>
    </w:tbl>
    <w:p w:rsidR="008440F9" w:rsidRDefault="008440F9">
      <w:pPr>
        <w:rPr>
          <w:rFonts w:ascii="Arial" w:hAnsi="Arial" w:cs="Arial"/>
        </w:rPr>
      </w:pPr>
    </w:p>
    <w:p w:rsidR="008440F9" w:rsidRDefault="002D5CD3">
      <w:pPr>
        <w:pStyle w:val="Heading2"/>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D489D">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pPr>
        <w:pStyle w:val="ListParagraph"/>
        <w:numPr>
          <w:ilvl w:val="0"/>
          <w:numId w:val="37"/>
        </w:numPr>
        <w:ind w:firstLine="400"/>
        <w:rPr>
          <w:rFonts w:ascii="Arial" w:hAnsi="Arial" w:cs="Arial"/>
        </w:rPr>
      </w:pPr>
      <w:r>
        <w:rPr>
          <w:rFonts w:ascii="Arial" w:hAnsi="Arial" w:cs="Arial"/>
        </w:rPr>
        <w:t>R1-2006676, THALES, NR NTN Reference scenarios definition for Rel-17 normative phase</w:t>
      </w:r>
    </w:p>
    <w:p w:rsidR="008440F9" w:rsidRDefault="002D5CD3">
      <w:pPr>
        <w:pStyle w:val="Heading2"/>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lastRenderedPageBreak/>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BodyText"/>
              <w:spacing w:line="256" w:lineRule="auto"/>
              <w:rPr>
                <w:rFonts w:cs="Arial"/>
              </w:rPr>
            </w:pPr>
            <w:r>
              <w:rPr>
                <w:rFonts w:cs="Arial" w:hint="eastAsia"/>
              </w:rPr>
              <w:t>OPPO</w:t>
            </w:r>
          </w:p>
        </w:tc>
        <w:tc>
          <w:tcPr>
            <w:tcW w:w="7834" w:type="dxa"/>
          </w:tcPr>
          <w:p w:rsidR="008440F9" w:rsidRDefault="00960675">
            <w:pPr>
              <w:pStyle w:val="BodyText"/>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Pr>
                <w:rFonts w:cs="Arial"/>
              </w:rPr>
              <w:t>In our tdoc for the “other” AI, we have mentioned a number of topics that might need consideration. The tdoc number for this is: R1-2006424</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Support proposal 7-1</w:t>
            </w:r>
          </w:p>
        </w:tc>
      </w:tr>
      <w:tr w:rsidR="006D1134">
        <w:tc>
          <w:tcPr>
            <w:tcW w:w="1795" w:type="dxa"/>
          </w:tcPr>
          <w:p w:rsidR="006D1134" w:rsidRPr="00302B5B" w:rsidRDefault="006D1134" w:rsidP="00B458A9">
            <w:pPr>
              <w:pStyle w:val="BodyText"/>
              <w:spacing w:line="256" w:lineRule="auto"/>
              <w:rPr>
                <w:rFonts w:cs="Arial"/>
              </w:rPr>
            </w:pPr>
            <w:r>
              <w:rPr>
                <w:rFonts w:cs="Arial"/>
              </w:rPr>
              <w:t>Thales</w:t>
            </w:r>
          </w:p>
        </w:tc>
        <w:tc>
          <w:tcPr>
            <w:tcW w:w="7834" w:type="dxa"/>
          </w:tcPr>
          <w:p w:rsidR="006D1134" w:rsidRPr="00302B5B" w:rsidRDefault="006D1134" w:rsidP="00B458A9">
            <w:pPr>
              <w:pStyle w:val="BodyText"/>
              <w:spacing w:line="256" w:lineRule="auto"/>
              <w:rPr>
                <w:rFonts w:cs="Arial"/>
              </w:rPr>
            </w:pPr>
            <w:r>
              <w:rPr>
                <w:rFonts w:cs="Arial"/>
              </w:rPr>
              <w:t>It is Ok to clarify common assumptions.</w:t>
            </w:r>
          </w:p>
        </w:tc>
      </w:tr>
      <w:tr w:rsidR="006D1134">
        <w:tc>
          <w:tcPr>
            <w:tcW w:w="1795" w:type="dxa"/>
          </w:tcPr>
          <w:p w:rsidR="006D1134" w:rsidRDefault="005F201E">
            <w:pPr>
              <w:pStyle w:val="BodyText"/>
              <w:spacing w:line="256" w:lineRule="auto"/>
              <w:rPr>
                <w:rFonts w:cs="Arial"/>
              </w:rPr>
            </w:pPr>
            <w:r>
              <w:rPr>
                <w:rFonts w:cs="Arial"/>
              </w:rPr>
              <w:t>Fraunhofer IIS, Fraunhofer HHI</w:t>
            </w:r>
          </w:p>
        </w:tc>
        <w:tc>
          <w:tcPr>
            <w:tcW w:w="7834" w:type="dxa"/>
          </w:tcPr>
          <w:p w:rsidR="006D1134" w:rsidRDefault="005F201E">
            <w:pPr>
              <w:pStyle w:val="BodyText"/>
              <w:spacing w:line="256" w:lineRule="auto"/>
              <w:rPr>
                <w:rFonts w:cs="Arial"/>
              </w:rPr>
            </w:pPr>
            <w:r>
              <w:rPr>
                <w:rFonts w:cs="Arial"/>
                <w:lang w:val="en-US"/>
              </w:rPr>
              <w:t>We support to discuss common assumptions.</w:t>
            </w:r>
            <w:bookmarkStart w:id="1" w:name="_GoBack"/>
            <w:bookmarkEnd w:id="1"/>
          </w:p>
        </w:tc>
      </w:tr>
    </w:tbl>
    <w:p w:rsidR="008440F9" w:rsidRDefault="008440F9">
      <w:pPr>
        <w:rPr>
          <w:rFonts w:ascii="Arial" w:hAnsi="Arial" w:cs="Arial"/>
        </w:rPr>
      </w:pPr>
    </w:p>
    <w:p w:rsidR="008440F9" w:rsidRDefault="002D5CD3">
      <w:pPr>
        <w:pStyle w:val="Heading2"/>
      </w:pPr>
      <w:r>
        <w:t>7.3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R1-2005265, Discussion on timing relationship enhancements for NTN, Huawei, HiSilicon</w:t>
      </w:r>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R1-2006029, discusson on timing relationship enhancement, OPPO</w:t>
      </w:r>
    </w:p>
    <w:p w:rsidR="008440F9" w:rsidRDefault="002D5CD3">
      <w:pPr>
        <w:pStyle w:val="Reference"/>
      </w:pPr>
      <w:r>
        <w:t>R1-2006144, On Timing relationship enhancements, Samsung</w:t>
      </w:r>
    </w:p>
    <w:p w:rsidR="008440F9" w:rsidRDefault="002D5CD3">
      <w:pPr>
        <w:pStyle w:val="Reference"/>
      </w:pPr>
      <w:r>
        <w:lastRenderedPageBreak/>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ListParagraph"/>
              <w:numPr>
                <w:ilvl w:val="0"/>
                <w:numId w:val="16"/>
              </w:numPr>
              <w:spacing w:after="180"/>
              <w:ind w:firstLine="40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ListParagraph"/>
              <w:numPr>
                <w:ilvl w:val="0"/>
                <w:numId w:val="16"/>
              </w:numPr>
              <w:spacing w:after="180"/>
              <w:ind w:firstLine="40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ListParagraph"/>
              <w:numPr>
                <w:ilvl w:val="0"/>
                <w:numId w:val="16"/>
              </w:numPr>
              <w:spacing w:after="180"/>
              <w:ind w:firstLine="40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w:t>
            </w:r>
            <w:r>
              <w:rPr>
                <w:rFonts w:ascii="Arial" w:hAnsi="Arial" w:cs="Arial"/>
              </w:rPr>
              <w:lastRenderedPageBreak/>
              <w:t xml:space="preserve">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ListParagraph"/>
              <w:numPr>
                <w:ilvl w:val="0"/>
                <w:numId w:val="35"/>
              </w:numPr>
              <w:ind w:firstLine="400"/>
              <w:rPr>
                <w:rFonts w:ascii="Arial" w:hAnsi="Arial" w:cs="Arial"/>
              </w:rPr>
            </w:pPr>
            <w:r>
              <w:rPr>
                <w:rFonts w:ascii="Arial" w:hAnsi="Arial" w:cs="Arial"/>
              </w:rPr>
              <w:t>Network initiated report options</w:t>
            </w:r>
          </w:p>
          <w:p w:rsidR="008440F9" w:rsidRDefault="002D5CD3">
            <w:pPr>
              <w:pStyle w:val="ListParagraph"/>
              <w:numPr>
                <w:ilvl w:val="0"/>
                <w:numId w:val="35"/>
              </w:numPr>
              <w:ind w:firstLine="40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0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pPr>
              <w:pStyle w:val="ListParagraph"/>
              <w:numPr>
                <w:ilvl w:val="1"/>
                <w:numId w:val="17"/>
              </w:numPr>
              <w:ind w:firstLine="400"/>
              <w:rPr>
                <w:rFonts w:ascii="Arial" w:hAnsi="Arial" w:cs="Arial"/>
                <w:iCs/>
              </w:rPr>
            </w:pPr>
            <w:r>
              <w:rPr>
                <w:rFonts w:ascii="Arial" w:hAnsi="Arial" w:cs="Arial"/>
                <w:iCs/>
              </w:rPr>
              <w:t>For the transmission timing of DCI scheduled PUSCH (including CSI on PUSCH)</w:t>
            </w:r>
          </w:p>
          <w:p w:rsidR="008440F9" w:rsidRDefault="002D5CD3">
            <w:pPr>
              <w:pStyle w:val="ListParagraph"/>
              <w:numPr>
                <w:ilvl w:val="1"/>
                <w:numId w:val="17"/>
              </w:numPr>
              <w:ind w:firstLine="400"/>
              <w:rPr>
                <w:rFonts w:ascii="Arial" w:hAnsi="Arial" w:cs="Arial"/>
                <w:iCs/>
              </w:rPr>
            </w:pPr>
            <w:r>
              <w:rPr>
                <w:rFonts w:ascii="Arial" w:hAnsi="Arial" w:cs="Arial"/>
                <w:iCs/>
              </w:rPr>
              <w:t>For the transmission timing of RAR grant scheduled PUSCH</w:t>
            </w:r>
          </w:p>
          <w:p w:rsidR="008440F9" w:rsidRDefault="002D5CD3">
            <w:pPr>
              <w:pStyle w:val="ListParagraph"/>
              <w:numPr>
                <w:ilvl w:val="1"/>
                <w:numId w:val="17"/>
              </w:numPr>
              <w:ind w:firstLine="400"/>
              <w:rPr>
                <w:rFonts w:ascii="Arial" w:hAnsi="Arial" w:cs="Arial"/>
                <w:iCs/>
              </w:rPr>
            </w:pPr>
            <w:r>
              <w:rPr>
                <w:rFonts w:ascii="Arial" w:hAnsi="Arial" w:cs="Arial"/>
                <w:iCs/>
              </w:rPr>
              <w:t>For the transmission timing of HARQ-ACK on PUCCH</w:t>
            </w:r>
          </w:p>
          <w:p w:rsidR="008440F9" w:rsidRDefault="002D5CD3">
            <w:pPr>
              <w:pStyle w:val="ListParagraph"/>
              <w:numPr>
                <w:ilvl w:val="1"/>
                <w:numId w:val="17"/>
              </w:numPr>
              <w:ind w:firstLine="400"/>
              <w:rPr>
                <w:rFonts w:ascii="Arial" w:hAnsi="Arial" w:cs="Arial"/>
                <w:iCs/>
              </w:rPr>
            </w:pPr>
            <w:r>
              <w:rPr>
                <w:rFonts w:ascii="Arial" w:hAnsi="Arial" w:cs="Arial"/>
                <w:iCs/>
              </w:rPr>
              <w:t>For the CSI reference resource timing</w:t>
            </w:r>
          </w:p>
          <w:p w:rsidR="008440F9" w:rsidRDefault="002D5CD3">
            <w:pPr>
              <w:pStyle w:val="ListParagraph"/>
              <w:numPr>
                <w:ilvl w:val="1"/>
                <w:numId w:val="17"/>
              </w:numPr>
              <w:ind w:firstLine="400"/>
              <w:rPr>
                <w:rFonts w:ascii="Arial" w:hAnsi="Arial" w:cs="Arial"/>
                <w:iCs/>
              </w:rPr>
            </w:pPr>
            <w:r>
              <w:rPr>
                <w:rFonts w:ascii="Arial" w:hAnsi="Arial" w:cs="Arial"/>
                <w:iCs/>
              </w:rPr>
              <w:t>For the transmission timing of aperiodic SRS</w:t>
            </w:r>
          </w:p>
          <w:p w:rsidR="008440F9" w:rsidRDefault="002D5CD3">
            <w:pPr>
              <w:pStyle w:val="ListParagraph"/>
              <w:numPr>
                <w:ilvl w:val="0"/>
                <w:numId w:val="17"/>
              </w:numPr>
              <w:ind w:firstLine="40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18"/>
              </w:numPr>
              <w:spacing w:before="240"/>
              <w:ind w:firstLine="40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ListParagraph"/>
              <w:numPr>
                <w:ilvl w:val="0"/>
                <w:numId w:val="18"/>
              </w:numPr>
              <w:spacing w:before="240"/>
              <w:ind w:firstLine="400"/>
              <w:rPr>
                <w:rFonts w:ascii="Arial" w:hAnsi="Arial" w:cs="Arial"/>
              </w:rPr>
            </w:pPr>
            <w:r>
              <w:rPr>
                <w:rFonts w:ascii="Arial" w:hAnsi="Arial" w:cs="Arial"/>
              </w:rPr>
              <w:lastRenderedPageBreak/>
              <w:t>Support 2-step RACH procedure for NTN</w:t>
            </w:r>
          </w:p>
          <w:p w:rsidR="008440F9" w:rsidRDefault="002D5CD3">
            <w:pPr>
              <w:pStyle w:val="ListParagraph"/>
              <w:numPr>
                <w:ilvl w:val="1"/>
                <w:numId w:val="18"/>
              </w:numPr>
              <w:spacing w:before="240"/>
              <w:ind w:firstLine="400"/>
              <w:rPr>
                <w:rFonts w:ascii="Arial" w:hAnsi="Arial" w:cs="Arial"/>
              </w:rPr>
            </w:pPr>
            <w:r>
              <w:rPr>
                <w:rFonts w:ascii="Arial" w:hAnsi="Arial" w:cs="Arial"/>
              </w:rPr>
              <w:t>Consider enhancements for 2-step RACH timing relationships in NTN including timing of PUSCH scheduled by fallback random-access response (RAR) and timing of HARQ-ACK feedback for MsgB</w:t>
            </w:r>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rsidR="008440F9" w:rsidRDefault="002D5CD3">
            <w:pPr>
              <w:ind w:left="720"/>
              <w:rPr>
                <w:rFonts w:ascii="Arial" w:hAnsi="Arial" w:cs="Arial"/>
              </w:rPr>
            </w:pPr>
            <w:r>
              <w:rPr>
                <w:rFonts w:ascii="Arial" w:hAnsi="Arial" w:cs="Arial"/>
              </w:rPr>
              <w:t>Koffset ≥ L×Trt</w:t>
            </w:r>
          </w:p>
          <w:p w:rsidR="008440F9" w:rsidRDefault="002D5CD3">
            <w:pPr>
              <w:rPr>
                <w:rFonts w:ascii="Arial" w:hAnsi="Arial" w:cs="Arial"/>
              </w:rPr>
            </w:pPr>
            <w:r>
              <w:rPr>
                <w:rFonts w:ascii="Arial" w:hAnsi="Arial" w:cs="Arial"/>
              </w:rPr>
              <w:t>where Trt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W.r.t. timing relationship in NTN, Solution 1 (i.e., UE applies a large TA to guarantee that gNB’s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rsidR="008440F9" w:rsidRDefault="002D5CD3">
            <w:pPr>
              <w:pStyle w:val="ListParagraph"/>
              <w:numPr>
                <w:ilvl w:val="0"/>
                <w:numId w:val="36"/>
              </w:numPr>
              <w:ind w:firstLine="40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ListParagraph"/>
              <w:numPr>
                <w:ilvl w:val="0"/>
                <w:numId w:val="36"/>
              </w:numPr>
              <w:ind w:firstLine="40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ListParagraph"/>
              <w:numPr>
                <w:ilvl w:val="0"/>
                <w:numId w:val="19"/>
              </w:numPr>
              <w:ind w:firstLine="400"/>
              <w:rPr>
                <w:rFonts w:ascii="Arial" w:hAnsi="Arial" w:cs="Arial"/>
              </w:rPr>
            </w:pPr>
            <w:r>
              <w:rPr>
                <w:rFonts w:ascii="Arial" w:hAnsi="Arial" w:cs="Arial"/>
              </w:rPr>
              <w:t>Transmission timing for PUSCH scheduled by DCI</w:t>
            </w:r>
          </w:p>
          <w:p w:rsidR="008440F9" w:rsidRDefault="002D5CD3">
            <w:pPr>
              <w:pStyle w:val="ListParagraph"/>
              <w:numPr>
                <w:ilvl w:val="0"/>
                <w:numId w:val="19"/>
              </w:numPr>
              <w:ind w:firstLine="400"/>
              <w:rPr>
                <w:rFonts w:ascii="Arial" w:hAnsi="Arial" w:cs="Arial"/>
              </w:rPr>
            </w:pPr>
            <w:r>
              <w:rPr>
                <w:rFonts w:ascii="Arial" w:hAnsi="Arial" w:cs="Arial"/>
              </w:rPr>
              <w:t>Transmission timing for CSI on PUSCH</w:t>
            </w:r>
          </w:p>
          <w:p w:rsidR="008440F9" w:rsidRDefault="002D5CD3">
            <w:pPr>
              <w:pStyle w:val="ListParagraph"/>
              <w:numPr>
                <w:ilvl w:val="0"/>
                <w:numId w:val="19"/>
              </w:numPr>
              <w:ind w:firstLine="400"/>
              <w:rPr>
                <w:rFonts w:ascii="Arial" w:hAnsi="Arial" w:cs="Arial"/>
              </w:rPr>
            </w:pPr>
            <w:r>
              <w:rPr>
                <w:rFonts w:ascii="Arial" w:hAnsi="Arial" w:cs="Arial"/>
              </w:rPr>
              <w:t>Transmission timing for PUSCH scheduled by RAR grant</w:t>
            </w:r>
          </w:p>
          <w:p w:rsidR="008440F9" w:rsidRDefault="002D5CD3">
            <w:pPr>
              <w:pStyle w:val="ListParagraph"/>
              <w:numPr>
                <w:ilvl w:val="0"/>
                <w:numId w:val="19"/>
              </w:numPr>
              <w:ind w:firstLine="400"/>
              <w:rPr>
                <w:rFonts w:ascii="Arial" w:hAnsi="Arial" w:cs="Arial"/>
              </w:rPr>
            </w:pPr>
            <w:r>
              <w:rPr>
                <w:rFonts w:ascii="Arial" w:hAnsi="Arial" w:cs="Arial"/>
              </w:rPr>
              <w:t>Transmission timing for HARQ-ACK on PUCCH</w:t>
            </w:r>
          </w:p>
          <w:p w:rsidR="008440F9" w:rsidRDefault="002D5CD3">
            <w:pPr>
              <w:pStyle w:val="ListParagraph"/>
              <w:numPr>
                <w:ilvl w:val="0"/>
                <w:numId w:val="19"/>
              </w:numPr>
              <w:ind w:firstLine="400"/>
              <w:rPr>
                <w:rFonts w:ascii="Arial" w:hAnsi="Arial" w:cs="Arial"/>
              </w:rPr>
            </w:pPr>
            <w:r>
              <w:rPr>
                <w:rFonts w:ascii="Arial" w:hAnsi="Arial" w:cs="Arial"/>
              </w:rPr>
              <w:t>CSI reference resource timing</w:t>
            </w:r>
          </w:p>
          <w:p w:rsidR="008440F9" w:rsidRDefault="002D5CD3">
            <w:pPr>
              <w:pStyle w:val="ListParagraph"/>
              <w:numPr>
                <w:ilvl w:val="0"/>
                <w:numId w:val="19"/>
              </w:numPr>
              <w:ind w:firstLine="40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xml:space="preserve">: After RRC connection setup, UE specified timing offset </w:t>
            </w:r>
            <w:r>
              <w:rPr>
                <w:rFonts w:ascii="Arial" w:hAnsi="Arial" w:cs="Arial"/>
              </w:rPr>
              <w:lastRenderedPageBreak/>
              <w:t>(</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dl-DataToUL-ACK field in PUCCH-Config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lastRenderedPageBreak/>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0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ListParagraph"/>
              <w:numPr>
                <w:ilvl w:val="1"/>
                <w:numId w:val="20"/>
              </w:numPr>
              <w:ind w:firstLine="40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ListParagraph"/>
              <w:numPr>
                <w:ilvl w:val="0"/>
                <w:numId w:val="20"/>
              </w:numPr>
              <w:ind w:firstLine="40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pPr>
              <w:pStyle w:val="ListParagraph"/>
              <w:ind w:left="1004" w:firstLine="400"/>
              <w:rPr>
                <w:b/>
                <w:bCs/>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ListParagraph"/>
              <w:numPr>
                <w:ilvl w:val="0"/>
                <w:numId w:val="37"/>
              </w:numPr>
              <w:ind w:firstLine="40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D489D">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7"/>
      <w:footerReference w:type="default" r:id="rId9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9D" w:rsidRDefault="006D489D">
      <w:r>
        <w:separator/>
      </w:r>
    </w:p>
  </w:endnote>
  <w:endnote w:type="continuationSeparator" w:id="0">
    <w:p w:rsidR="006D489D" w:rsidRDefault="006D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0F9" w:rsidRDefault="002D5CD3">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F201E">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201E">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9D" w:rsidRDefault="006D489D">
      <w:r>
        <w:separator/>
      </w:r>
    </w:p>
  </w:footnote>
  <w:footnote w:type="continuationSeparator" w:id="0">
    <w:p w:rsidR="006D489D" w:rsidRDefault="006D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0F9" w:rsidRDefault="002D5C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8"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9"/>
  </w:num>
  <w:num w:numId="2">
    <w:abstractNumId w:val="18"/>
  </w:num>
  <w:num w:numId="3">
    <w:abstractNumId w:val="4"/>
  </w:num>
  <w:num w:numId="4">
    <w:abstractNumId w:val="10"/>
  </w:num>
  <w:num w:numId="5">
    <w:abstractNumId w:val="8"/>
  </w:num>
  <w:num w:numId="6">
    <w:abstractNumId w:val="31"/>
  </w:num>
  <w:num w:numId="7">
    <w:abstractNumId w:val="0"/>
  </w:num>
  <w:num w:numId="8">
    <w:abstractNumId w:val="40"/>
  </w:num>
  <w:num w:numId="9">
    <w:abstractNumId w:val="26"/>
  </w:num>
  <w:num w:numId="10">
    <w:abstractNumId w:val="22"/>
  </w:num>
  <w:num w:numId="11">
    <w:abstractNumId w:val="28"/>
  </w:num>
  <w:num w:numId="12">
    <w:abstractNumId w:val="29"/>
  </w:num>
  <w:num w:numId="13">
    <w:abstractNumId w:val="15"/>
  </w:num>
  <w:num w:numId="14">
    <w:abstractNumId w:val="24"/>
  </w:num>
  <w:num w:numId="15">
    <w:abstractNumId w:val="34"/>
  </w:num>
  <w:num w:numId="16">
    <w:abstractNumId w:val="41"/>
  </w:num>
  <w:num w:numId="17">
    <w:abstractNumId w:val="23"/>
  </w:num>
  <w:num w:numId="18">
    <w:abstractNumId w:val="9"/>
  </w:num>
  <w:num w:numId="19">
    <w:abstractNumId w:val="36"/>
  </w:num>
  <w:num w:numId="20">
    <w:abstractNumId w:val="17"/>
  </w:num>
  <w:num w:numId="21">
    <w:abstractNumId w:val="2"/>
  </w:num>
  <w:num w:numId="22">
    <w:abstractNumId w:val="21"/>
  </w:num>
  <w:num w:numId="23">
    <w:abstractNumId w:val="35"/>
  </w:num>
  <w:num w:numId="24">
    <w:abstractNumId w:val="32"/>
  </w:num>
  <w:num w:numId="25">
    <w:abstractNumId w:val="25"/>
  </w:num>
  <w:num w:numId="26">
    <w:abstractNumId w:val="27"/>
  </w:num>
  <w:num w:numId="27">
    <w:abstractNumId w:val="19"/>
  </w:num>
  <w:num w:numId="28">
    <w:abstractNumId w:val="14"/>
  </w:num>
  <w:num w:numId="29">
    <w:abstractNumId w:val="33"/>
  </w:num>
  <w:num w:numId="30">
    <w:abstractNumId w:val="30"/>
  </w:num>
  <w:num w:numId="31">
    <w:abstractNumId w:val="20"/>
  </w:num>
  <w:num w:numId="32">
    <w:abstractNumId w:val="7"/>
  </w:num>
  <w:num w:numId="33">
    <w:abstractNumId w:val="16"/>
  </w:num>
  <w:num w:numId="34">
    <w:abstractNumId w:val="11"/>
  </w:num>
  <w:num w:numId="35">
    <w:abstractNumId w:val="6"/>
  </w:num>
  <w:num w:numId="36">
    <w:abstractNumId w:val="13"/>
  </w:num>
  <w:num w:numId="37">
    <w:abstractNumId w:val="37"/>
  </w:num>
  <w:num w:numId="38">
    <w:abstractNumId w:val="3"/>
  </w:num>
  <w:num w:numId="39">
    <w:abstractNumId w:val="1"/>
  </w:num>
  <w:num w:numId="40">
    <w:abstractNumId w:val="38"/>
  </w:num>
  <w:num w:numId="41">
    <w:abstractNumId w:val="1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B875A8F2-94B4-4EB0-9EAE-2BF077B6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1E"/>
    <w:rPr>
      <w:rFonts w:ascii="Calibri" w:eastAsiaTheme="minorHAnsi" w:hAnsi="Calibri"/>
      <w:lang w:val="de-DE"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F20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201E"/>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34" Type="http://schemas.openxmlformats.org/officeDocument/2006/relationships/hyperlink" Target="http://www.3gpp.org/ftp/TSG_RAN/WG1_RL1/TSGR1_102-e/Docs/R1-2006358.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63" Type="http://schemas.openxmlformats.org/officeDocument/2006/relationships/hyperlink" Target="http://www.3gpp.org/ftp/TSG_RAN/WG1_RL1/TSGR1_102-e/Docs/R1-2005265.zip" TargetMode="External"/><Relationship Id="rId68" Type="http://schemas.openxmlformats.org/officeDocument/2006/relationships/hyperlink" Target="http://www.3gpp.org/ftp/TSG_RAN/WG1_RL1/TSGR1_102-e/Docs/R1-2006210.zip" TargetMode="External"/><Relationship Id="rId76" Type="http://schemas.openxmlformats.org/officeDocument/2006/relationships/hyperlink" Target="http://www.3gpp.org/ftp/TSG_RAN/WG1_RL1/TSGR1_102-e/Docs/R1-2005265.zip" TargetMode="External"/><Relationship Id="rId84" Type="http://schemas.openxmlformats.org/officeDocument/2006/relationships/hyperlink" Target="http://www.3gpp.org/ftp/TSG_RAN/WG1_RL1/TSGR1_102-e/Docs/R1-2006029.zip" TargetMode="External"/><Relationship Id="rId89" Type="http://schemas.openxmlformats.org/officeDocument/2006/relationships/hyperlink" Target="http://www.3gpp.org/ftp/TSG_RAN/WG1_RL1/TSGR1_102-e/Docs/R1-2006378.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3gpp.org/ftp/TSG_RAN/WG1_RL1/TSGR1_102-e/Docs/R1-2005833.zip" TargetMode="External"/><Relationship Id="rId92" Type="http://schemas.openxmlformats.org/officeDocument/2006/relationships/hyperlink" Target="http://www.3gpp.org/ftp/TSG_RAN/WG1_RL1/TSGR1_102-e/Docs/R1-200651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548.zip" TargetMode="External"/><Relationship Id="rId29" Type="http://schemas.openxmlformats.org/officeDocument/2006/relationships/hyperlink" Target="http://www.3gpp.org/ftp/TSG_RAN/WG1_RL1/TSGR1_102-e/Docs/R1-2005963.zip" TargetMode="External"/><Relationship Id="rId11" Type="http://schemas.openxmlformats.org/officeDocument/2006/relationships/endnotes" Target="endnotes.xml"/><Relationship Id="rId24" Type="http://schemas.openxmlformats.org/officeDocument/2006/relationships/hyperlink" Target="http://www.3gpp.org/ftp/TSG_RAN/WG1_RL1/TSGR1_102-e/Docs/R1-2005548.zip" TargetMode="Externa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53" Type="http://schemas.openxmlformats.org/officeDocument/2006/relationships/image" Target="media/image5.emf"/><Relationship Id="rId58" Type="http://schemas.openxmlformats.org/officeDocument/2006/relationships/package" Target="embeddings/Microsoft_Visio_Drawing23.vsdx"/><Relationship Id="rId66" Type="http://schemas.openxmlformats.org/officeDocument/2006/relationships/hyperlink" Target="http://www.3gpp.org/ftp/TSG_RAN/WG1_RL1/TSGR1_102-e/Docs/R1-2005706.zip" TargetMode="External"/><Relationship Id="rId74" Type="http://schemas.openxmlformats.org/officeDocument/2006/relationships/hyperlink" Target="http://www.3gpp.org/ftp/TSG_RAN/WG1_RL1/TSGR1_102-e/Docs/R1-2006855.zip" TargetMode="External"/><Relationship Id="rId79" Type="http://schemas.openxmlformats.org/officeDocument/2006/relationships/hyperlink" Target="http://www.3gpp.org/ftp/TSG_RAN/WG1_RL1/TSGR1_102-e/Docs/R1-2005573.zip" TargetMode="External"/><Relationship Id="rId87" Type="http://schemas.openxmlformats.org/officeDocument/2006/relationships/hyperlink" Target="http://www.3gpp.org/ftp/TSG_RAN/WG1_RL1/TSGR1_102-e/Docs/R1-2006325.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640.zip" TargetMode="External"/><Relationship Id="rId82" Type="http://schemas.openxmlformats.org/officeDocument/2006/relationships/hyperlink" Target="http://www.3gpp.org/ftp/TSG_RAN/WG1_RL1/TSGR1_102-e/Docs/R1-2005873.zip" TargetMode="External"/><Relationship Id="rId90" Type="http://schemas.openxmlformats.org/officeDocument/2006/relationships/hyperlink" Target="http://www.3gpp.org/ftp/TSG_RAN/WG1_RL1/TSGR1_102-e/Docs/R1-2006421.zip" TargetMode="External"/><Relationship Id="rId95" Type="http://schemas.openxmlformats.org/officeDocument/2006/relationships/hyperlink" Target="http://www.3gpp.org/ftp/TSG_RAN/WG1_RL1/TSGR1_102-e/Docs/R1-2006804.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2.vsdx"/><Relationship Id="rId64" Type="http://schemas.openxmlformats.org/officeDocument/2006/relationships/hyperlink" Target="http://www.3gpp.org/ftp/TSG_RAN/WG1_RL1/TSGR1_102-e/Docs/R1-2005495.zip" TargetMode="External"/><Relationship Id="rId69" Type="http://schemas.openxmlformats.org/officeDocument/2006/relationships/hyperlink" Target="http://www.3gpp.org/ftp/TSG_RAN/WG1_RL1/TSGR1_102-e/Docs/R1-2006358.zip" TargetMode="External"/><Relationship Id="rId77" Type="http://schemas.openxmlformats.org/officeDocument/2006/relationships/hyperlink" Target="http://www.3gpp.org/ftp/TSG_RAN/WG1_RL1/TSGR1_102-e/Docs/R1-200549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963.zip" TargetMode="External"/><Relationship Id="rId80" Type="http://schemas.openxmlformats.org/officeDocument/2006/relationships/hyperlink" Target="http://www.3gpp.org/ftp/TSG_RAN/WG1_RL1/TSGR1_102-e/Docs/R1-2005706.zip" TargetMode="External"/><Relationship Id="rId85" Type="http://schemas.openxmlformats.org/officeDocument/2006/relationships/hyperlink" Target="http://www.3gpp.org/ftp/TSG_RAN/WG1_RL1/TSGR1_102-e/Docs/R1-2006144.zip" TargetMode="External"/><Relationship Id="rId93" Type="http://schemas.openxmlformats.org/officeDocument/2006/relationships/hyperlink" Target="http://www.3gpp.org/ftp/TSG_RAN/WG1_RL1/TSGR1_102-e/Docs/R1-2006589.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hyperlink" Target="http://www.3gpp.org/ftp/TSG_RAN/WG1_RL1/TSGR1_102-e/Docs/R1-2005873.zip" TargetMode="External"/><Relationship Id="rId67" Type="http://schemas.openxmlformats.org/officeDocument/2006/relationships/hyperlink" Target="http://www.3gpp.org/ftp/TSG_RAN/WG1_RL1/TSGR1_102-e/Docs/R1-2005963.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1.vsdx"/><Relationship Id="rId62" Type="http://schemas.openxmlformats.org/officeDocument/2006/relationships/hyperlink" Target="http://www.3gpp.org/ftp/TSG_RAN/WG1_RL1/TSGR1_102-e/Docs/R1-2006855.zip" TargetMode="External"/><Relationship Id="rId70" Type="http://schemas.openxmlformats.org/officeDocument/2006/relationships/hyperlink" Target="http://www.3gpp.org/ftp/TSG_RAN/WG1_RL1/TSGR1_102-e/Docs/R1-2006804.zip" TargetMode="External"/><Relationship Id="rId75" Type="http://schemas.openxmlformats.org/officeDocument/2006/relationships/hyperlink" Target="http://www.3gpp.org/ftp/TSG_RAN/WG1_RL1/TSGR1_102-e/Docs/R1-2006464.zip" TargetMode="External"/><Relationship Id="rId83" Type="http://schemas.openxmlformats.org/officeDocument/2006/relationships/hyperlink" Target="http://www.3gpp.org/ftp/TSG_RAN/WG1_RL1/TSGR1_102-e/Docs/R1-2005963.zip" TargetMode="External"/><Relationship Id="rId88" Type="http://schemas.openxmlformats.org/officeDocument/2006/relationships/hyperlink" Target="http://www.3gpp.org/ftp/TSG_RAN/WG1_RL1/TSGR1_102-e/Docs/R1-2006358.zip" TargetMode="External"/><Relationship Id="rId91" Type="http://schemas.openxmlformats.org/officeDocument/2006/relationships/hyperlink" Target="http://www.3gpp.org/ftp/TSG_RAN/WG1_RL1/TSGR1_102-e/Docs/R1-2006464.zip" TargetMode="External"/><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6358.zip" TargetMode="External"/><Relationship Id="rId65" Type="http://schemas.openxmlformats.org/officeDocument/2006/relationships/hyperlink" Target="http://www.3gpp.org/ftp/TSG_RAN/WG1_RL1/TSGR1_102-e/Docs/R1-2005573.zip" TargetMode="External"/><Relationship Id="rId73" Type="http://schemas.openxmlformats.org/officeDocument/2006/relationships/hyperlink" Target="http://www.3gpp.org/ftp/TSG_RAN/WG1_RL1/TSGR1_102-e/Docs/R1-2006210.zip" TargetMode="External"/><Relationship Id="rId78" Type="http://schemas.openxmlformats.org/officeDocument/2006/relationships/hyperlink" Target="http://www.3gpp.org/ftp/TSG_RAN/WG1_RL1/TSGR1_102-e/Docs/R1-2005548.zip" TargetMode="External"/><Relationship Id="rId81" Type="http://schemas.openxmlformats.org/officeDocument/2006/relationships/hyperlink" Target="http://www.3gpp.org/ftp/TSG_RAN/WG1_RL1/TSGR1_102-e/Docs/R1-2005833.zip" TargetMode="External"/><Relationship Id="rId86" Type="http://schemas.openxmlformats.org/officeDocument/2006/relationships/hyperlink" Target="http://www.3gpp.org/ftp/TSG_RAN/WG1_RL1/TSGR1_102-e/Docs/R1-2006210.zip" TargetMode="External"/><Relationship Id="rId94" Type="http://schemas.openxmlformats.org/officeDocument/2006/relationships/hyperlink" Target="http://www.3gpp.org/ftp/TSG_RAN/WG1_RL1/TSGR1_102-e/Docs/R1-2006640.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1F8A2A1C-A678-4E00-8DBF-29F751C5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11648</Words>
  <Characters>66400</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Ahmadzadeh, Arman</cp:lastModifiedBy>
  <cp:revision>24</cp:revision>
  <dcterms:created xsi:type="dcterms:W3CDTF">2020-08-19T17:19:00Z</dcterms:created>
  <dcterms:modified xsi:type="dcterms:W3CDTF">2020-08-19T18:41:00Z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