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2250" w:type="dxa"/>
          </w:tcPr>
          <w:p w14:paraId="019DD42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High: 3-1, feedback for PDCCH</w:t>
            </w:r>
          </w:p>
          <w:p w14:paraId="45BCC10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6454D2" w14:paraId="68F48046" w14:textId="77777777" w:rsidTr="009A6C0B">
        <w:tc>
          <w:tcPr>
            <w:tcW w:w="1435" w:type="dxa"/>
          </w:tcPr>
          <w:p w14:paraId="241AACD5" w14:textId="4DEA7C8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37B7CE3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216FBE6C"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2E653754" w14:textId="56E8FAEB"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7C086415" w14:textId="42EEE05D"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23926FC7" w14:textId="77777777" w:rsidTr="009A6C0B">
        <w:tc>
          <w:tcPr>
            <w:tcW w:w="1435" w:type="dxa"/>
          </w:tcPr>
          <w:p w14:paraId="54AAF82C" w14:textId="71A727C9"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HW/HiSi</w:t>
            </w:r>
          </w:p>
        </w:tc>
        <w:tc>
          <w:tcPr>
            <w:tcW w:w="2250" w:type="dxa"/>
          </w:tcPr>
          <w:p w14:paraId="59EE2CE7"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High: 1-1, 1-2, 2-2</w:t>
            </w:r>
          </w:p>
          <w:p w14:paraId="213D6E84"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Medium: 1-3, 1-4, 2-1,1-5</w:t>
            </w:r>
          </w:p>
          <w:p w14:paraId="3DFF8A59" w14:textId="4CC57433"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Low: 1-6, 3-1, 3-2</w:t>
            </w:r>
          </w:p>
        </w:tc>
        <w:tc>
          <w:tcPr>
            <w:tcW w:w="5944" w:type="dxa"/>
          </w:tcPr>
          <w:p w14:paraId="0F6B546C" w14:textId="4E07B5D9"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For 1-3 and 1-4, we think they are very important, but during this phase not as important as 1-1 and 1-2. We would appreciate an exchange of views on 1-3 and 1-4 and maybe a list of candidate methods, however.  </w:t>
            </w:r>
          </w:p>
        </w:tc>
      </w:tr>
      <w:tr w:rsidR="00E74212" w14:paraId="6E105FE6" w14:textId="77777777" w:rsidTr="009A6C0B">
        <w:tc>
          <w:tcPr>
            <w:tcW w:w="1435" w:type="dxa"/>
          </w:tcPr>
          <w:p w14:paraId="75F32EEE" w14:textId="77777777" w:rsidR="00E74212" w:rsidRDefault="00E74212" w:rsidP="00E74212">
            <w:pPr>
              <w:rPr>
                <w:rFonts w:ascii="Times New Roman" w:hAnsi="Times New Roman" w:cs="Times New Roman"/>
                <w:sz w:val="20"/>
                <w:szCs w:val="20"/>
              </w:rPr>
            </w:pPr>
          </w:p>
        </w:tc>
        <w:tc>
          <w:tcPr>
            <w:tcW w:w="2250" w:type="dxa"/>
          </w:tcPr>
          <w:p w14:paraId="0D5C532E" w14:textId="77777777" w:rsidR="00E74212" w:rsidRDefault="00E74212" w:rsidP="00E74212">
            <w:pPr>
              <w:rPr>
                <w:rFonts w:ascii="Times New Roman" w:hAnsi="Times New Roman" w:cs="Times New Roman"/>
                <w:sz w:val="20"/>
                <w:szCs w:val="20"/>
              </w:rPr>
            </w:pPr>
          </w:p>
        </w:tc>
        <w:tc>
          <w:tcPr>
            <w:tcW w:w="5944" w:type="dxa"/>
          </w:tcPr>
          <w:p w14:paraId="29EFC2C9" w14:textId="77777777" w:rsidR="00E74212" w:rsidRDefault="00E74212" w:rsidP="00E74212">
            <w:pPr>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r w:rsidR="00113D2B">
        <w:rPr>
          <w:rFonts w:ascii="Times New Roman" w:hAnsi="Times New Roman" w:cs="Times New Roman"/>
          <w:sz w:val="20"/>
          <w:szCs w:val="20"/>
        </w:rPr>
        <w:t xml:space="preserve">Futurewei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Spreadtrum</w:t>
      </w:r>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InterDigital</w:t>
      </w:r>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ListParagraph"/>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64ACF8C5" w14:textId="62AA9D4B"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now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1620" w:type="dxa"/>
          </w:tcPr>
          <w:p w14:paraId="15F8EB5E" w14:textId="65985E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C617436"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1554736B"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r w:rsidR="006454D2" w14:paraId="32F12FE8" w14:textId="77777777" w:rsidTr="00D36040">
        <w:tc>
          <w:tcPr>
            <w:tcW w:w="1435" w:type="dxa"/>
          </w:tcPr>
          <w:p w14:paraId="78A68FE9" w14:textId="47CC4AA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28EBC74C" w14:textId="035936A6"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496694" w14:textId="10923E72"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A-CSI on PUCCH brings some gains for some URLLC scenarios. As InterDIgital mentions, there are various use cases for URLLC and thus, A-CSI on PUCCH will be beneficial for some of them.</w:t>
            </w:r>
          </w:p>
        </w:tc>
      </w:tr>
      <w:tr w:rsidR="00690C59" w14:paraId="51297875" w14:textId="77777777" w:rsidTr="00690C59">
        <w:tc>
          <w:tcPr>
            <w:tcW w:w="1435" w:type="dxa"/>
          </w:tcPr>
          <w:p w14:paraId="1909D665" w14:textId="77777777" w:rsidR="00690C59" w:rsidRPr="00B13B73" w:rsidRDefault="00690C59" w:rsidP="00690C59">
            <w:pPr>
              <w:rPr>
                <w:rFonts w:ascii="Times New Roman" w:eastAsia="SimSun" w:hAnsi="Times New Roman" w:cs="Times New Roman"/>
                <w:sz w:val="20"/>
                <w:szCs w:val="20"/>
              </w:rPr>
            </w:pPr>
            <w:bookmarkStart w:id="1" w:name="OLE_LINK1"/>
            <w:bookmarkStart w:id="2" w:name="OLE_LINK2"/>
            <w:r>
              <w:rPr>
                <w:rFonts w:ascii="Times New Roman" w:eastAsia="SimSun" w:hAnsi="Times New Roman" w:cs="Times New Roman" w:hint="eastAsia"/>
                <w:sz w:val="20"/>
                <w:szCs w:val="20"/>
              </w:rPr>
              <w:t>Spreadtrum</w:t>
            </w:r>
          </w:p>
        </w:tc>
        <w:tc>
          <w:tcPr>
            <w:tcW w:w="1620" w:type="dxa"/>
          </w:tcPr>
          <w:p w14:paraId="29729A17"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C8E1D14"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62FE4EFF" w14:textId="1BFA2E9A"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Also evaluations in Rel-16 URLLC SI showed the gain of A-CSI on PUCCH in some scenarios.   </w:t>
            </w:r>
          </w:p>
        </w:tc>
      </w:tr>
      <w:bookmarkEnd w:id="1"/>
      <w:bookmarkEnd w:id="2"/>
      <w:tr w:rsidR="00690C59" w14:paraId="3B1E3E37" w14:textId="77777777" w:rsidTr="00D36040">
        <w:tc>
          <w:tcPr>
            <w:tcW w:w="1435" w:type="dxa"/>
          </w:tcPr>
          <w:p w14:paraId="024C4C8C" w14:textId="18D82033"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14:paraId="442150A1" w14:textId="42676BBC"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1F0C0D" w14:textId="6CFE6B60"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bl>
    <w:p w14:paraId="4AB47AED" w14:textId="3E73E2BC" w:rsidR="00A538F0"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rPr>
      </w:pPr>
      <w:r w:rsidRPr="006852CC">
        <w:rPr>
          <w:rFonts w:ascii="Times New Roman" w:hAnsi="Times New Roman" w:cs="Times New Roman"/>
          <w:sz w:val="20"/>
          <w:szCs w:val="20"/>
        </w:rPr>
        <w:lastRenderedPageBreak/>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InterDigital [15]</w:t>
      </w:r>
    </w:p>
    <w:p w14:paraId="14CF09DC" w14:textId="28DFB92A"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1A4452E4" w14:textId="0E2E60D3"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7B9E5654" w14:textId="77777777" w:rsidTr="001872BE">
        <w:tc>
          <w:tcPr>
            <w:tcW w:w="1435" w:type="dxa"/>
          </w:tcPr>
          <w:p w14:paraId="03AF8C47" w14:textId="3F667108"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00A53106" w14:textId="77777777" w:rsidR="00C26079" w:rsidRDefault="00C26079" w:rsidP="00E74212">
            <w:pPr>
              <w:rPr>
                <w:rFonts w:ascii="Times New Roman" w:hAnsi="Times New Roman" w:cs="Times New Roman"/>
                <w:sz w:val="20"/>
                <w:szCs w:val="20"/>
              </w:rPr>
            </w:pPr>
          </w:p>
        </w:tc>
        <w:tc>
          <w:tcPr>
            <w:tcW w:w="6574" w:type="dxa"/>
          </w:tcPr>
          <w:p w14:paraId="5C56739E" w14:textId="594C233B" w:rsidR="00C26079" w:rsidRDefault="00C26079" w:rsidP="00E74212">
            <w:pPr>
              <w:rPr>
                <w:rFonts w:ascii="Times New Roman" w:hAnsi="Times New Roman" w:cs="Times New Roman"/>
                <w:sz w:val="20"/>
                <w:szCs w:val="20"/>
              </w:rPr>
            </w:pPr>
            <w:r>
              <w:rPr>
                <w:rFonts w:ascii="Times New Roman" w:hAnsi="Times New Roman" w:cs="Times New Roman"/>
                <w:sz w:val="20"/>
                <w:szCs w:val="20"/>
              </w:rPr>
              <w:t>Qualcomm raised a good point on evaluation. It would be good to have evaluation based design – not only for this particular issue.</w:t>
            </w:r>
          </w:p>
        </w:tc>
      </w:tr>
      <w:tr w:rsidR="006454D2" w14:paraId="4CA422F7" w14:textId="77777777" w:rsidTr="001872BE">
        <w:tc>
          <w:tcPr>
            <w:tcW w:w="1435" w:type="dxa"/>
          </w:tcPr>
          <w:p w14:paraId="36E49857" w14:textId="20AF4B7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AB51659" w14:textId="7FEF400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273EE2" w14:textId="1878AC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014ECC86" w14:textId="77777777" w:rsidTr="00690C59">
        <w:tc>
          <w:tcPr>
            <w:tcW w:w="1435" w:type="dxa"/>
          </w:tcPr>
          <w:p w14:paraId="08684A0B"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23ED2F7C"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D437752"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It is easy to reuse these DL grant DCI to trigger A-CSI reports and select a PUCCH resource for them.</w:t>
            </w:r>
          </w:p>
          <w:p w14:paraId="00456560"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2BF6D004" w14:textId="77777777" w:rsidTr="00690C59">
        <w:tc>
          <w:tcPr>
            <w:tcW w:w="1435" w:type="dxa"/>
          </w:tcPr>
          <w:p w14:paraId="176881EE" w14:textId="3696F2A9" w:rsidR="00906002" w:rsidRDefault="00906002" w:rsidP="00690C59">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1F4D589C" w14:textId="6ABA945E" w:rsidR="00906002" w:rsidRDefault="00906002" w:rsidP="00690C59">
            <w:pPr>
              <w:rPr>
                <w:rFonts w:ascii="Times New Roman" w:eastAsia="SimSun" w:hAnsi="Times New Roman" w:cs="Times New Roman" w:hint="eastAsia"/>
                <w:sz w:val="20"/>
                <w:szCs w:val="20"/>
              </w:rPr>
            </w:pPr>
            <w:r>
              <w:rPr>
                <w:rFonts w:ascii="Times New Roman" w:eastAsia="SimSun" w:hAnsi="Times New Roman" w:cs="Times New Roman"/>
                <w:sz w:val="20"/>
                <w:szCs w:val="20"/>
              </w:rPr>
              <w:t>Yes</w:t>
            </w:r>
          </w:p>
        </w:tc>
        <w:tc>
          <w:tcPr>
            <w:tcW w:w="6574" w:type="dxa"/>
          </w:tcPr>
          <w:p w14:paraId="4240DBA0" w14:textId="77777777" w:rsidR="00906002" w:rsidRDefault="00906002" w:rsidP="00906002">
            <w:pPr>
              <w:jc w:val="both"/>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4D367000" w14:textId="77777777" w:rsidR="00906002" w:rsidRDefault="00906002" w:rsidP="00906002">
            <w:pPr>
              <w:jc w:val="both"/>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14:paraId="754D27A5" w14:textId="3C7398E6" w:rsidR="00906002" w:rsidRPr="00B13B73" w:rsidRDefault="00906002" w:rsidP="00906002">
            <w:pPr>
              <w:rPr>
                <w:rFonts w:ascii="Times New Roman" w:eastAsia="SimSun"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bl>
    <w:p w14:paraId="63D39107" w14:textId="77777777" w:rsidR="001872BE" w:rsidRPr="00690C59" w:rsidRDefault="001872BE" w:rsidP="00367632">
      <w:pPr>
        <w:spacing w:after="120"/>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327198EF"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assodicated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23BD266B"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lastRenderedPageBreak/>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2A77A2A0"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tdoc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rPr>
                <w:rFonts w:ascii="Times New Roman" w:hAnsi="Times New Roman" w:cs="Times New Roman"/>
                <w:sz w:val="20"/>
                <w:szCs w:val="20"/>
              </w:rPr>
            </w:pPr>
          </w:p>
        </w:tc>
        <w:tc>
          <w:tcPr>
            <w:tcW w:w="6574" w:type="dxa"/>
          </w:tcPr>
          <w:p w14:paraId="2207F099" w14:textId="33F8ADAA"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rPr>
                <w:rFonts w:ascii="Times New Roman" w:hAnsi="Times New Roman" w:cs="Times New Roman"/>
                <w:sz w:val="20"/>
                <w:szCs w:val="20"/>
              </w:rPr>
            </w:pPr>
          </w:p>
        </w:tc>
        <w:tc>
          <w:tcPr>
            <w:tcW w:w="6574" w:type="dxa"/>
          </w:tcPr>
          <w:p w14:paraId="7A4CF99B" w14:textId="5598234F"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2250B02F" w14:textId="3169AFB6"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242FEEEC" w14:textId="77777777" w:rsidTr="001872BE">
        <w:tc>
          <w:tcPr>
            <w:tcW w:w="1435" w:type="dxa"/>
          </w:tcPr>
          <w:p w14:paraId="7287AA6C" w14:textId="2E34D2FF"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59A1DAA8" w14:textId="603F93C0"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4E4EC0" w14:textId="19FD1BEC"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0EDFD0DC" w14:textId="77777777" w:rsidTr="001872BE">
        <w:tc>
          <w:tcPr>
            <w:tcW w:w="1435" w:type="dxa"/>
          </w:tcPr>
          <w:p w14:paraId="0BA17F52" w14:textId="4F95F22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D9E10FB" w14:textId="18A9618A"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3FE53C0" w14:textId="77777777" w:rsidR="006454D2" w:rsidRDefault="006454D2" w:rsidP="00E74212">
            <w:pPr>
              <w:rPr>
                <w:rFonts w:ascii="Times New Roman" w:hAnsi="Times New Roman" w:cs="Times New Roman"/>
                <w:sz w:val="20"/>
                <w:szCs w:val="20"/>
              </w:rPr>
            </w:pPr>
          </w:p>
        </w:tc>
      </w:tr>
      <w:tr w:rsidR="00690C59" w14:paraId="6B64F7BC" w14:textId="77777777" w:rsidTr="00690C59">
        <w:tc>
          <w:tcPr>
            <w:tcW w:w="1435" w:type="dxa"/>
          </w:tcPr>
          <w:p w14:paraId="235E935D"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7E481B44"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F4B00A8"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are open to this </w:t>
            </w:r>
            <w:r>
              <w:rPr>
                <w:rFonts w:ascii="Times New Roman" w:eastAsia="SimSun" w:hAnsi="Times New Roman" w:cs="Times New Roman"/>
                <w:sz w:val="20"/>
                <w:szCs w:val="20"/>
              </w:rPr>
              <w:t>issue</w:t>
            </w:r>
            <w:r>
              <w:rPr>
                <w:rFonts w:ascii="Times New Roman" w:eastAsia="SimSun" w:hAnsi="Times New Roman" w:cs="Times New Roman" w:hint="eastAsia"/>
                <w:sz w:val="20"/>
                <w:szCs w:val="20"/>
              </w:rPr>
              <w:t>.</w:t>
            </w:r>
          </w:p>
        </w:tc>
      </w:tr>
      <w:tr w:rsidR="00906002" w14:paraId="40C57A75" w14:textId="77777777" w:rsidTr="00690C59">
        <w:tc>
          <w:tcPr>
            <w:tcW w:w="1435" w:type="dxa"/>
          </w:tcPr>
          <w:p w14:paraId="79C67164" w14:textId="4AA6A01A" w:rsidR="00906002" w:rsidRDefault="00906002" w:rsidP="00690C59">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4CF8FD3E" w14:textId="7558E653" w:rsidR="00906002" w:rsidRDefault="00906002" w:rsidP="00690C59">
            <w:pPr>
              <w:rPr>
                <w:rFonts w:ascii="Times New Roman" w:eastAsia="SimSun" w:hAnsi="Times New Roman" w:cs="Times New Roman" w:hint="eastAsia"/>
                <w:sz w:val="20"/>
                <w:szCs w:val="20"/>
              </w:rPr>
            </w:pPr>
            <w:r>
              <w:rPr>
                <w:rFonts w:ascii="Times New Roman" w:eastAsia="SimSun" w:hAnsi="Times New Roman" w:cs="Times New Roman"/>
                <w:sz w:val="20"/>
                <w:szCs w:val="20"/>
              </w:rPr>
              <w:t>No</w:t>
            </w:r>
          </w:p>
        </w:tc>
        <w:tc>
          <w:tcPr>
            <w:tcW w:w="6574" w:type="dxa"/>
          </w:tcPr>
          <w:p w14:paraId="150D42B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it would be good to progress also on issues 1-3 and 1-4 in parallel. At least companies can exchange and align their views, so that progress can be quicker once the A-CSI on PUCCH is supported. </w:t>
            </w:r>
          </w:p>
          <w:p w14:paraId="38C40519"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issue 1-3: In addition to NACK triggered A-CSI (Option 2), we  also think it would be good to include Option 1 and Option 3.</w:t>
            </w:r>
          </w:p>
          <w:p w14:paraId="07180D5E" w14:textId="53045B89" w:rsidR="00906002" w:rsidRDefault="00906002" w:rsidP="00906002">
            <w:pPr>
              <w:rPr>
                <w:rFonts w:ascii="Times New Roman" w:eastAsia="SimSun" w:hAnsi="Times New Roman" w:cs="Times New Roman" w:hint="eastAsia"/>
                <w:sz w:val="20"/>
                <w:szCs w:val="20"/>
              </w:rPr>
            </w:pPr>
            <w:r>
              <w:rPr>
                <w:rFonts w:ascii="Times New Roman" w:hAnsi="Times New Roman" w:cs="Times New Roman"/>
                <w:sz w:val="20"/>
                <w:szCs w:val="20"/>
                <w:lang w:val="en-GB"/>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bl>
    <w:p w14:paraId="7CA87673" w14:textId="77777777" w:rsidR="007E0451" w:rsidRPr="00690C59"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r w:rsidR="00015FD5">
        <w:rPr>
          <w:rFonts w:ascii="Times New Roman" w:hAnsi="Times New Roman" w:cs="Times New Roman"/>
          <w:sz w:val="20"/>
          <w:szCs w:val="20"/>
        </w:rPr>
        <w:t>Futurewei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Futurewei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rPr>
          <w:rFonts w:ascii="Times New Roman" w:hAnsi="Times New Roman" w:cs="Times New Roman"/>
          <w:sz w:val="20"/>
          <w:szCs w:val="20"/>
        </w:rPr>
      </w:pPr>
    </w:p>
    <w:p w14:paraId="0B685DE0" w14:textId="02F9C5B6"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rPr>
                <w:rFonts w:ascii="Times New Roman" w:hAnsi="Times New Roman" w:cs="Times New Roman"/>
                <w:sz w:val="20"/>
                <w:szCs w:val="20"/>
              </w:rPr>
            </w:pPr>
            <w:r>
              <w:rPr>
                <w:rFonts w:ascii="Times New Roman" w:hAnsi="Times New Roman" w:cs="Times New Roman"/>
                <w:sz w:val="20"/>
                <w:szCs w:val="20"/>
              </w:rPr>
              <w:lastRenderedPageBreak/>
              <w:t>Sony</w:t>
            </w:r>
          </w:p>
        </w:tc>
        <w:tc>
          <w:tcPr>
            <w:tcW w:w="1620" w:type="dxa"/>
          </w:tcPr>
          <w:p w14:paraId="7B15EA0E" w14:textId="659E66D0"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14:paraId="096A7769" w14:textId="77777777" w:rsidTr="001872BE">
        <w:tc>
          <w:tcPr>
            <w:tcW w:w="1435" w:type="dxa"/>
          </w:tcPr>
          <w:p w14:paraId="23B5DBC5" w14:textId="00E7FDF9"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D088ED6" w14:textId="0EF8CFC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A-CSI report</w:t>
            </w:r>
            <w:r>
              <w:rPr>
                <w:rFonts w:ascii="Times New Roman" w:hAnsi="Times New Roman" w:cs="Times New Roman"/>
                <w:sz w:val="20"/>
                <w:szCs w:val="20"/>
              </w:rPr>
              <w:t xml:space="preserve">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6BB41AF4" w14:textId="77777777" w:rsidTr="001872BE">
        <w:tc>
          <w:tcPr>
            <w:tcW w:w="1435" w:type="dxa"/>
          </w:tcPr>
          <w:p w14:paraId="2F810E4C" w14:textId="33DAF9D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50E45E4" w14:textId="6379E40D"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9BEBDC" w14:textId="20D0DBB8"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1C10C6CD" w14:textId="77777777" w:rsidTr="001872BE">
        <w:tc>
          <w:tcPr>
            <w:tcW w:w="1435" w:type="dxa"/>
          </w:tcPr>
          <w:p w14:paraId="2F4151EB" w14:textId="05EB46C2"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7F07391" w14:textId="2E063D1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8E81A7" w14:textId="40629989"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6199EB82" w14:textId="77777777" w:rsidTr="00690C59">
        <w:tc>
          <w:tcPr>
            <w:tcW w:w="1435" w:type="dxa"/>
          </w:tcPr>
          <w:p w14:paraId="24D04A5B"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65C144D2"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427A1C3B" w14:textId="51ABE47C" w:rsidR="00690C59" w:rsidRPr="00670D19"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T</w:t>
            </w:r>
            <w:r>
              <w:rPr>
                <w:rFonts w:ascii="Times New Roman" w:eastAsia="SimSun" w:hAnsi="Times New Roman" w:cs="Times New Roman" w:hint="eastAsia"/>
                <w:sz w:val="20"/>
                <w:szCs w:val="20"/>
              </w:rPr>
              <w:t xml:space="preserve">he </w:t>
            </w:r>
            <w:r>
              <w:rPr>
                <w:rFonts w:ascii="Times New Roman" w:eastAsia="SimSun"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r w:rsidR="00906002" w14:paraId="7C3B0087" w14:textId="77777777" w:rsidTr="00690C59">
        <w:tc>
          <w:tcPr>
            <w:tcW w:w="1435" w:type="dxa"/>
          </w:tcPr>
          <w:p w14:paraId="086B3587" w14:textId="7E9028A9" w:rsidR="00906002" w:rsidRDefault="00906002" w:rsidP="00690C59">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13F12675" w14:textId="77777777" w:rsidR="00906002" w:rsidRDefault="00906002" w:rsidP="00690C59">
            <w:pPr>
              <w:rPr>
                <w:rFonts w:ascii="Times New Roman" w:eastAsia="SimSun" w:hAnsi="Times New Roman" w:cs="Times New Roman" w:hint="eastAsia"/>
                <w:sz w:val="20"/>
                <w:szCs w:val="20"/>
              </w:rPr>
            </w:pPr>
          </w:p>
        </w:tc>
        <w:tc>
          <w:tcPr>
            <w:tcW w:w="6574" w:type="dxa"/>
          </w:tcPr>
          <w:p w14:paraId="0D59D30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We cannot really answer this question with yes/no at this stage. And we think that RAN1 should look further into this. If faster CSI processing can be achieved with reasonable UE complexity, then this is of course desirable.</w:t>
            </w:r>
          </w:p>
          <w:p w14:paraId="4A005C93"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255D02A3" w14:textId="0AEC4860"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lang w:val="en-GB"/>
              </w:rPr>
              <w:lastRenderedPageBreak/>
              <w:t>But we think firstly, we should agree on the tool to carry the CSI report, i.e. A-CSI on PUCCH, and then discuss the details what to be included in the report</w:t>
            </w:r>
          </w:p>
        </w:tc>
      </w:tr>
    </w:tbl>
    <w:p w14:paraId="20187B7E" w14:textId="77777777" w:rsidR="001872BE" w:rsidRPr="00690C59" w:rsidRDefault="001872BE" w:rsidP="009A6C0B">
      <w:pPr>
        <w:spacing w:after="120"/>
        <w:rPr>
          <w:rFonts w:ascii="Times New Roman" w:hAnsi="Times New Roman" w:cs="Times New Roman"/>
          <w:sz w:val="20"/>
          <w:szCs w:val="20"/>
        </w:rPr>
      </w:pPr>
    </w:p>
    <w:p w14:paraId="63CC5A20" w14:textId="2C256D5A"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seperate investigations are not within WI objective. </w:t>
            </w:r>
          </w:p>
        </w:tc>
      </w:tr>
      <w:tr w:rsidR="00DD33F4" w14:paraId="3891277E" w14:textId="77777777" w:rsidTr="001872BE">
        <w:tc>
          <w:tcPr>
            <w:tcW w:w="1435" w:type="dxa"/>
          </w:tcPr>
          <w:p w14:paraId="136B440E" w14:textId="7B311AB4"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F681D3F" w14:textId="190EE6F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605A6AB7" w14:textId="77777777" w:rsidTr="001872BE">
        <w:tc>
          <w:tcPr>
            <w:tcW w:w="1435" w:type="dxa"/>
          </w:tcPr>
          <w:p w14:paraId="7758080B" w14:textId="1A2C3239"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397D1E" w14:textId="19458F14"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381A9C3" w14:textId="1F795958"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14:paraId="229AA6C1" w14:textId="77777777" w:rsidTr="001872BE">
        <w:tc>
          <w:tcPr>
            <w:tcW w:w="1435" w:type="dxa"/>
          </w:tcPr>
          <w:p w14:paraId="13D7A0AB" w14:textId="0E02113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23B7266" w14:textId="005A32E3"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4DA08853" w14:textId="1F5ED6C7"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14:paraId="46392EF6" w14:textId="77777777" w:rsidTr="001872BE">
        <w:tc>
          <w:tcPr>
            <w:tcW w:w="1435" w:type="dxa"/>
          </w:tcPr>
          <w:p w14:paraId="56E67B1F" w14:textId="1ACB62B8"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630E2E53" w14:textId="0796EE09"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32140CBB" w14:textId="3B9E8CBE" w:rsidR="00690C59" w:rsidRPr="00690C59"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 xml:space="preserve">We prefer not </w:t>
            </w:r>
            <w:r>
              <w:rPr>
                <w:rFonts w:ascii="Times New Roman" w:eastAsia="SimSun" w:hAnsi="Times New Roman" w:cs="Times New Roman"/>
                <w:sz w:val="20"/>
                <w:szCs w:val="20"/>
                <w:lang w:val="en-GB"/>
              </w:rPr>
              <w:t xml:space="preserve">to treat it </w:t>
            </w:r>
            <w:r>
              <w:rPr>
                <w:rFonts w:ascii="Times New Roman" w:eastAsia="SimSun" w:hAnsi="Times New Roman" w:cs="Times New Roman" w:hint="eastAsia"/>
                <w:sz w:val="20"/>
                <w:szCs w:val="20"/>
                <w:lang w:val="en-GB"/>
              </w:rPr>
              <w:t>in</w:t>
            </w:r>
            <w:r>
              <w:rPr>
                <w:rFonts w:ascii="Times New Roman" w:eastAsia="SimSun" w:hAnsi="Times New Roman" w:cs="Times New Roman"/>
                <w:sz w:val="20"/>
                <w:szCs w:val="20"/>
                <w:lang w:val="en-GB"/>
              </w:rPr>
              <w:t xml:space="preserve"> Rel-17</w:t>
            </w:r>
            <w:r>
              <w:rPr>
                <w:rFonts w:ascii="Times New Roman" w:eastAsia="SimSun" w:hAnsi="Times New Roman" w:cs="Times New Roman" w:hint="eastAsia"/>
                <w:sz w:val="20"/>
                <w:szCs w:val="20"/>
                <w:lang w:val="en-GB"/>
              </w:rPr>
              <w:t>.</w:t>
            </w:r>
          </w:p>
        </w:tc>
      </w:tr>
      <w:tr w:rsidR="00906002" w14:paraId="292DBD7E" w14:textId="77777777" w:rsidTr="001872BE">
        <w:tc>
          <w:tcPr>
            <w:tcW w:w="1435" w:type="dxa"/>
          </w:tcPr>
          <w:p w14:paraId="063CA156" w14:textId="5ACB4F8E" w:rsidR="00906002" w:rsidRDefault="00906002" w:rsidP="00906002">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5F06027C" w14:textId="7CBC57F5" w:rsidR="00906002" w:rsidRDefault="00906002" w:rsidP="00906002">
            <w:pPr>
              <w:rPr>
                <w:rFonts w:ascii="Times New Roman" w:eastAsia="SimSun" w:hAnsi="Times New Roman" w:cs="Times New Roman" w:hint="eastAsia"/>
                <w:sz w:val="20"/>
                <w:szCs w:val="20"/>
              </w:rPr>
            </w:pPr>
            <w:r>
              <w:rPr>
                <w:rFonts w:ascii="Times New Roman" w:hAnsi="Times New Roman" w:cs="Times New Roman"/>
                <w:sz w:val="20"/>
                <w:szCs w:val="20"/>
              </w:rPr>
              <w:t>No</w:t>
            </w:r>
          </w:p>
        </w:tc>
        <w:tc>
          <w:tcPr>
            <w:tcW w:w="6574" w:type="dxa"/>
          </w:tcPr>
          <w:p w14:paraId="60873BCD"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Reduced CSI computation time should not be pre-requisite for A-CSI on PUCCH. </w:t>
            </w:r>
          </w:p>
          <w:p w14:paraId="3F0E1398"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A-CSI on PUCCH can have significant gain compared to tradition A-CSI d</w:t>
            </w:r>
            <w:r>
              <w:rPr>
                <w:rFonts w:ascii="Times New Roman" w:hAnsi="Times New Roman" w:cs="Times New Roman"/>
                <w:sz w:val="20"/>
                <w:szCs w:val="20"/>
                <w:lang w:val="en-GB"/>
              </w:rPr>
              <w:t>ue to reduced control overhead.</w:t>
            </w:r>
            <w:r>
              <w:rPr>
                <w:rFonts w:ascii="Times New Roman" w:hAnsi="Times New Roman" w:cs="Times New Roman"/>
                <w:sz w:val="20"/>
                <w:szCs w:val="20"/>
                <w:lang w:val="en-GB"/>
              </w:rPr>
              <w:t xml:space="preserve"> We have evaluated the performance difference between A-CSI on PUCCH and traditional A-CSI in </w:t>
            </w:r>
            <w:r w:rsidRPr="00551372">
              <w:rPr>
                <w:rFonts w:ascii="Times New Roman" w:hAnsi="Times New Roman" w:cs="Times New Roman"/>
                <w:sz w:val="20"/>
                <w:szCs w:val="20"/>
                <w:lang w:val="en-GB"/>
              </w:rPr>
              <w:t>R1-1903190</w:t>
            </w:r>
            <w:r>
              <w:rPr>
                <w:rFonts w:ascii="Times New Roman" w:hAnsi="Times New Roman" w:cs="Times New Roman"/>
                <w:sz w:val="20"/>
                <w:szCs w:val="20"/>
                <w:lang w:val="en-GB"/>
              </w:rPr>
              <w:t>) for the Rel-15 enabled use case and observed gain of 37%.</w:t>
            </w:r>
          </w:p>
          <w:p w14:paraId="1A128C2E"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some URLLC use case have bursty data traffic and less strict latency requirements (example power grid). Also for such use cases, A-CSI is </w:t>
            </w:r>
            <w:r>
              <w:rPr>
                <w:rFonts w:ascii="Times New Roman" w:hAnsi="Times New Roman" w:cs="Times New Roman"/>
                <w:sz w:val="20"/>
                <w:szCs w:val="20"/>
                <w:lang w:val="en-GB"/>
              </w:rPr>
              <w:t>beneficial</w:t>
            </w:r>
            <w:r>
              <w:rPr>
                <w:rFonts w:ascii="Times New Roman" w:hAnsi="Times New Roman" w:cs="Times New Roman"/>
                <w:sz w:val="20"/>
                <w:szCs w:val="20"/>
                <w:lang w:val="en-GB"/>
              </w:rPr>
              <w:t xml:space="preserve"> and the UE processing time capability #1 is sufficient to even apply the CSI report on the retransmission. </w:t>
            </w:r>
          </w:p>
          <w:p w14:paraId="049A2944" w14:textId="54989202" w:rsidR="00906002" w:rsidRDefault="00906002" w:rsidP="00906002">
            <w:pPr>
              <w:rPr>
                <w:rFonts w:ascii="Times New Roman" w:eastAsia="SimSun" w:hAnsi="Times New Roman" w:cs="Times New Roman" w:hint="eastAsia"/>
                <w:sz w:val="20"/>
                <w:szCs w:val="20"/>
                <w:lang w:val="en-GB"/>
              </w:rPr>
            </w:pPr>
            <w:r>
              <w:rPr>
                <w:rFonts w:ascii="Times New Roman" w:hAnsi="Times New Roman" w:cs="Times New Roman"/>
                <w:sz w:val="20"/>
                <w:szCs w:val="20"/>
                <w:lang w:val="en-GB"/>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bl>
    <w:p w14:paraId="1B8BAED4" w14:textId="4B40072C" w:rsidR="00DC1F5E" w:rsidRDefault="00DC1F5E" w:rsidP="009F448E">
      <w:pPr>
        <w:rPr>
          <w:sz w:val="20"/>
          <w:szCs w:val="20"/>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1E0DEC8F" w14:textId="62CE07A8" w:rsidR="00273F2B" w:rsidRDefault="0084088C" w:rsidP="009F448E">
      <w:pPr>
        <w:rPr>
          <w:rFonts w:ascii="Times" w:eastAsia="Batang" w:hAnsi="Times" w:cs="Times New Roman"/>
          <w:sz w:val="20"/>
        </w:rPr>
      </w:pPr>
      <w:r>
        <w:rPr>
          <w:rFonts w:ascii="Times" w:eastAsia="Batang" w:hAnsi="Times" w:cs="Times New Roman"/>
          <w:sz w:val="20"/>
        </w:rPr>
        <w:lastRenderedPageBreak/>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rPr>
          <w:highlight w:val="yellow"/>
        </w:rPr>
      </w:pPr>
    </w:p>
    <w:p w14:paraId="24B4CFEB" w14:textId="32E0EAD1"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rPr>
                <w:rFonts w:ascii="Times New Roman" w:hAnsi="Times New Roman" w:cs="Times New Roman"/>
                <w:sz w:val="20"/>
                <w:szCs w:val="20"/>
              </w:rPr>
            </w:pPr>
            <w:r>
              <w:rPr>
                <w:rFonts w:ascii="Times New Roman" w:hAnsi="Times New Roman" w:cs="Times New Roman"/>
                <w:sz w:val="20"/>
                <w:szCs w:val="20"/>
              </w:rPr>
              <w:t>CSI is not so critical for latency purpose as the gNB can still schedule the UE with</w:t>
            </w:r>
            <w:r w:rsidR="004603D6">
              <w:rPr>
                <w:rFonts w:ascii="Times New Roman" w:hAnsi="Times New Roman" w:cs="Times New Roman"/>
                <w:sz w:val="20"/>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14:paraId="7F4C7234" w14:textId="77777777" w:rsidTr="00D17D11">
        <w:tc>
          <w:tcPr>
            <w:tcW w:w="1435" w:type="dxa"/>
          </w:tcPr>
          <w:p w14:paraId="4BFDE790" w14:textId="0CF34F93"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A13A898" w14:textId="03B0FD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C26079">
        <w:tc>
          <w:tcPr>
            <w:tcW w:w="1435" w:type="dxa"/>
          </w:tcPr>
          <w:p w14:paraId="56C91A66"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C06A1C7" w14:textId="77777777" w:rsidR="00E74212" w:rsidRPr="001E4897" w:rsidRDefault="00E74212" w:rsidP="00C26079">
            <w:pPr>
              <w:rPr>
                <w:rFonts w:ascii="Times New Roman" w:hAnsi="Times New Roman" w:cs="Times New Roman"/>
                <w:sz w:val="20"/>
                <w:szCs w:val="20"/>
              </w:rPr>
            </w:pPr>
          </w:p>
        </w:tc>
        <w:tc>
          <w:tcPr>
            <w:tcW w:w="6574" w:type="dxa"/>
          </w:tcPr>
          <w:p w14:paraId="3A16AB05" w14:textId="020CB948"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gNB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34FE00BC"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Apple</w:t>
            </w:r>
          </w:p>
        </w:tc>
        <w:tc>
          <w:tcPr>
            <w:tcW w:w="1620" w:type="dxa"/>
          </w:tcPr>
          <w:p w14:paraId="4C0FD7BC" w14:textId="77777777" w:rsidR="00E74212" w:rsidRDefault="00E74212" w:rsidP="00023A57">
            <w:pPr>
              <w:rPr>
                <w:rFonts w:ascii="Times New Roman" w:hAnsi="Times New Roman" w:cs="Times New Roman"/>
                <w:sz w:val="20"/>
                <w:szCs w:val="20"/>
              </w:rPr>
            </w:pPr>
          </w:p>
        </w:tc>
        <w:tc>
          <w:tcPr>
            <w:tcW w:w="6574" w:type="dxa"/>
          </w:tcPr>
          <w:p w14:paraId="16D41E5E" w14:textId="0C2E73D2"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14:paraId="5432B664" w14:textId="77777777" w:rsidTr="00D17D11">
        <w:tc>
          <w:tcPr>
            <w:tcW w:w="1435" w:type="dxa"/>
          </w:tcPr>
          <w:p w14:paraId="15886DC1" w14:textId="53FBBEF9"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14:paraId="2DE744F4" w14:textId="7BDA49E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C4D1531" w14:textId="0052B90E"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InterDigital. </w:t>
            </w:r>
            <w:r>
              <w:rPr>
                <w:rFonts w:ascii="Times New Roman" w:hAnsi="Times New Roman" w:cs="Times New Roman"/>
                <w:sz w:val="20"/>
                <w:szCs w:val="20"/>
                <w:lang w:val="en-GB"/>
              </w:rPr>
              <w:t>This would be useful for periodic URLLC traffic.</w:t>
            </w:r>
          </w:p>
        </w:tc>
      </w:tr>
      <w:tr w:rsidR="00690C59" w14:paraId="518F6B48" w14:textId="77777777" w:rsidTr="00690C59">
        <w:tc>
          <w:tcPr>
            <w:tcW w:w="1435" w:type="dxa"/>
          </w:tcPr>
          <w:p w14:paraId="75CD3622"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Sp</w:t>
            </w:r>
            <w:r>
              <w:rPr>
                <w:rFonts w:ascii="Times New Roman" w:eastAsia="SimSun" w:hAnsi="Times New Roman" w:cs="Times New Roman"/>
                <w:sz w:val="20"/>
                <w:szCs w:val="20"/>
              </w:rPr>
              <w:t>r</w:t>
            </w:r>
            <w:r>
              <w:rPr>
                <w:rFonts w:ascii="Times New Roman" w:eastAsia="SimSun" w:hAnsi="Times New Roman" w:cs="Times New Roman" w:hint="eastAsia"/>
                <w:sz w:val="20"/>
                <w:szCs w:val="20"/>
              </w:rPr>
              <w:t>eadtrum</w:t>
            </w:r>
          </w:p>
        </w:tc>
        <w:tc>
          <w:tcPr>
            <w:tcW w:w="1620" w:type="dxa"/>
          </w:tcPr>
          <w:p w14:paraId="5CA2BDF8"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ECA9A" w14:textId="77777777" w:rsidR="00690C59" w:rsidRPr="0096429F"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14:paraId="793C7B1E" w14:textId="77777777" w:rsidTr="00D17D11">
        <w:tc>
          <w:tcPr>
            <w:tcW w:w="1435" w:type="dxa"/>
          </w:tcPr>
          <w:p w14:paraId="0C26D1FE" w14:textId="7C2633A2"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14:paraId="4852C5A7" w14:textId="77777777" w:rsidR="00690C59" w:rsidRDefault="00690C59" w:rsidP="006454D2">
            <w:pPr>
              <w:rPr>
                <w:rFonts w:ascii="Times New Roman" w:hAnsi="Times New Roman" w:cs="Times New Roman"/>
                <w:sz w:val="20"/>
                <w:szCs w:val="20"/>
              </w:rPr>
            </w:pPr>
          </w:p>
        </w:tc>
        <w:tc>
          <w:tcPr>
            <w:tcW w:w="6574" w:type="dxa"/>
          </w:tcPr>
          <w:p w14:paraId="10B0E961" w14:textId="628EFA13"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For A-CSI on PUCCH it is definitely desirable to support priority 1. The details mechanism c</w:t>
            </w:r>
            <w:r>
              <w:rPr>
                <w:rFonts w:ascii="Times New Roman" w:hAnsi="Times New Roman" w:cs="Times New Roman"/>
                <w:sz w:val="20"/>
                <w:szCs w:val="20"/>
                <w:lang w:val="en-GB"/>
              </w:rPr>
              <w:t xml:space="preserve">ould be decided, it could </w:t>
            </w:r>
            <w:r>
              <w:rPr>
                <w:rFonts w:ascii="Times New Roman" w:hAnsi="Times New Roman" w:cs="Times New Roman"/>
                <w:sz w:val="20"/>
                <w:szCs w:val="20"/>
                <w:lang w:val="en-GB"/>
              </w:rPr>
              <w:t>follow the priority of the scheduling DCI.</w:t>
            </w:r>
          </w:p>
          <w:p w14:paraId="6DF5E768" w14:textId="3C455160"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P/SP-CSI, it can also be helpful to configure priority index 1 for </w:t>
            </w:r>
            <w:r>
              <w:rPr>
                <w:rFonts w:ascii="Times New Roman" w:hAnsi="Times New Roman" w:cs="Times New Roman"/>
                <w:sz w:val="20"/>
                <w:szCs w:val="20"/>
                <w:lang w:val="en-GB"/>
              </w:rPr>
              <w:t>deterministic</w:t>
            </w:r>
            <w:r>
              <w:rPr>
                <w:rFonts w:ascii="Times New Roman" w:hAnsi="Times New Roman" w:cs="Times New Roman"/>
                <w:sz w:val="20"/>
                <w:szCs w:val="20"/>
                <w:lang w:val="en-GB"/>
              </w:rPr>
              <w:t xml:space="preserve"> URLLC traffic that is multiplexed with eMBB but it also could be solved by other means.</w:t>
            </w:r>
          </w:p>
          <w:p w14:paraId="2A758357" w14:textId="0DBB7154" w:rsidR="00690C59"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Low priority.</w:t>
            </w: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lastRenderedPageBreak/>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rPr>
          <w:rFonts w:ascii="Times New Roman" w:hAnsi="Times New Roman" w:cs="Times New Roman"/>
          <w:b/>
          <w:bCs/>
          <w:sz w:val="20"/>
          <w:szCs w:val="20"/>
          <w:highlight w:val="yellow"/>
        </w:rPr>
      </w:pPr>
    </w:p>
    <w:p w14:paraId="11DB3A0E" w14:textId="799D1496"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rPr>
                <w:rFonts w:ascii="Times New Roman" w:hAnsi="Times New Roman" w:cs="Times New Roman"/>
                <w:sz w:val="20"/>
                <w:szCs w:val="20"/>
              </w:rPr>
            </w:pPr>
            <w:r>
              <w:rPr>
                <w:rFonts w:ascii="Times New Roman" w:hAnsi="Times New Roman" w:cs="Times New Roman"/>
                <w:sz w:val="20"/>
                <w:szCs w:val="20"/>
              </w:rPr>
              <w:t>More information especially on the characteristic of the intereference is useful for accurate MCS selection at the gNB.</w:t>
            </w:r>
          </w:p>
        </w:tc>
      </w:tr>
      <w:tr w:rsidR="00BD5504" w14:paraId="35C8E5CC" w14:textId="77777777" w:rsidTr="00D17D11">
        <w:tc>
          <w:tcPr>
            <w:tcW w:w="1435" w:type="dxa"/>
          </w:tcPr>
          <w:p w14:paraId="3FC677D5" w14:textId="6F4E7F3E"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rPr>
                <w:rFonts w:ascii="Times New Roman" w:hAnsi="Times New Roman" w:cs="Times New Roman"/>
                <w:sz w:val="20"/>
                <w:szCs w:val="20"/>
              </w:rPr>
            </w:pPr>
            <w:r>
              <w:rPr>
                <w:rFonts w:ascii="Times New Roman" w:hAnsi="Times New Roman" w:cs="Times New Roman"/>
                <w:sz w:val="20"/>
                <w:szCs w:val="20"/>
              </w:rPr>
              <w:t>Robustness is key in URLLC. Short-term/instantaneous statistics cannot be relied upon for future scheduling. There is also always the issue with accuracy of measurements, quantizations,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evalutions,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 xml:space="preserve">statistic such as standard deviation, max, and min, etc.,  </w:t>
            </w:r>
            <w:r w:rsidRPr="00DE5B54">
              <w:rPr>
                <w:rFonts w:ascii="Times New Roman" w:hAnsi="Times New Roman" w:cs="Times New Roman"/>
                <w:sz w:val="20"/>
                <w:szCs w:val="20"/>
              </w:rPr>
              <w:t>allow</w:t>
            </w:r>
            <w:r>
              <w:rPr>
                <w:rFonts w:ascii="Times New Roman" w:hAnsi="Times New Roman" w:cs="Times New Roman"/>
                <w:sz w:val="20"/>
                <w:szCs w:val="20"/>
              </w:rPr>
              <w:t>s</w:t>
            </w:r>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gNB</w:t>
            </w:r>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7D81203F" w14:textId="62BA725D"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r w:rsidR="006454D2" w14:paraId="082D6C1E" w14:textId="77777777" w:rsidTr="00D17D11">
        <w:tc>
          <w:tcPr>
            <w:tcW w:w="1435" w:type="dxa"/>
          </w:tcPr>
          <w:p w14:paraId="5A5F5C99" w14:textId="0785B6D0"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7704183" w14:textId="2FC308CE"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88DEF98" w14:textId="68358600"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Reporting of statistics information could help gNB to select accurate MCS.</w:t>
            </w:r>
          </w:p>
        </w:tc>
      </w:tr>
      <w:tr w:rsidR="00690C59" w14:paraId="4DDED6E9" w14:textId="77777777" w:rsidTr="00690C59">
        <w:tc>
          <w:tcPr>
            <w:tcW w:w="1435" w:type="dxa"/>
          </w:tcPr>
          <w:p w14:paraId="3FCCEE95" w14:textId="77777777" w:rsidR="00690C59" w:rsidRPr="00983FDE"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33E9B175" w14:textId="77777777" w:rsidR="00690C59" w:rsidRPr="00983FDE" w:rsidRDefault="00690C59" w:rsidP="00690C59">
            <w:pPr>
              <w:rPr>
                <w:rFonts w:ascii="Times New Roman" w:eastAsia="SimSun" w:hAnsi="Times New Roman" w:cs="Times New Roman"/>
                <w:sz w:val="20"/>
                <w:szCs w:val="20"/>
              </w:rPr>
            </w:pPr>
          </w:p>
        </w:tc>
        <w:tc>
          <w:tcPr>
            <w:tcW w:w="6574" w:type="dxa"/>
          </w:tcPr>
          <w:p w14:paraId="27499B7D" w14:textId="77777777" w:rsidR="00690C59" w:rsidRPr="00983FDE"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are open for this issue.</w:t>
            </w:r>
          </w:p>
        </w:tc>
      </w:tr>
      <w:tr w:rsidR="00906002" w14:paraId="0512DDA0" w14:textId="77777777" w:rsidTr="00D17D11">
        <w:tc>
          <w:tcPr>
            <w:tcW w:w="1435" w:type="dxa"/>
          </w:tcPr>
          <w:p w14:paraId="258BF9A4" w14:textId="4A4FA6CB"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14:paraId="05F4C473" w14:textId="27705635"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A212847" w14:textId="1BA7F889"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Firstly, we should agree on the tool to carry the CSI report, then we should discuss this issue here. </w:t>
            </w:r>
            <w:r>
              <w:rPr>
                <w:rFonts w:ascii="Times New Roman" w:hAnsi="Times New Roman" w:cs="Times New Roman"/>
                <w:sz w:val="20"/>
                <w:szCs w:val="20"/>
                <w:lang w:val="en-GB"/>
              </w:rPr>
              <w:t>As many companies have pointed out, this is an area that has potential to improve the performance.</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rPr>
          <w:rFonts w:ascii="Times New Roman" w:hAnsi="Times New Roman" w:cs="Times New Roman"/>
          <w:b/>
          <w:bCs/>
          <w:sz w:val="20"/>
          <w:szCs w:val="20"/>
          <w:highlight w:val="yellow"/>
        </w:rPr>
      </w:pPr>
    </w:p>
    <w:p w14:paraId="527B3DB5" w14:textId="1A2BB555"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5157761A" w14:textId="06E5E98D"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14:paraId="35579D49" w14:textId="77777777" w:rsidTr="00D17D11">
        <w:tc>
          <w:tcPr>
            <w:tcW w:w="1435" w:type="dxa"/>
          </w:tcPr>
          <w:p w14:paraId="783B27E6" w14:textId="04679F6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076A29C" w14:textId="165B522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248FE7C" w14:textId="486BF8FD"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14:paraId="3B662195" w14:textId="77777777" w:rsidTr="00D17D11">
        <w:tc>
          <w:tcPr>
            <w:tcW w:w="1435" w:type="dxa"/>
          </w:tcPr>
          <w:p w14:paraId="6D4F8723" w14:textId="58233575"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1F0028CD" w14:textId="3F870D30" w:rsidR="00690C59" w:rsidRPr="00690C59" w:rsidRDefault="00690C59" w:rsidP="006454D2">
            <w:pPr>
              <w:rPr>
                <w:rFonts w:ascii="Times New Roman" w:eastAsia="SimSun" w:hAnsi="Times New Roman" w:cs="Times New Roman"/>
                <w:sz w:val="20"/>
                <w:szCs w:val="20"/>
              </w:rPr>
            </w:pPr>
          </w:p>
        </w:tc>
        <w:tc>
          <w:tcPr>
            <w:tcW w:w="6574" w:type="dxa"/>
          </w:tcPr>
          <w:p w14:paraId="642A0747" w14:textId="34E523A0" w:rsidR="00690C59"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prefer it is with the low priority.</w:t>
            </w:r>
          </w:p>
        </w:tc>
      </w:tr>
      <w:tr w:rsidR="00906002" w14:paraId="6D8BE026" w14:textId="77777777" w:rsidTr="00D17D11">
        <w:tc>
          <w:tcPr>
            <w:tcW w:w="1435" w:type="dxa"/>
          </w:tcPr>
          <w:p w14:paraId="065276BF" w14:textId="2A22FBAE" w:rsidR="00906002" w:rsidRDefault="00906002" w:rsidP="00906002">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24A23E0D" w14:textId="706C72AF" w:rsidR="00906002" w:rsidRPr="00690C59" w:rsidRDefault="00906002" w:rsidP="00906002">
            <w:pPr>
              <w:rPr>
                <w:rFonts w:ascii="Times New Roman" w:eastAsia="SimSun" w:hAnsi="Times New Roman" w:cs="Times New Roman"/>
                <w:sz w:val="20"/>
                <w:szCs w:val="20"/>
              </w:rPr>
            </w:pPr>
            <w:r>
              <w:rPr>
                <w:rFonts w:ascii="Times New Roman" w:hAnsi="Times New Roman" w:cs="Times New Roman"/>
                <w:sz w:val="20"/>
                <w:szCs w:val="20"/>
              </w:rPr>
              <w:t>Yes</w:t>
            </w:r>
          </w:p>
        </w:tc>
        <w:tc>
          <w:tcPr>
            <w:tcW w:w="6574" w:type="dxa"/>
          </w:tcPr>
          <w:p w14:paraId="7F334931" w14:textId="0B78849C" w:rsidR="00906002" w:rsidRDefault="00906002" w:rsidP="00906002">
            <w:pPr>
              <w:rPr>
                <w:rFonts w:ascii="Times New Roman" w:eastAsia="SimSun" w:hAnsi="Times New Roman" w:cs="Times New Roman"/>
                <w:sz w:val="20"/>
                <w:szCs w:val="20"/>
                <w:lang w:val="en-GB"/>
              </w:rPr>
            </w:pPr>
            <w:r>
              <w:rPr>
                <w:rFonts w:ascii="Times New Roman" w:hAnsi="Times New Roman" w:cs="Times New Roman"/>
                <w:sz w:val="20"/>
                <w:szCs w:val="20"/>
                <w:lang w:val="en-GB"/>
              </w:rPr>
              <w:t xml:space="preserve">The sub-band CQI is very suitable for the packets sizes in URLLC applications. But the granularity of the current mechanism is too coarse to allow for accurate CSI feedback.  </w:t>
            </w:r>
          </w:p>
        </w:tc>
      </w:tr>
    </w:tbl>
    <w:p w14:paraId="36EC9270" w14:textId="77777777" w:rsidR="00BD5504" w:rsidRDefault="00BD5504" w:rsidP="00FA0429">
      <w:pPr>
        <w:rPr>
          <w:rFonts w:ascii="Times New Roman" w:hAnsi="Times New Roman" w:cs="Times New Roman"/>
          <w:sz w:val="20"/>
          <w:szCs w:val="20"/>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An ACK/NACK based outer loop link adaptation has been used and it worked fine with eMBB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rPr>
          <w:rFonts w:ascii="Times New Roman" w:hAnsi="Times New Roman" w:cs="Times New Roman"/>
          <w:sz w:val="20"/>
          <w:szCs w:val="20"/>
          <w:highlight w:val="yellow"/>
        </w:rPr>
      </w:pPr>
    </w:p>
    <w:p w14:paraId="12FABDB8" w14:textId="19D834A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D957D9C" w14:textId="07DC57DE"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w:t>
            </w:r>
            <w:r>
              <w:rPr>
                <w:rFonts w:ascii="Times New Roman" w:hAnsi="Times New Roman" w:cs="Times New Roman"/>
                <w:sz w:val="20"/>
                <w:szCs w:val="20"/>
                <w:lang w:val="en-GB"/>
              </w:rPr>
              <w:lastRenderedPageBreak/>
              <w:t xml:space="preserve">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0BF94890" w14:textId="77777777" w:rsidTr="00D17D11">
        <w:tc>
          <w:tcPr>
            <w:tcW w:w="1435" w:type="dxa"/>
          </w:tcPr>
          <w:p w14:paraId="6B061E41" w14:textId="3E96B91A"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64C3A144" w14:textId="0BB4A2EA"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0E9F12" w14:textId="12796B44"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1B56F330" w14:textId="77777777" w:rsidTr="00D17D11">
        <w:tc>
          <w:tcPr>
            <w:tcW w:w="1435" w:type="dxa"/>
          </w:tcPr>
          <w:p w14:paraId="43061ACB" w14:textId="303948C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C3EA8D3" w14:textId="20AA53BD"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ADF80A4" w14:textId="415B31C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14:paraId="53407BCB" w14:textId="77777777" w:rsidTr="00D17D11">
        <w:tc>
          <w:tcPr>
            <w:tcW w:w="1435" w:type="dxa"/>
          </w:tcPr>
          <w:p w14:paraId="305EA548" w14:textId="6BD9F0D6"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39F79692" w14:textId="22F936A2"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82997" w14:textId="4DB1A61D" w:rsidR="00B36091"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We are open to the suggestions.</w:t>
            </w:r>
          </w:p>
        </w:tc>
      </w:tr>
      <w:tr w:rsidR="00906002" w14:paraId="497BC5E0" w14:textId="77777777" w:rsidTr="00D17D11">
        <w:tc>
          <w:tcPr>
            <w:tcW w:w="1435" w:type="dxa"/>
          </w:tcPr>
          <w:p w14:paraId="4A056BDD" w14:textId="2C62ED9B" w:rsidR="00906002" w:rsidRDefault="00906002" w:rsidP="006454D2">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4D07D686" w14:textId="64B4E12A" w:rsidR="00906002" w:rsidRDefault="00906002" w:rsidP="006454D2">
            <w:pPr>
              <w:rPr>
                <w:rFonts w:ascii="Times New Roman" w:eastAsia="SimSun" w:hAnsi="Times New Roman" w:cs="Times New Roman" w:hint="eastAsia"/>
                <w:sz w:val="20"/>
                <w:szCs w:val="20"/>
              </w:rPr>
            </w:pPr>
            <w:r>
              <w:rPr>
                <w:rFonts w:ascii="Times New Roman" w:eastAsia="SimSun" w:hAnsi="Times New Roman" w:cs="Times New Roman"/>
                <w:sz w:val="20"/>
                <w:szCs w:val="20"/>
              </w:rPr>
              <w:t>Maybe</w:t>
            </w:r>
          </w:p>
        </w:tc>
        <w:tc>
          <w:tcPr>
            <w:tcW w:w="6574" w:type="dxa"/>
          </w:tcPr>
          <w:p w14:paraId="40BDB955" w14:textId="04278662" w:rsidR="00906002" w:rsidRDefault="00906002" w:rsidP="006454D2">
            <w:pPr>
              <w:rPr>
                <w:rFonts w:ascii="Times New Roman" w:eastAsia="SimSun" w:hAnsi="Times New Roman" w:cs="Times New Roman" w:hint="eastAsia"/>
                <w:sz w:val="20"/>
                <w:szCs w:val="20"/>
                <w:lang w:val="en-GB"/>
              </w:rPr>
            </w:pPr>
            <w:r>
              <w:rPr>
                <w:rFonts w:ascii="Times New Roman" w:hAnsi="Times New Roman" w:cs="Times New Roman"/>
                <w:sz w:val="20"/>
                <w:szCs w:val="20"/>
                <w:lang w:val="en-GB"/>
              </w:rPr>
              <w:t>This could be studied with low priority at the stage. As mentioned by multiple companies, OLLA could need to be improved for URLLC target BLER.</w:t>
            </w:r>
          </w:p>
        </w:tc>
      </w:tr>
    </w:tbl>
    <w:p w14:paraId="0299C2E6" w14:textId="77777777" w:rsidR="00BE5C23" w:rsidRPr="0013212A" w:rsidRDefault="00BE5C23" w:rsidP="00FA0429">
      <w:pPr>
        <w:rPr>
          <w:rFonts w:ascii="Times New Roman" w:hAnsi="Times New Roman" w:cs="Times New Roman"/>
          <w:sz w:val="20"/>
          <w:szCs w:val="20"/>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rPr>
          <w:rFonts w:ascii="Times New Roman" w:hAnsi="Times New Roman" w:cs="Times New Roman"/>
          <w:b/>
          <w:bCs/>
          <w:sz w:val="20"/>
          <w:szCs w:val="20"/>
          <w:highlight w:val="yellow"/>
        </w:rPr>
      </w:pPr>
    </w:p>
    <w:p w14:paraId="67E3B05B" w14:textId="3A353B3A"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1620" w:type="dxa"/>
          </w:tcPr>
          <w:p w14:paraId="3ED041CD" w14:textId="5E76F06B"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rPr>
                <w:rFonts w:ascii="Times New Roman" w:hAnsi="Times New Roman" w:cs="Times New Roman"/>
                <w:sz w:val="20"/>
                <w:szCs w:val="20"/>
              </w:rPr>
            </w:pPr>
            <w:r>
              <w:rPr>
                <w:rFonts w:ascii="Times New Roman" w:hAnsi="Times New Roman" w:cs="Times New Roman"/>
                <w:sz w:val="20"/>
                <w:szCs w:val="20"/>
              </w:rPr>
              <w:t>We are also ok if this is handled in Rel-17 FeMIMO WI.</w:t>
            </w:r>
          </w:p>
        </w:tc>
      </w:tr>
      <w:tr w:rsidR="00023A57" w14:paraId="0D901AB9" w14:textId="77777777" w:rsidTr="00D17D11">
        <w:tc>
          <w:tcPr>
            <w:tcW w:w="1435" w:type="dxa"/>
          </w:tcPr>
          <w:p w14:paraId="2A909C59" w14:textId="7B4E27AF"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8CABE81" w14:textId="005563E2"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FeMIMO WI.  </w:t>
            </w:r>
          </w:p>
        </w:tc>
      </w:tr>
      <w:tr w:rsidR="006454D2" w14:paraId="50663B8F" w14:textId="77777777" w:rsidTr="00D17D11">
        <w:tc>
          <w:tcPr>
            <w:tcW w:w="1435" w:type="dxa"/>
          </w:tcPr>
          <w:p w14:paraId="060D839D" w14:textId="03309C0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F7ED87B" w14:textId="7ADD8B1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5043B43C" w14:textId="202D91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5D69FF33" w14:textId="77777777" w:rsidTr="00D17D11">
        <w:tc>
          <w:tcPr>
            <w:tcW w:w="1435" w:type="dxa"/>
          </w:tcPr>
          <w:p w14:paraId="5AB6432C" w14:textId="46702B7B"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620" w:type="dxa"/>
          </w:tcPr>
          <w:p w14:paraId="1D3BCD2C" w14:textId="5840F35C"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1A3AD0D3" w14:textId="76279DCE"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CA7A134" w14:textId="77777777" w:rsidTr="00D17D11">
        <w:tc>
          <w:tcPr>
            <w:tcW w:w="1435" w:type="dxa"/>
          </w:tcPr>
          <w:p w14:paraId="11B0B308" w14:textId="615E4168" w:rsidR="00906002" w:rsidRDefault="00906002" w:rsidP="006454D2">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620" w:type="dxa"/>
          </w:tcPr>
          <w:p w14:paraId="42D0FD91" w14:textId="77777777" w:rsidR="00906002" w:rsidRDefault="00906002" w:rsidP="006454D2">
            <w:pPr>
              <w:rPr>
                <w:rFonts w:ascii="Times New Roman" w:eastAsia="SimSun" w:hAnsi="Times New Roman" w:cs="Times New Roman" w:hint="eastAsia"/>
                <w:sz w:val="20"/>
                <w:szCs w:val="20"/>
              </w:rPr>
            </w:pPr>
          </w:p>
        </w:tc>
        <w:tc>
          <w:tcPr>
            <w:tcW w:w="6574" w:type="dxa"/>
          </w:tcPr>
          <w:p w14:paraId="669C7E56" w14:textId="068ECBEA" w:rsidR="00906002" w:rsidRDefault="00906002" w:rsidP="006454D2">
            <w:pPr>
              <w:rPr>
                <w:rFonts w:ascii="Times New Roman" w:hAnsi="Times New Roman" w:cs="Times New Roman" w:hint="eastAsia"/>
                <w:sz w:val="20"/>
                <w:szCs w:val="20"/>
              </w:rPr>
            </w:pPr>
            <w:r>
              <w:rPr>
                <w:rFonts w:ascii="Times New Roman" w:hAnsi="Times New Roman" w:cs="Times New Roman"/>
                <w:sz w:val="20"/>
                <w:szCs w:val="20"/>
              </w:rPr>
              <w:t>Could be studied further, but as other companies pointed out, could be handled in MIMO</w:t>
            </w:r>
          </w:p>
        </w:tc>
      </w:tr>
    </w:tbl>
    <w:p w14:paraId="77D475DC" w14:textId="77777777" w:rsidR="00BD5504" w:rsidRDefault="00BD5504" w:rsidP="00BF7BF6">
      <w:pPr>
        <w:spacing w:after="120"/>
        <w:rPr>
          <w:rFonts w:ascii="Times New Roman" w:hAnsi="Times New Roman" w:cs="Times New Roman"/>
          <w:sz w:val="20"/>
          <w:szCs w:val="20"/>
          <w:highlight w:val="yellow"/>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440" w:type="dxa"/>
          </w:tcPr>
          <w:p w14:paraId="279301F8" w14:textId="07464B3F"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w:t>
            </w:r>
            <w:r>
              <w:rPr>
                <w:rFonts w:ascii="Times New Roman" w:hAnsi="Times New Roman" w:cs="Times New Roman"/>
                <w:sz w:val="20"/>
                <w:szCs w:val="20"/>
              </w:rPr>
              <w:lastRenderedPageBreak/>
              <w:t>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4B3CD31A"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The DMRS configuration/channel estimation and coding for PDCCH is very different from that of PDSCH, making it hard for a gNB to map the CQI for PDSCH to a meaningful performance indication for the PDCCH.</w:t>
            </w:r>
          </w:p>
          <w:p w14:paraId="777B6D06"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275ED9CA" w14:textId="4273FB5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02934AF4" w14:textId="77777777" w:rsidTr="00871251">
        <w:tc>
          <w:tcPr>
            <w:tcW w:w="1435" w:type="dxa"/>
          </w:tcPr>
          <w:p w14:paraId="3801152F" w14:textId="6560567C"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440" w:type="dxa"/>
          </w:tcPr>
          <w:p w14:paraId="1C966F10" w14:textId="3BE2D280"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22F7B20" w14:textId="07B2513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6EFDAA08" w14:textId="77777777" w:rsidTr="00871251">
        <w:tc>
          <w:tcPr>
            <w:tcW w:w="1435" w:type="dxa"/>
          </w:tcPr>
          <w:p w14:paraId="6A3FF084" w14:textId="1470E215"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Spreadtrum</w:t>
            </w:r>
          </w:p>
        </w:tc>
        <w:tc>
          <w:tcPr>
            <w:tcW w:w="1440" w:type="dxa"/>
          </w:tcPr>
          <w:p w14:paraId="31FADFA8" w14:textId="77777777" w:rsidR="00B36091" w:rsidRDefault="00B36091" w:rsidP="006454D2">
            <w:pPr>
              <w:rPr>
                <w:rFonts w:ascii="Times New Roman" w:hAnsi="Times New Roman" w:cs="Times New Roman"/>
                <w:sz w:val="20"/>
                <w:szCs w:val="20"/>
              </w:rPr>
            </w:pPr>
          </w:p>
        </w:tc>
        <w:tc>
          <w:tcPr>
            <w:tcW w:w="6754" w:type="dxa"/>
          </w:tcPr>
          <w:p w14:paraId="0062F27F" w14:textId="57617199" w:rsidR="00B36091" w:rsidRPr="00B36091" w:rsidRDefault="00B36091" w:rsidP="00B36091">
            <w:pPr>
              <w:rPr>
                <w:rFonts w:ascii="Times New Roman" w:hAnsi="Times New Roman" w:cs="Times New Roman"/>
                <w:sz w:val="20"/>
                <w:szCs w:val="20"/>
              </w:rPr>
            </w:pPr>
            <w:r>
              <w:rPr>
                <w:rFonts w:ascii="Times" w:eastAsia="SimSun" w:hAnsi="Times" w:cs="Times New Roman" w:hint="eastAsia"/>
                <w:sz w:val="20"/>
              </w:rPr>
              <w:t xml:space="preserve">Low priority for the three proposals above. </w:t>
            </w:r>
          </w:p>
        </w:tc>
      </w:tr>
      <w:tr w:rsidR="00906002" w14:paraId="30AB5EE5" w14:textId="77777777" w:rsidTr="00871251">
        <w:tc>
          <w:tcPr>
            <w:tcW w:w="1435" w:type="dxa"/>
          </w:tcPr>
          <w:p w14:paraId="162CBC6B" w14:textId="396433F5" w:rsidR="00906002" w:rsidRDefault="00906002" w:rsidP="006454D2">
            <w:pPr>
              <w:rPr>
                <w:rFonts w:ascii="Times New Roman" w:eastAsia="SimSun" w:hAnsi="Times New Roman" w:cs="Times New Roman" w:hint="eastAsia"/>
                <w:sz w:val="20"/>
                <w:szCs w:val="20"/>
              </w:rPr>
            </w:pPr>
            <w:r>
              <w:rPr>
                <w:rFonts w:ascii="Times New Roman" w:eastAsia="SimSun" w:hAnsi="Times New Roman" w:cs="Times New Roman"/>
                <w:sz w:val="20"/>
                <w:szCs w:val="20"/>
              </w:rPr>
              <w:t>HW/HiSi</w:t>
            </w:r>
          </w:p>
        </w:tc>
        <w:tc>
          <w:tcPr>
            <w:tcW w:w="1440" w:type="dxa"/>
          </w:tcPr>
          <w:p w14:paraId="4D4504D3" w14:textId="77777777" w:rsidR="00906002" w:rsidRDefault="00906002" w:rsidP="006454D2">
            <w:pPr>
              <w:rPr>
                <w:rFonts w:ascii="Times New Roman" w:hAnsi="Times New Roman" w:cs="Times New Roman"/>
                <w:sz w:val="20"/>
                <w:szCs w:val="20"/>
              </w:rPr>
            </w:pPr>
          </w:p>
        </w:tc>
        <w:tc>
          <w:tcPr>
            <w:tcW w:w="6754" w:type="dxa"/>
          </w:tcPr>
          <w:p w14:paraId="310E430F" w14:textId="77777777" w:rsidR="00906002" w:rsidRDefault="00906002" w:rsidP="00906002">
            <w:pPr>
              <w:jc w:val="both"/>
              <w:rPr>
                <w:rFonts w:ascii="Times New Roman" w:hAnsi="Times New Roman" w:cs="Times New Roman"/>
                <w:sz w:val="20"/>
                <w:szCs w:val="20"/>
              </w:rPr>
            </w:pPr>
            <w:r>
              <w:rPr>
                <w:rFonts w:ascii="Times New Roman" w:hAnsi="Times New Roman" w:cs="Times New Roman"/>
                <w:sz w:val="20"/>
                <w:szCs w:val="20"/>
                <w:lang w:val="en-GB"/>
              </w:rPr>
              <w:t>The current scope and set of questions is already rather broad, we should not expend it further at this stage.</w:t>
            </w:r>
          </w:p>
          <w:p w14:paraId="6BD6F614" w14:textId="0B2F71CA" w:rsidR="00906002" w:rsidRDefault="00906002" w:rsidP="00906002">
            <w:pPr>
              <w:rPr>
                <w:rFonts w:ascii="Times" w:eastAsia="SimSun" w:hAnsi="Times" w:cs="Times New Roman" w:hint="eastAsia"/>
                <w:sz w:val="20"/>
              </w:rPr>
            </w:pPr>
            <w:r>
              <w:rPr>
                <w:rFonts w:ascii="Times New Roman" w:hAnsi="Times New Roman" w:cs="Times New Roman"/>
                <w:sz w:val="20"/>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bookmarkStart w:id="3" w:name="_GoBack"/>
            <w:bookmarkEnd w:id="3"/>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rPr>
                <w:rFonts w:ascii="Times New Roman" w:hAnsi="Times New Roman" w:cs="Times New Roman"/>
                <w:sz w:val="20"/>
                <w:szCs w:val="20"/>
              </w:rPr>
            </w:pPr>
          </w:p>
        </w:tc>
        <w:tc>
          <w:tcPr>
            <w:tcW w:w="8190" w:type="dxa"/>
          </w:tcPr>
          <w:p w14:paraId="4A200DF5" w14:textId="77777777" w:rsidR="008D19A6" w:rsidRDefault="008D19A6" w:rsidP="00D17D11">
            <w:pPr>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rPr>
                <w:rFonts w:ascii="Times New Roman" w:hAnsi="Times New Roman" w:cs="Times New Roman"/>
                <w:sz w:val="20"/>
                <w:szCs w:val="20"/>
              </w:rPr>
            </w:pPr>
          </w:p>
        </w:tc>
        <w:tc>
          <w:tcPr>
            <w:tcW w:w="8190" w:type="dxa"/>
          </w:tcPr>
          <w:p w14:paraId="078D7AA1" w14:textId="77777777" w:rsidR="008D19A6" w:rsidRDefault="008D19A6" w:rsidP="00D17D11">
            <w:pPr>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rPr>
                <w:rFonts w:ascii="Times New Roman" w:hAnsi="Times New Roman" w:cs="Times New Roman"/>
                <w:sz w:val="20"/>
                <w:szCs w:val="20"/>
              </w:rPr>
            </w:pPr>
          </w:p>
        </w:tc>
        <w:tc>
          <w:tcPr>
            <w:tcW w:w="8190" w:type="dxa"/>
          </w:tcPr>
          <w:p w14:paraId="2CD42FD3" w14:textId="77777777" w:rsidR="008D19A6" w:rsidRDefault="008D19A6" w:rsidP="00D17D11">
            <w:pPr>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lastRenderedPageBreak/>
        <w:t>References</w:t>
      </w:r>
    </w:p>
    <w:p w14:paraId="4177BFF8" w14:textId="4B69D291"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RP-201310, Revised WID: Enhanced IIoT and URLLC support for NR, Nokia, Nokia Shanghai Bell.</w:t>
      </w:r>
      <w:bookmarkEnd w:id="4"/>
    </w:p>
    <w:p w14:paraId="010DD592" w14:textId="107CFB32"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6"/>
    </w:p>
    <w:p w14:paraId="0AC6E7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CSI Feedback Enhancements for IIoT/URLLC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URLLC/IIoT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URLLC/IIoT</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URLLC/IIoT</w:t>
      </w:r>
      <w:r w:rsidRPr="009612A8">
        <w:rPr>
          <w:rFonts w:ascii="Times New Roman" w:hAnsi="Times New Roman"/>
          <w:sz w:val="20"/>
          <w:szCs w:val="20"/>
        </w:rPr>
        <w:tab/>
        <w:t>InterDigital, Inc.</w:t>
      </w:r>
    </w:p>
    <w:p w14:paraId="184D37F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t>Spreadtrum Communications</w:t>
      </w:r>
    </w:p>
    <w:p w14:paraId="1AEBD0F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CSI feedback enhancements for eURLLC</w:t>
      </w:r>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458C6EED" w14:textId="1C9B584A"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0E96D2D9" w14:textId="112264C1"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6F7FEC8B" w14:textId="554D6636"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44BA" w14:textId="77777777" w:rsidR="00053AC1" w:rsidRDefault="00053AC1">
      <w:r>
        <w:separator/>
      </w:r>
    </w:p>
  </w:endnote>
  <w:endnote w:type="continuationSeparator" w:id="0">
    <w:p w14:paraId="3FBDD4DB" w14:textId="77777777" w:rsidR="00053AC1" w:rsidRDefault="00053AC1">
      <w:r>
        <w:continuationSeparator/>
      </w:r>
    </w:p>
  </w:endnote>
  <w:endnote w:type="continuationNotice" w:id="1">
    <w:p w14:paraId="20FD9E36" w14:textId="77777777" w:rsidR="00053AC1" w:rsidRDefault="00053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7BAE" w14:textId="77777777" w:rsidR="00053AC1" w:rsidRDefault="00053AC1">
      <w:r>
        <w:separator/>
      </w:r>
    </w:p>
  </w:footnote>
  <w:footnote w:type="continuationSeparator" w:id="0">
    <w:p w14:paraId="2766B2B9" w14:textId="77777777" w:rsidR="00053AC1" w:rsidRDefault="00053AC1">
      <w:r>
        <w:continuationSeparator/>
      </w:r>
    </w:p>
  </w:footnote>
  <w:footnote w:type="continuationNotice" w:id="1">
    <w:p w14:paraId="0D36CC35" w14:textId="77777777" w:rsidR="00053AC1" w:rsidRDefault="00053A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2E"/>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3E3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22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76D762-4EE4-4D94-BE1C-686A9591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6346</Words>
  <Characters>36174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2020-08-20T08:02:00Z</dcterms:created>
  <dcterms:modified xsi:type="dcterms:W3CDTF">2020-08-20T08:10:00Z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