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5020C">
      <w:pPr>
        <w:pStyle w:val="Doc"/>
        <w:ind w:firstLine="231"/>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So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 xml:space="preserve">It is not so much for sub-slot based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The PUCCH repetitions should be considered with same motivation as PUSCH repetitions Type B – in order to improve latency-reliability tradeoff. We see at least the following use cases:</w:t>
            </w:r>
          </w:p>
          <w:p w14:paraId="72F041E0" w14:textId="77777777" w:rsidR="00B30D97" w:rsidRDefault="00B30D97" w:rsidP="007D7392">
            <w:pPr>
              <w:pStyle w:val="af3"/>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af3"/>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r>
              <w:rPr>
                <w:rFonts w:eastAsia="Malgun Gothic"/>
                <w:kern w:val="2"/>
                <w:lang w:eastAsia="ko-KR"/>
              </w:rPr>
              <w:t xml:space="preserve">InterDigital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Sub-slot PUCCH repetition is of low priority in this AI. Sub-slot PUCCH repetition with different TCI state is discussed in Rel. 17 mTRP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r>
              <w:rPr>
                <w:kern w:val="2"/>
                <w:lang w:eastAsia="zh-CN"/>
              </w:rPr>
              <w:t xml:space="preserve">can not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sub-slot based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ub-slot based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r>
              <w:rPr>
                <w:rFonts w:eastAsia="Malgun Gothic"/>
                <w:kern w:val="2"/>
                <w:lang w:eastAsia="ko-KR"/>
              </w:rPr>
              <w:t>InterDigital</w:t>
            </w:r>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So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af8"/>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af3"/>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af3"/>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af3"/>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af3"/>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af3"/>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af3"/>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af3"/>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af3"/>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af8"/>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af3"/>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af3"/>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af3"/>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af3"/>
        <w:ind w:left="1364"/>
        <w:jc w:val="both"/>
        <w:rPr>
          <w:i/>
          <w:iCs/>
          <w:sz w:val="22"/>
          <w:szCs w:val="22"/>
          <w:lang w:val="en-US" w:eastAsia="zh-CN"/>
        </w:rPr>
      </w:pPr>
    </w:p>
    <w:p w14:paraId="362938C2" w14:textId="77777777" w:rsidR="00FF4128" w:rsidRPr="00D12E69" w:rsidRDefault="00FF4128" w:rsidP="00D12E69">
      <w:pPr>
        <w:pStyle w:val="af3"/>
        <w:ind w:left="1364"/>
        <w:jc w:val="both"/>
        <w:rPr>
          <w:i/>
          <w:iCs/>
          <w:sz w:val="22"/>
          <w:szCs w:val="22"/>
          <w:lang w:val="en-US" w:eastAsia="zh-CN"/>
        </w:rPr>
      </w:pPr>
    </w:p>
    <w:p w14:paraId="27D7EA2D" w14:textId="57803A3A" w:rsidR="006503E8" w:rsidRDefault="006503E8" w:rsidP="007D7392">
      <w:pPr>
        <w:pStyle w:val="af3"/>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af3"/>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af3"/>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af3"/>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af3"/>
        <w:ind w:left="1364"/>
        <w:jc w:val="both"/>
        <w:rPr>
          <w:i/>
          <w:iCs/>
          <w:sz w:val="22"/>
          <w:lang w:val="en-US" w:eastAsia="zh-CN"/>
        </w:rPr>
      </w:pPr>
    </w:p>
    <w:p w14:paraId="6B2FABE9" w14:textId="77777777" w:rsidR="00D56DEE" w:rsidRPr="00D12E69" w:rsidRDefault="00D56DEE" w:rsidP="00D12E69">
      <w:pPr>
        <w:pStyle w:val="af3"/>
        <w:ind w:left="1364"/>
        <w:jc w:val="both"/>
        <w:rPr>
          <w:i/>
          <w:iCs/>
          <w:sz w:val="22"/>
          <w:lang w:val="en-US" w:eastAsia="zh-CN"/>
        </w:rPr>
      </w:pPr>
    </w:p>
    <w:p w14:paraId="0E101075" w14:textId="34FBC202" w:rsidR="006503E8" w:rsidRDefault="006503E8" w:rsidP="007D7392">
      <w:pPr>
        <w:pStyle w:val="af3"/>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af3"/>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af3"/>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af3"/>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af3"/>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af3"/>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af3"/>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af3"/>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af3"/>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af3"/>
        <w:ind w:left="1364"/>
        <w:jc w:val="both"/>
        <w:rPr>
          <w:i/>
          <w:iCs/>
          <w:sz w:val="22"/>
          <w:szCs w:val="22"/>
          <w:lang w:val="en-US"/>
        </w:rPr>
      </w:pPr>
    </w:p>
    <w:p w14:paraId="5FD44DFE" w14:textId="4BB5A8B1" w:rsidR="00D12E69" w:rsidRDefault="00D12E69" w:rsidP="007D7392">
      <w:pPr>
        <w:pStyle w:val="af3"/>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af3"/>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af3"/>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af3"/>
        <w:ind w:left="1364"/>
        <w:jc w:val="both"/>
        <w:rPr>
          <w:i/>
          <w:iCs/>
          <w:sz w:val="22"/>
          <w:lang w:val="en-US" w:eastAsia="zh-CN"/>
        </w:rPr>
      </w:pPr>
    </w:p>
    <w:p w14:paraId="3C5709B9" w14:textId="721CE229" w:rsidR="00D56DEE" w:rsidRDefault="00D56DEE" w:rsidP="00FF4128">
      <w:pPr>
        <w:pStyle w:val="af3"/>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af3"/>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maybe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af3"/>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Retransmission of Canceled / Dropped Low-priority HARQ</w:t>
      </w:r>
    </w:p>
    <w:p w14:paraId="69597267"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af3"/>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af3"/>
        <w:rPr>
          <w:sz w:val="22"/>
          <w:szCs w:val="22"/>
        </w:rPr>
      </w:pPr>
      <w:r w:rsidRPr="00566BAF">
        <w:rPr>
          <w:sz w:val="22"/>
          <w:szCs w:val="22"/>
          <w:highlight w:val="yellow"/>
        </w:rPr>
        <w:t>Companies are encouraged to provided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The following has still be commented by different companies:</w:t>
      </w:r>
    </w:p>
    <w:p w14:paraId="40079CA2" w14:textId="77777777" w:rsidR="00566BAF" w:rsidRPr="00566BAF" w:rsidRDefault="00566BAF" w:rsidP="007D7392">
      <w:pPr>
        <w:pStyle w:val="af3"/>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af3"/>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af3"/>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af3"/>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af3"/>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af3"/>
        <w:numPr>
          <w:ilvl w:val="0"/>
          <w:numId w:val="50"/>
        </w:numPr>
        <w:rPr>
          <w:sz w:val="22"/>
          <w:szCs w:val="22"/>
        </w:rPr>
      </w:pPr>
      <w:r w:rsidRPr="00566BAF">
        <w:rPr>
          <w:sz w:val="22"/>
          <w:szCs w:val="22"/>
        </w:rPr>
        <w:t>Retransmission of canceled / dropped low-priority HARQ</w:t>
      </w:r>
    </w:p>
    <w:p w14:paraId="6E2BCA87" w14:textId="77777777" w:rsidR="00566BAF" w:rsidRPr="00566BAF" w:rsidRDefault="00566BAF" w:rsidP="007D7392">
      <w:pPr>
        <w:pStyle w:val="af3"/>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af3"/>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af3"/>
        <w:numPr>
          <w:ilvl w:val="0"/>
          <w:numId w:val="50"/>
        </w:numPr>
        <w:rPr>
          <w:sz w:val="22"/>
          <w:szCs w:val="22"/>
        </w:rPr>
      </w:pPr>
      <w:r w:rsidRPr="00566BAF">
        <w:rPr>
          <w:sz w:val="22"/>
          <w:szCs w:val="22"/>
        </w:rPr>
        <w:t>….</w:t>
      </w:r>
    </w:p>
    <w:p w14:paraId="71C8D84B" w14:textId="77777777" w:rsidR="00566BAF" w:rsidRPr="00566BAF" w:rsidRDefault="00566BAF" w:rsidP="00566BAF">
      <w:pPr>
        <w:pStyle w:val="af3"/>
        <w:ind w:left="0"/>
        <w:rPr>
          <w:sz w:val="22"/>
          <w:szCs w:val="22"/>
        </w:rPr>
      </w:pPr>
      <w:r w:rsidRPr="00566BAF">
        <w:rPr>
          <w:sz w:val="22"/>
          <w:szCs w:val="22"/>
        </w:rPr>
        <w:t>Companies are encouraged to provided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af8"/>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af3"/>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af3"/>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xml:space="preserve">” here includes both sub-slot based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For third bullet, what is difference between “cancelled” and “dropped”? Is there any functional procedure difference? That is, does UE have different behaviour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multiplexing, if supported in Rel-17. So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our that the retransmission of canceled / dropped HARQ can be used to other cases </w:t>
            </w:r>
            <w:r w:rsidR="005910CE" w:rsidRPr="00A22521">
              <w:rPr>
                <w:sz w:val="22"/>
                <w:lang w:val="en-US"/>
              </w:rPr>
              <w:t>than intra-UE prioritization, then we think the following update for the third bullet can be considered :</w:t>
            </w:r>
          </w:p>
          <w:p w14:paraId="30BB8B72" w14:textId="2DDAD012" w:rsidR="005910CE" w:rsidRPr="005910CE" w:rsidRDefault="005910CE" w:rsidP="005910CE">
            <w:pPr>
              <w:pStyle w:val="af3"/>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And  PUCCH repetition, based on R15 </w:t>
            </w:r>
            <w:r w:rsidRPr="00A22521">
              <w:rPr>
                <w:rFonts w:hint="eastAsia"/>
                <w:sz w:val="22"/>
                <w:lang w:val="en-US" w:eastAsia="zh-CN"/>
              </w:rPr>
              <w:t>rule,</w:t>
            </w:r>
            <w:r w:rsidRPr="00A22521">
              <w:rPr>
                <w:sz w:val="22"/>
                <w:lang w:val="en-US" w:eastAsia="zh-CN"/>
              </w:rPr>
              <w:t xml:space="preserve"> does not distinguish what type UCI is carried. S</w:t>
            </w:r>
            <w:r w:rsidRPr="00A22521">
              <w:rPr>
                <w:rFonts w:hint="eastAsia"/>
                <w:sz w:val="22"/>
                <w:lang w:val="en-US" w:eastAsia="zh-CN"/>
              </w:rPr>
              <w:t>o</w:t>
            </w:r>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inclind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bulletpoint, it is not 100% clear whether general ACK-/NACK-feedback skipping enhancements are included, thus we proposed the following modification:</w:t>
            </w:r>
          </w:p>
          <w:p w14:paraId="159363B8" w14:textId="77777777" w:rsidR="001712BA" w:rsidRPr="001712BA" w:rsidRDefault="001712BA" w:rsidP="001712BA">
            <w:pPr>
              <w:pStyle w:val="af3"/>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samsung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it is true that the necesity could be minimized if it is supported to multiplex low priority HARQ-ACK from AI 8.3.3. Given that, we think it need to wait the decesion of AI 8.3.3 to discuss re-transmssion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af3"/>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af3"/>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Therefore, we suggest to change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af3"/>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af3"/>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af3"/>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af3"/>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(PF1 )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r>
              <w:rPr>
                <w:rFonts w:ascii="Calibri" w:hAnsi="Calibri"/>
                <w:sz w:val="22"/>
                <w:szCs w:val="22"/>
                <w:lang w:val="en-US"/>
              </w:rPr>
              <w:t>So I hope now it is clear that using spec as it is, it is broken. And please not that it is not because of sub-slot. I hope it is more clear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val="en-US" w:eastAsia="zh-CN"/>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val="en-US" w:eastAsia="zh-CN"/>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canceled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af3"/>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af3"/>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af3"/>
              <w:numPr>
                <w:ilvl w:val="0"/>
                <w:numId w:val="61"/>
              </w:numPr>
              <w:rPr>
                <w:sz w:val="22"/>
                <w:szCs w:val="22"/>
              </w:rPr>
            </w:pPr>
            <w:r w:rsidRPr="007671EE">
              <w:rPr>
                <w:sz w:val="22"/>
                <w:szCs w:val="22"/>
              </w:rPr>
              <w:t xml:space="preserve">Type-1 HARQ code book is very beneficial for URLLC application due to its robustness and reliability. It is very immature not to support sub-slot based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sub-slot based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af3"/>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af3"/>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af3"/>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af3"/>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af3"/>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Retransmission of canceled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af3"/>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af3"/>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af3"/>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af3"/>
              <w:widowControl w:val="0"/>
              <w:spacing w:beforeLines="50" w:before="120"/>
              <w:rPr>
                <w:iCs/>
                <w:color w:val="000000" w:themeColor="text1"/>
                <w:kern w:val="2"/>
                <w:sz w:val="22"/>
                <w:szCs w:val="22"/>
              </w:rPr>
            </w:pPr>
          </w:p>
          <w:p w14:paraId="0C7970B8" w14:textId="77777777" w:rsidR="00A719CC" w:rsidRPr="00A719CC" w:rsidRDefault="00A719CC" w:rsidP="00A719CC">
            <w:pPr>
              <w:pStyle w:val="af3"/>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af3"/>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af8"/>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SCell and the LP HARQ-ACK will be transmitted there (i.e. not dropped). So from HARQ-ACK perspective we think there is already a solution available. Therefore, the discussions may need to more focus on the issue of SR &amp; CSI, which cannot be carried by LP DG PUSCH on an SCell. Therefore, we suggest to cover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InterDigital</w:t>
            </w:r>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uawei/HiSi</w:t>
            </w:r>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InterDigital</w:t>
            </w:r>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So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w:t>
            </w:r>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r w:rsidRPr="00566BAF">
        <w:rPr>
          <w:sz w:val="22"/>
          <w:szCs w:val="22"/>
          <w:lang w:val="en-US"/>
        </w:rPr>
        <w:t>Also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af8"/>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r w:rsidR="00E7711B">
              <w:rPr>
                <w:iCs/>
                <w:kern w:val="2"/>
                <w:lang w:eastAsia="zh-CN"/>
              </w:rPr>
              <w:t>Gnb</w:t>
            </w:r>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lastRenderedPageBreak/>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S</w:t>
            </w:r>
            <w:r w:rsidR="00E7711B">
              <w:rPr>
                <w:iCs/>
                <w:kern w:val="2"/>
                <w:sz w:val="22"/>
                <w:szCs w:val="22"/>
                <w:lang w:eastAsia="zh-CN"/>
              </w:rPr>
              <w:t>c</w:t>
            </w:r>
            <w:r>
              <w:rPr>
                <w:iCs/>
                <w:kern w:val="2"/>
                <w:sz w:val="22"/>
                <w:szCs w:val="22"/>
                <w:lang w:eastAsia="zh-CN"/>
              </w:rPr>
              <w:t xml:space="preserve">ell.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r w:rsidR="00E7711B">
              <w:rPr>
                <w:iCs/>
                <w:kern w:val="2"/>
                <w:sz w:val="22"/>
                <w:szCs w:val="22"/>
                <w:lang w:eastAsia="zh-CN"/>
              </w:rPr>
              <w:t>Gnb</w:t>
            </w:r>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af3"/>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af3"/>
        <w:jc w:val="both"/>
        <w:rPr>
          <w:sz w:val="22"/>
          <w:szCs w:val="22"/>
          <w:lang w:val="en-US" w:eastAsia="zh-CN"/>
        </w:rPr>
      </w:pPr>
    </w:p>
    <w:tbl>
      <w:tblPr>
        <w:tblStyle w:val="af8"/>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preadtrum</w:t>
            </w:r>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Lenovo, Motorola Mobility</w:t>
            </w:r>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uawei, HiSi</w:t>
            </w:r>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af8"/>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r w:rsidRPr="00566BAF">
        <w:rPr>
          <w:sz w:val="22"/>
          <w:szCs w:val="22"/>
        </w:rPr>
        <w:t xml:space="preserve">Basically in Rel-15, where SPS repetition is supported through </w:t>
      </w:r>
      <w:r w:rsidRPr="00566BAF">
        <w:rPr>
          <w:i/>
          <w:iCs/>
          <w:sz w:val="22"/>
          <w:szCs w:val="22"/>
        </w:rPr>
        <w:t>pdsch-AggregationFactor</w:t>
      </w:r>
      <w:r w:rsidRPr="00566BAF">
        <w:rPr>
          <w:sz w:val="22"/>
          <w:szCs w:val="22"/>
        </w:rPr>
        <w:t xml:space="preserve"> in </w:t>
      </w:r>
      <w:r w:rsidRPr="00566BAF">
        <w:rPr>
          <w:i/>
          <w:iCs/>
          <w:sz w:val="22"/>
          <w:szCs w:val="22"/>
        </w:rPr>
        <w:t>PDSCH_config</w:t>
      </w:r>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Whereas, in Rel-16 specs we have the following changes there, which had been motivated by the fact that the there may me one or more SPS PDSCH be overlapping with the DG PDSCH as there could be more than one active SPS configuration per BWP of a serving cell in Rel-17 (i.e. one or more SPS PDSCHs of different SPS configurations may be overlapping):</w:t>
      </w:r>
    </w:p>
    <w:tbl>
      <w:tblPr>
        <w:tblStyle w:val="af8"/>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af8"/>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Send an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r w:rsidRPr="000C1A21">
              <w:rPr>
                <w:rFonts w:asciiTheme="minorHAnsi" w:hAnsiTheme="minorHAnsi" w:cstheme="minorHAnsi"/>
                <w:i/>
                <w:iCs/>
                <w:sz w:val="22"/>
                <w:szCs w:val="22"/>
              </w:rPr>
              <w:t>pdsch-AggregationFactor</w:t>
            </w:r>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r w:rsidR="0035510D">
              <w:rPr>
                <w:rFonts w:eastAsia="Malgun Gothic"/>
                <w:lang w:val="en-US" w:eastAsia="ko-KR"/>
              </w:rPr>
              <w:t>verriding</w:t>
            </w:r>
            <w:r w:rsidRPr="00A22521">
              <w:rPr>
                <w:rFonts w:eastAsia="Malgun Gothic"/>
                <w:lang w:val="en-US" w:eastAsia="ko-KR"/>
              </w:rPr>
              <w:t xml:space="preserve"> DG PDSCH should be with different HARQ process ID unless it overrides all of SPS PDSCH repetitions). </w:t>
            </w:r>
            <w:r>
              <w:rPr>
                <w:rFonts w:eastAsia="Malgun Gothic"/>
                <w:lang w:val="fr-FR" w:eastAsia="ko-KR"/>
              </w:rPr>
              <w:t xml:space="preserve">We think current specificaiton is clear.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Clearly, this should be clarified soon if based on Question 2.4.4A this is already supported, as we could then discard this proposal from further studies in Rel-16. Nevertheless, in order to not loose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af8"/>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aybe no need to specified,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r w:rsidRPr="00723A97">
              <w:rPr>
                <w:sz w:val="22"/>
                <w:lang w:val="fr-FR" w:eastAsia="zh-CN"/>
              </w:rPr>
              <w:t>Supporting this feature will be beneficial for IIOT traffic.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introduce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af8"/>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S</w:t>
            </w:r>
            <w:r>
              <w:rPr>
                <w:iCs/>
                <w:kern w:val="2"/>
                <w:sz w:val="22"/>
                <w:szCs w:val="22"/>
                <w:lang w:eastAsia="zh-CN"/>
              </w:rPr>
              <w:t>preadtrum</w:t>
            </w:r>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but other solutions should be open. So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So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af3"/>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InterDigital</w:t>
            </w:r>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w:t>
            </w:r>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af3"/>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af3"/>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af3"/>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af3"/>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af3"/>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af3"/>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af3"/>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af3"/>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af3"/>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af3"/>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af3"/>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af3"/>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af3"/>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af3"/>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af3"/>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af3"/>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af3"/>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af3"/>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to study this. </w:t>
      </w:r>
    </w:p>
    <w:p w14:paraId="09943644" w14:textId="77777777" w:rsidR="00612140" w:rsidRDefault="00612140" w:rsidP="00612140">
      <w:pPr>
        <w:pStyle w:val="af3"/>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af3"/>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af3"/>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but if supported in Rel-16 at all (which seems rather improbable at the moment), at least the Type 1 CB size may not be optimized at all taking the subslot into acount</w:t>
      </w:r>
      <w:r w:rsidR="00612140">
        <w:rPr>
          <w:sz w:val="22"/>
          <w:szCs w:val="22"/>
          <w:lang w:val="en-US"/>
        </w:rPr>
        <w:t>.</w:t>
      </w:r>
    </w:p>
    <w:p w14:paraId="15F28DCC" w14:textId="56AB88B2" w:rsidR="00612140" w:rsidRPr="00642784" w:rsidRDefault="003338C8" w:rsidP="00612140">
      <w:pPr>
        <w:pStyle w:val="af3"/>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af3"/>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af3"/>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af3"/>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af3"/>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af3"/>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af3"/>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af3"/>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af3"/>
        <w:numPr>
          <w:ilvl w:val="0"/>
          <w:numId w:val="46"/>
        </w:numPr>
        <w:rPr>
          <w:sz w:val="22"/>
          <w:szCs w:val="22"/>
        </w:rPr>
      </w:pPr>
      <w:r w:rsidRPr="00566BAF">
        <w:rPr>
          <w:sz w:val="22"/>
          <w:szCs w:val="22"/>
        </w:rPr>
        <w:t>….</w:t>
      </w:r>
    </w:p>
    <w:p w14:paraId="15340A0D" w14:textId="0C00F045" w:rsidR="00612140" w:rsidRDefault="00612140" w:rsidP="00612140">
      <w:pPr>
        <w:pStyle w:val="af3"/>
        <w:ind w:left="0"/>
        <w:rPr>
          <w:sz w:val="22"/>
          <w:szCs w:val="22"/>
        </w:rPr>
      </w:pPr>
      <w:r w:rsidRPr="00566BAF">
        <w:rPr>
          <w:sz w:val="22"/>
          <w:szCs w:val="22"/>
        </w:rPr>
        <w:t>Companies are encouraged to provide</w:t>
      </w:r>
      <w:r w:rsidRPr="003338C8">
        <w:rPr>
          <w:strike/>
          <w:color w:val="FF0000"/>
          <w:sz w:val="22"/>
          <w:szCs w:val="22"/>
        </w:rPr>
        <w:t>d</w:t>
      </w:r>
      <w:r w:rsidRPr="00566BAF">
        <w:rPr>
          <w:sz w:val="22"/>
          <w:szCs w:val="22"/>
        </w:rPr>
        <w:t xml:space="preserve"> detailed analysis and comparison accordingly</w:t>
      </w:r>
    </w:p>
    <w:p w14:paraId="1B0E4C74" w14:textId="0E97B943" w:rsidR="00697CB7" w:rsidRDefault="00697CB7" w:rsidP="00612140">
      <w:pPr>
        <w:pStyle w:val="af3"/>
        <w:ind w:left="0"/>
        <w:rPr>
          <w:sz w:val="22"/>
          <w:szCs w:val="22"/>
        </w:rPr>
      </w:pPr>
    </w:p>
    <w:p w14:paraId="6DAAFEE0" w14:textId="2CE6AA76" w:rsidR="00697CB7" w:rsidRDefault="00697CB7" w:rsidP="00612140">
      <w:pPr>
        <w:pStyle w:val="af3"/>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af3"/>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af8"/>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r>
              <w:rPr>
                <w:iCs/>
                <w:kern w:val="2"/>
                <w:sz w:val="22"/>
                <w:szCs w:val="22"/>
                <w:lang w:eastAsia="zh-CN"/>
              </w:rPr>
              <w:t>Yes</w:t>
            </w:r>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af3"/>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af3"/>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af3"/>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af3"/>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af3"/>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af3"/>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The wording is fine. The topic has already been addressed in mTRP,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af3"/>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af3"/>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af3"/>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af3"/>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CB6EAF"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1FDD6BE6"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w:t>
            </w:r>
            <w:r>
              <w:rPr>
                <w:rFonts w:eastAsia="Malgun Gothic"/>
                <w:iCs/>
                <w:kern w:val="2"/>
                <w:sz w:val="22"/>
                <w:szCs w:val="22"/>
                <w:lang w:eastAsia="ko-KR"/>
              </w:rPr>
              <w:t>amsung</w:t>
            </w:r>
          </w:p>
        </w:tc>
        <w:tc>
          <w:tcPr>
            <w:tcW w:w="1011" w:type="dxa"/>
            <w:tcBorders>
              <w:top w:val="single" w:sz="4" w:space="0" w:color="auto"/>
              <w:left w:val="single" w:sz="4" w:space="0" w:color="auto"/>
              <w:bottom w:val="single" w:sz="4" w:space="0" w:color="auto"/>
              <w:right w:val="single" w:sz="4" w:space="0" w:color="auto"/>
            </w:tcBorders>
          </w:tcPr>
          <w:p w14:paraId="6FF6DBF4" w14:textId="0C811A4B" w:rsidR="00CB6EAF" w:rsidRDefault="00CB6EAF" w:rsidP="00CB6EAF">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Partially, Yes</w:t>
            </w:r>
          </w:p>
        </w:tc>
        <w:tc>
          <w:tcPr>
            <w:tcW w:w="6722" w:type="dxa"/>
            <w:tcBorders>
              <w:top w:val="single" w:sz="4" w:space="0" w:color="auto"/>
              <w:left w:val="single" w:sz="4" w:space="0" w:color="auto"/>
              <w:bottom w:val="single" w:sz="4" w:space="0" w:color="auto"/>
              <w:right w:val="single" w:sz="4" w:space="0" w:color="auto"/>
            </w:tcBorders>
          </w:tcPr>
          <w:p w14:paraId="4FDA6A84" w14:textId="77777777" w:rsidR="00CB6EAF" w:rsidRDefault="00CB6EAF" w:rsidP="00CB6EAF">
            <w:pPr>
              <w:widowControl w:val="0"/>
              <w:spacing w:beforeLines="50" w:before="120"/>
              <w:jc w:val="both"/>
              <w:rPr>
                <w:rFonts w:eastAsia="Malgun Gothic"/>
                <w:iCs/>
                <w:kern w:val="2"/>
                <w:sz w:val="22"/>
                <w:szCs w:val="22"/>
                <w:lang w:eastAsia="ko-KR"/>
              </w:rPr>
            </w:pPr>
            <w:r>
              <w:rPr>
                <w:rFonts w:eastAsia="Malgun Gothic" w:hint="eastAsia"/>
                <w:iCs/>
                <w:kern w:val="2"/>
                <w:sz w:val="22"/>
                <w:szCs w:val="22"/>
                <w:lang w:eastAsia="ko-KR"/>
              </w:rPr>
              <w:t xml:space="preserve">We understand the situation on the first and fourth bullets. </w:t>
            </w:r>
            <w:r>
              <w:rPr>
                <w:rFonts w:eastAsia="Malgun Gothic"/>
                <w:iCs/>
                <w:kern w:val="2"/>
                <w:sz w:val="22"/>
                <w:szCs w:val="22"/>
                <w:lang w:eastAsia="ko-KR"/>
              </w:rPr>
              <w:t xml:space="preserve">But, other than 3 topics (PUCCH repetition, retransmission. Type-1 HARQ CB), these two topics may or may not have some relationship, that’s what other companies argue. In this sense, it is better to do those two topics are grouped under one general topics. For example, </w:t>
            </w:r>
          </w:p>
          <w:p w14:paraId="0935176F" w14:textId="77777777" w:rsidR="00CB6EAF" w:rsidRDefault="00CB6EAF" w:rsidP="00CB6EAF">
            <w:pPr>
              <w:pStyle w:val="af3"/>
              <w:numPr>
                <w:ilvl w:val="0"/>
                <w:numId w:val="46"/>
              </w:numPr>
              <w:jc w:val="both"/>
              <w:rPr>
                <w:sz w:val="22"/>
                <w:szCs w:val="22"/>
              </w:rPr>
            </w:pPr>
            <w:r>
              <w:rPr>
                <w:rFonts w:eastAsia="Malgun Gothic" w:hint="eastAsia"/>
                <w:sz w:val="22"/>
                <w:szCs w:val="22"/>
                <w:lang w:eastAsia="ko-KR"/>
              </w:rPr>
              <w:t>SPS HARQ enhancement</w:t>
            </w:r>
            <w:r>
              <w:rPr>
                <w:rFonts w:eastAsia="Malgun Gothic"/>
                <w:sz w:val="22"/>
                <w:szCs w:val="22"/>
                <w:lang w:eastAsia="ko-KR"/>
              </w:rPr>
              <w:t>s</w:t>
            </w:r>
          </w:p>
          <w:p w14:paraId="54D0A9C1" w14:textId="77777777" w:rsidR="00CB6EAF" w:rsidRPr="00566BAF" w:rsidRDefault="00CB6EAF" w:rsidP="00CB6EAF">
            <w:pPr>
              <w:pStyle w:val="af3"/>
              <w:numPr>
                <w:ilvl w:val="1"/>
                <w:numId w:val="46"/>
              </w:numPr>
              <w:jc w:val="both"/>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640D464D" w14:textId="77777777" w:rsidR="00CB6EAF" w:rsidRPr="009E3263" w:rsidRDefault="00CB6EAF" w:rsidP="00CB6EAF">
            <w:pPr>
              <w:pStyle w:val="af3"/>
              <w:numPr>
                <w:ilvl w:val="1"/>
                <w:numId w:val="46"/>
              </w:numPr>
              <w:jc w:val="both"/>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6C4ED51B" w14:textId="77777777" w:rsidR="00CB6EAF" w:rsidRDefault="00CB6EAF" w:rsidP="00CB6EAF">
            <w:pPr>
              <w:jc w:val="both"/>
              <w:rPr>
                <w:rFonts w:eastAsia="Malgun Gothic"/>
                <w:sz w:val="22"/>
                <w:szCs w:val="22"/>
                <w:lang w:eastAsia="ko-KR"/>
              </w:rPr>
            </w:pPr>
            <w:r>
              <w:rPr>
                <w:rFonts w:eastAsia="Malgun Gothic" w:hint="eastAsia"/>
                <w:sz w:val="22"/>
                <w:szCs w:val="22"/>
                <w:lang w:eastAsia="ko-KR"/>
              </w:rPr>
              <w:t xml:space="preserve">This is just </w:t>
            </w:r>
            <w:r>
              <w:rPr>
                <w:rFonts w:eastAsia="Malgun Gothic"/>
                <w:sz w:val="22"/>
                <w:szCs w:val="22"/>
                <w:lang w:eastAsia="ko-KR"/>
              </w:rPr>
              <w:t>adjustment</w:t>
            </w:r>
            <w:r>
              <w:rPr>
                <w:rFonts w:eastAsia="Malgun Gothic" w:hint="eastAsia"/>
                <w:sz w:val="22"/>
                <w:szCs w:val="22"/>
                <w:lang w:eastAsia="ko-KR"/>
              </w:rPr>
              <w:t xml:space="preserve"> </w:t>
            </w:r>
            <w:r>
              <w:rPr>
                <w:rFonts w:eastAsia="Malgun Gothic"/>
                <w:sz w:val="22"/>
                <w:szCs w:val="22"/>
                <w:lang w:eastAsia="ko-KR"/>
              </w:rPr>
              <w:t xml:space="preserve">on level of scope of each items. </w:t>
            </w:r>
          </w:p>
          <w:p w14:paraId="64155E64" w14:textId="2752648C" w:rsidR="00CB6EAF" w:rsidRDefault="00CB6EAF" w:rsidP="00CB6EAF">
            <w:pPr>
              <w:widowControl w:val="0"/>
              <w:spacing w:beforeLines="50" w:before="120"/>
              <w:rPr>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we understand FL’s intention so that it includes HP HARQ, (implicitly includes type-3 HARQ-ACK codebook scheme). But, we have to think about the use case when HP HARQ will be cancelled or dropped. Only possible case is SPS HARQ-ACK dropping due to TDD since LP channel cannot cancel or there is no motivation where SFI or other channel cancels HP HARQ. So, this is already included in the agreement we made in last online session. If we focus on this is for LP HARQ, we agree with HW’s point. This can be discussed after outcome of 8.3.3 discussion. This should not be first prioritized since this agenda is for URLLC enhancement as WID identified. This can be discussed as secondary prioritized. In this sense, we suggest to remove “</w:t>
            </w:r>
            <w:r w:rsidRPr="009E3263">
              <w:rPr>
                <w:rFonts w:eastAsia="Malgun Gothic"/>
                <w:sz w:val="22"/>
                <w:szCs w:val="22"/>
                <w:lang w:eastAsia="ko-KR"/>
              </w:rPr>
              <w:t>Retransmission of cancelled / dropped HARQ</w:t>
            </w:r>
            <w:r>
              <w:rPr>
                <w:rFonts w:eastAsia="Malgun Gothic"/>
                <w:sz w:val="22"/>
                <w:szCs w:val="22"/>
                <w:lang w:eastAsia="ko-KR"/>
              </w:rPr>
              <w:t xml:space="preserve">”. </w:t>
            </w:r>
          </w:p>
        </w:tc>
      </w:tr>
      <w:tr w:rsidR="00354815" w:rsidRPr="00354815" w14:paraId="61C2FF09" w14:textId="77777777" w:rsidTr="00CB6DDD">
        <w:tc>
          <w:tcPr>
            <w:tcW w:w="1544" w:type="dxa"/>
            <w:tcBorders>
              <w:top w:val="single" w:sz="4" w:space="0" w:color="auto"/>
              <w:left w:val="single" w:sz="4" w:space="0" w:color="auto"/>
              <w:bottom w:val="single" w:sz="4" w:space="0" w:color="auto"/>
              <w:right w:val="single" w:sz="4" w:space="0" w:color="auto"/>
            </w:tcBorders>
          </w:tcPr>
          <w:p w14:paraId="144D0381" w14:textId="2C2A4395" w:rsidR="00354815" w:rsidRDefault="00354815" w:rsidP="00354815">
            <w:pPr>
              <w:widowControl w:val="0"/>
              <w:spacing w:beforeLines="50" w:before="120"/>
              <w:rPr>
                <w:rFonts w:eastAsia="Malgun Gothic"/>
                <w:iCs/>
                <w:kern w:val="2"/>
                <w:sz w:val="22"/>
                <w:szCs w:val="22"/>
                <w:lang w:eastAsia="ko-KR"/>
              </w:rPr>
            </w:pPr>
            <w:r>
              <w:rPr>
                <w:rFonts w:eastAsia="Malgun Gothic"/>
                <w:iCs/>
                <w:kern w:val="2"/>
                <w:sz w:val="22"/>
                <w:szCs w:val="22"/>
                <w:lang w:eastAsia="ko-KR"/>
              </w:rPr>
              <w:t>Panasonic</w:t>
            </w:r>
          </w:p>
        </w:tc>
        <w:tc>
          <w:tcPr>
            <w:tcW w:w="1011" w:type="dxa"/>
            <w:tcBorders>
              <w:top w:val="single" w:sz="4" w:space="0" w:color="auto"/>
              <w:left w:val="single" w:sz="4" w:space="0" w:color="auto"/>
              <w:bottom w:val="single" w:sz="4" w:space="0" w:color="auto"/>
              <w:right w:val="single" w:sz="4" w:space="0" w:color="auto"/>
            </w:tcBorders>
          </w:tcPr>
          <w:p w14:paraId="698C355E" w14:textId="0B2E3EFD"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3BB3B21" w14:textId="0682BDFB"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fine with the proposal.</w:t>
            </w:r>
          </w:p>
          <w:p w14:paraId="42E83841" w14:textId="2A7C3C71" w:rsidR="00354815" w:rsidRPr="00354815" w:rsidRDefault="00354815" w:rsidP="00354815">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also flexible to remove the 4th and 5th bullets from the list. We think these topics can be deprioritized.</w:t>
            </w:r>
          </w:p>
        </w:tc>
      </w:tr>
      <w:tr w:rsidR="002E584F" w:rsidRPr="00566BAF" w14:paraId="5B1A0EAB" w14:textId="77777777" w:rsidTr="002E584F">
        <w:tc>
          <w:tcPr>
            <w:tcW w:w="1544" w:type="dxa"/>
          </w:tcPr>
          <w:p w14:paraId="57A28B55"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1C8254E"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A</w:t>
            </w:r>
            <w:r>
              <w:rPr>
                <w:rFonts w:eastAsiaTheme="minorEastAsia"/>
                <w:iCs/>
                <w:kern w:val="2"/>
                <w:sz w:val="22"/>
                <w:szCs w:val="22"/>
                <w:lang w:eastAsia="zh-CN"/>
              </w:rPr>
              <w:t>gree in principle</w:t>
            </w:r>
          </w:p>
        </w:tc>
        <w:tc>
          <w:tcPr>
            <w:tcW w:w="6722" w:type="dxa"/>
          </w:tcPr>
          <w:p w14:paraId="464BEA9E"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understand the listed solutions here are for study, for progress we are fine in principle. </w:t>
            </w:r>
          </w:p>
          <w:p w14:paraId="69747B99" w14:textId="77777777" w:rsidR="002E584F" w:rsidRDefault="002E584F" w:rsidP="00937F76">
            <w:pPr>
              <w:widowControl w:val="0"/>
              <w:spacing w:beforeLines="50" w:before="120"/>
              <w:jc w:val="both"/>
              <w:rPr>
                <w:rFonts w:eastAsiaTheme="minorEastAsia"/>
                <w:iCs/>
                <w:kern w:val="2"/>
                <w:sz w:val="22"/>
                <w:szCs w:val="22"/>
                <w:lang w:eastAsia="zh-CN"/>
              </w:rPr>
            </w:pPr>
            <w:r>
              <w:rPr>
                <w:rFonts w:eastAsiaTheme="minorEastAsia"/>
                <w:iCs/>
                <w:kern w:val="2"/>
                <w:sz w:val="22"/>
                <w:szCs w:val="22"/>
                <w:lang w:eastAsia="zh-CN"/>
              </w:rPr>
              <w:t xml:space="preserve">For PUCCH repetition, the repetition scheme will be handled in multiple places, MIMO, coverage enhancement etc, so we think it should be deprioritized for URLLC here. In addition, the sub-bullet </w:t>
            </w:r>
            <w:r>
              <w:rPr>
                <w:rFonts w:eastAsiaTheme="minorEastAsia" w:hint="eastAsia"/>
                <w:iCs/>
                <w:kern w:val="2"/>
                <w:sz w:val="22"/>
                <w:szCs w:val="22"/>
                <w:lang w:eastAsia="zh-CN"/>
              </w:rPr>
              <w:t>“</w:t>
            </w:r>
            <w:r w:rsidRPr="0075034A">
              <w:rPr>
                <w:rFonts w:eastAsiaTheme="minorEastAsia"/>
                <w:iCs/>
                <w:kern w:val="2"/>
                <w:sz w:val="22"/>
                <w:szCs w:val="22"/>
                <w:lang w:eastAsia="zh-CN"/>
              </w:rPr>
              <w:t xml:space="preserve">and handling </w:t>
            </w:r>
            <w:r w:rsidRPr="0075034A">
              <w:rPr>
                <w:rFonts w:eastAsiaTheme="minorEastAsia"/>
                <w:iCs/>
                <w:kern w:val="2"/>
                <w:sz w:val="22"/>
                <w:szCs w:val="22"/>
                <w:lang w:eastAsia="zh-CN"/>
              </w:rPr>
              <w:lastRenderedPageBreak/>
              <w:t>of different priority levels for PUCCH repetition</w:t>
            </w:r>
            <w:r>
              <w:rPr>
                <w:rFonts w:eastAsiaTheme="minorEastAsia" w:hint="eastAsia"/>
                <w:iCs/>
                <w:kern w:val="2"/>
                <w:sz w:val="22"/>
                <w:szCs w:val="22"/>
                <w:lang w:eastAsia="zh-CN"/>
              </w:rPr>
              <w:t>”</w:t>
            </w:r>
            <w:r>
              <w:rPr>
                <w:rFonts w:eastAsiaTheme="minorEastAsia" w:hint="eastAsia"/>
                <w:iCs/>
                <w:kern w:val="2"/>
                <w:sz w:val="22"/>
                <w:szCs w:val="22"/>
                <w:lang w:eastAsia="zh-CN"/>
              </w:rPr>
              <w:t>s</w:t>
            </w:r>
            <w:r>
              <w:rPr>
                <w:rFonts w:eastAsiaTheme="minorEastAsia"/>
                <w:iCs/>
                <w:kern w:val="2"/>
                <w:sz w:val="22"/>
                <w:szCs w:val="22"/>
                <w:lang w:eastAsia="zh-CN"/>
              </w:rPr>
              <w:t xml:space="preserve">hould be removed and handled in AI 8.3.3. </w:t>
            </w:r>
          </w:p>
          <w:p w14:paraId="34B6925F" w14:textId="77777777" w:rsidR="002E584F" w:rsidRPr="0075034A" w:rsidRDefault="002E584F" w:rsidP="00937F76">
            <w:pPr>
              <w:widowControl w:val="0"/>
              <w:spacing w:beforeLines="50" w:before="120"/>
              <w:jc w:val="both"/>
              <w:rPr>
                <w:rFonts w:eastAsiaTheme="minorEastAsia"/>
                <w:iCs/>
                <w:kern w:val="2"/>
                <w:sz w:val="22"/>
                <w:szCs w:val="22"/>
                <w:lang w:eastAsia="zh-CN"/>
              </w:rPr>
            </w:pPr>
            <w:r>
              <w:rPr>
                <w:rFonts w:eastAsia="Malgun Gothic" w:hint="eastAsia"/>
                <w:sz w:val="22"/>
                <w:szCs w:val="22"/>
                <w:lang w:eastAsia="ko-KR"/>
              </w:rPr>
              <w:t xml:space="preserve">Regarding </w:t>
            </w:r>
            <w:r>
              <w:rPr>
                <w:rFonts w:eastAsia="Malgun Gothic"/>
                <w:sz w:val="22"/>
                <w:szCs w:val="22"/>
                <w:lang w:eastAsia="ko-KR"/>
              </w:rPr>
              <w:t>“</w:t>
            </w:r>
            <w:r w:rsidRPr="009E3263">
              <w:rPr>
                <w:rFonts w:eastAsia="Malgun Gothic"/>
                <w:sz w:val="22"/>
                <w:szCs w:val="22"/>
                <w:lang w:eastAsia="ko-KR"/>
              </w:rPr>
              <w:t>Retransmission of cancelled / dropped HARQ</w:t>
            </w:r>
            <w:r>
              <w:rPr>
                <w:rFonts w:eastAsia="Malgun Gothic"/>
                <w:sz w:val="22"/>
                <w:szCs w:val="22"/>
                <w:lang w:eastAsia="ko-KR"/>
              </w:rPr>
              <w:t xml:space="preserve">”, we are fine to consider both LP and HP HARQ-ACK since the solution can be applicable to both priorities. In addition, we do not think it should be handled in AI 8.3.3, as mentioned, the multiplexing and recovery are not exclusive solutions, they complement each other, clearly, MUX should be in AI 8.3.3, but recovery of the HARQ-ACK should be in AI 8.3.3.1. </w:t>
            </w:r>
          </w:p>
        </w:tc>
      </w:tr>
      <w:tr w:rsidR="00F5020C" w:rsidRPr="00566BAF" w14:paraId="18779CA0" w14:textId="77777777" w:rsidTr="002E584F">
        <w:tc>
          <w:tcPr>
            <w:tcW w:w="1544" w:type="dxa"/>
          </w:tcPr>
          <w:p w14:paraId="726C5813" w14:textId="0B181B91"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lastRenderedPageBreak/>
              <w:t>CATT</w:t>
            </w:r>
          </w:p>
        </w:tc>
        <w:tc>
          <w:tcPr>
            <w:tcW w:w="1011" w:type="dxa"/>
          </w:tcPr>
          <w:p w14:paraId="417BBED3" w14:textId="77777777" w:rsidR="00F5020C" w:rsidRDefault="00F5020C" w:rsidP="00937F76">
            <w:pPr>
              <w:widowControl w:val="0"/>
              <w:spacing w:beforeLines="50" w:before="120"/>
              <w:rPr>
                <w:rFonts w:eastAsiaTheme="minorEastAsia"/>
                <w:iCs/>
                <w:kern w:val="2"/>
                <w:sz w:val="22"/>
                <w:szCs w:val="22"/>
                <w:lang w:eastAsia="zh-CN"/>
              </w:rPr>
            </w:pPr>
          </w:p>
        </w:tc>
        <w:tc>
          <w:tcPr>
            <w:tcW w:w="6722" w:type="dxa"/>
          </w:tcPr>
          <w:p w14:paraId="36E64FA9" w14:textId="77777777" w:rsidR="00F5020C" w:rsidRDefault="00F5020C" w:rsidP="00BF526A">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 xml:space="preserve">For the sub-bullet of the second bullet, is it related to the ongoing discussion in Rel-16 </w:t>
            </w:r>
            <w:r>
              <w:rPr>
                <w:rFonts w:eastAsiaTheme="minorEastAsia"/>
                <w:iCs/>
                <w:kern w:val="2"/>
                <w:sz w:val="22"/>
                <w:szCs w:val="22"/>
                <w:lang w:eastAsia="zh-CN"/>
              </w:rPr>
              <w:t>maintenance</w:t>
            </w:r>
            <w:r>
              <w:rPr>
                <w:rFonts w:eastAsiaTheme="minorEastAsia" w:hint="eastAsia"/>
                <w:iCs/>
                <w:kern w:val="2"/>
                <w:sz w:val="22"/>
                <w:szCs w:val="22"/>
                <w:lang w:eastAsia="zh-CN"/>
              </w:rPr>
              <w:t xml:space="preserve">? From our perspective, we see no issue in terms of different priorities given that our understanding of clause 9.2.6 applies to PUCCH with the same priority. We would like to further clarify what the </w:t>
            </w:r>
            <w:r>
              <w:rPr>
                <w:rFonts w:eastAsiaTheme="minorEastAsia"/>
                <w:iCs/>
                <w:kern w:val="2"/>
                <w:sz w:val="22"/>
                <w:szCs w:val="22"/>
                <w:lang w:eastAsia="zh-CN"/>
              </w:rPr>
              <w:t>“</w:t>
            </w:r>
            <w:r>
              <w:rPr>
                <w:color w:val="FF0000"/>
                <w:sz w:val="22"/>
                <w:szCs w:val="22"/>
              </w:rPr>
              <w:t>handling of different priority levels for PUCCH repetition</w:t>
            </w:r>
            <w:r>
              <w:rPr>
                <w:rFonts w:eastAsiaTheme="minorEastAsia"/>
                <w:iCs/>
                <w:kern w:val="2"/>
                <w:sz w:val="22"/>
                <w:szCs w:val="22"/>
                <w:lang w:eastAsia="zh-CN"/>
              </w:rPr>
              <w:t>”</w:t>
            </w:r>
            <w:r>
              <w:rPr>
                <w:rFonts w:eastAsiaTheme="minorEastAsia" w:hint="eastAsia"/>
                <w:iCs/>
                <w:kern w:val="2"/>
                <w:sz w:val="22"/>
                <w:szCs w:val="22"/>
                <w:lang w:eastAsia="zh-CN"/>
              </w:rPr>
              <w:t xml:space="preserve"> intended to include.</w:t>
            </w:r>
          </w:p>
          <w:p w14:paraId="3C8AD2E6" w14:textId="77777777" w:rsidR="00F5020C" w:rsidRDefault="00F5020C" w:rsidP="00F5020C">
            <w:pPr>
              <w:pStyle w:val="af3"/>
              <w:numPr>
                <w:ilvl w:val="0"/>
                <w:numId w:val="46"/>
              </w:numPr>
              <w:rPr>
                <w:color w:val="FF0000"/>
                <w:sz w:val="22"/>
                <w:szCs w:val="22"/>
              </w:rPr>
            </w:pPr>
            <w:r>
              <w:rPr>
                <w:sz w:val="22"/>
                <w:szCs w:val="22"/>
              </w:rPr>
              <w:t xml:space="preserve">PUCCH repetition </w:t>
            </w:r>
            <w:r>
              <w:rPr>
                <w:strike/>
                <w:color w:val="FF0000"/>
                <w:sz w:val="22"/>
                <w:szCs w:val="22"/>
              </w:rPr>
              <w:t>based on sub-slots</w:t>
            </w:r>
            <w:r>
              <w:rPr>
                <w:color w:val="FF0000"/>
                <w:sz w:val="22"/>
                <w:szCs w:val="22"/>
              </w:rPr>
              <w:t xml:space="preserve"> enhancements (at least for HARQ-ACK)</w:t>
            </w:r>
          </w:p>
          <w:p w14:paraId="34C9867D" w14:textId="77777777" w:rsidR="00F5020C" w:rsidRDefault="00F5020C" w:rsidP="00F5020C">
            <w:pPr>
              <w:pStyle w:val="af3"/>
              <w:numPr>
                <w:ilvl w:val="1"/>
                <w:numId w:val="46"/>
              </w:numPr>
              <w:rPr>
                <w:color w:val="FF0000"/>
                <w:sz w:val="22"/>
                <w:szCs w:val="22"/>
              </w:rPr>
            </w:pPr>
            <w:r>
              <w:rPr>
                <w:color w:val="FF0000"/>
                <w:sz w:val="22"/>
                <w:szCs w:val="22"/>
              </w:rPr>
              <w:t>Including at least sub-slot PUCCH repetition and handling of different priority levels for PUCCH repetition</w:t>
            </w:r>
          </w:p>
          <w:p w14:paraId="32394772" w14:textId="77777777" w:rsidR="00F5020C" w:rsidRPr="00BE2E45" w:rsidRDefault="00F5020C" w:rsidP="00BF526A">
            <w:pPr>
              <w:widowControl w:val="0"/>
              <w:spacing w:beforeLines="50" w:before="120"/>
              <w:rPr>
                <w:rFonts w:eastAsiaTheme="minorEastAsia"/>
                <w:iCs/>
                <w:kern w:val="2"/>
                <w:sz w:val="22"/>
                <w:szCs w:val="22"/>
                <w:lang w:eastAsia="zh-CN"/>
              </w:rPr>
            </w:pPr>
            <w:r w:rsidRPr="00BE2E45">
              <w:rPr>
                <w:rFonts w:eastAsiaTheme="minorEastAsia" w:hint="eastAsia"/>
                <w:iCs/>
                <w:kern w:val="2"/>
                <w:sz w:val="22"/>
                <w:szCs w:val="22"/>
                <w:lang w:eastAsia="zh-CN"/>
              </w:rPr>
              <w:t xml:space="preserve">For the </w:t>
            </w:r>
            <w:r>
              <w:rPr>
                <w:rFonts w:eastAsiaTheme="minorEastAsia" w:hint="eastAsia"/>
                <w:iCs/>
                <w:kern w:val="2"/>
                <w:sz w:val="22"/>
                <w:szCs w:val="22"/>
                <w:lang w:eastAsia="zh-CN"/>
              </w:rPr>
              <w:t>3</w:t>
            </w:r>
            <w:r w:rsidRPr="00BE2E45">
              <w:rPr>
                <w:rFonts w:eastAsiaTheme="minorEastAsia" w:hint="eastAsia"/>
                <w:iCs/>
                <w:kern w:val="2"/>
                <w:sz w:val="22"/>
                <w:szCs w:val="22"/>
                <w:vertAlign w:val="superscript"/>
                <w:lang w:eastAsia="zh-CN"/>
              </w:rPr>
              <w:t>rd</w:t>
            </w:r>
            <w:r>
              <w:rPr>
                <w:rFonts w:eastAsiaTheme="minorEastAsia" w:hint="eastAsia"/>
                <w:iCs/>
                <w:kern w:val="2"/>
                <w:sz w:val="22"/>
                <w:szCs w:val="22"/>
                <w:lang w:eastAsia="zh-CN"/>
              </w:rPr>
              <w:t xml:space="preserve"> bullet, at least for LP HARQ-ACK, as commented earlier, we think it should be discussed after discussion in 8.3.3 in which AI LP HARQ-ACK multiplexing in a HP channel is prioritized. For HP HARQ-ACK dropping, we would like the proponents to further clarify what scenarios they have in mind.</w:t>
            </w:r>
          </w:p>
          <w:p w14:paraId="43546A1C" w14:textId="5A76B8AE" w:rsidR="00F5020C" w:rsidRDefault="00F5020C" w:rsidP="00937F76">
            <w:pPr>
              <w:widowControl w:val="0"/>
              <w:spacing w:beforeLines="50" w:before="120"/>
              <w:jc w:val="both"/>
              <w:rPr>
                <w:rFonts w:eastAsiaTheme="minorEastAsia"/>
                <w:iCs/>
                <w:kern w:val="2"/>
                <w:sz w:val="22"/>
                <w:szCs w:val="22"/>
                <w:lang w:eastAsia="zh-CN"/>
              </w:rPr>
            </w:pPr>
            <w:r>
              <w:rPr>
                <w:sz w:val="22"/>
                <w:szCs w:val="22"/>
              </w:rPr>
              <w:t>Retransmission of cancel</w:t>
            </w:r>
            <w:r>
              <w:rPr>
                <w:color w:val="FF0000"/>
                <w:sz w:val="22"/>
                <w:szCs w:val="22"/>
              </w:rPr>
              <w:t>l</w:t>
            </w:r>
            <w:r>
              <w:rPr>
                <w:sz w:val="22"/>
                <w:szCs w:val="22"/>
              </w:rPr>
              <w:t xml:space="preserve">ed / dropped </w:t>
            </w:r>
            <w:r>
              <w:rPr>
                <w:strike/>
                <w:color w:val="FF0000"/>
                <w:sz w:val="22"/>
                <w:szCs w:val="22"/>
              </w:rPr>
              <w:t>low-priority</w:t>
            </w:r>
            <w:r>
              <w:rPr>
                <w:color w:val="FF0000"/>
                <w:sz w:val="22"/>
                <w:szCs w:val="22"/>
              </w:rPr>
              <w:t xml:space="preserve"> </w:t>
            </w:r>
            <w:r>
              <w:rPr>
                <w:sz w:val="22"/>
                <w:szCs w:val="22"/>
              </w:rPr>
              <w:t>HARQ</w:t>
            </w:r>
          </w:p>
        </w:tc>
      </w:tr>
      <w:tr w:rsidR="0054442D" w:rsidRPr="00566BAF" w14:paraId="2B213D1C" w14:textId="77777777" w:rsidTr="002E584F">
        <w:tc>
          <w:tcPr>
            <w:tcW w:w="1544" w:type="dxa"/>
          </w:tcPr>
          <w:p w14:paraId="07E98699" w14:textId="5536E65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24DD543B" w14:textId="362F14E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9F51B32" w14:textId="150D5795"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Fine with the proposal to make a progress. For 4</w:t>
            </w:r>
            <w:r w:rsidRPr="00140CA6">
              <w:rPr>
                <w:iCs/>
                <w:kern w:val="2"/>
                <w:sz w:val="22"/>
                <w:szCs w:val="22"/>
                <w:vertAlign w:val="superscript"/>
                <w:lang w:eastAsia="zh-CN"/>
              </w:rPr>
              <w:t>th</w:t>
            </w:r>
            <w:r>
              <w:rPr>
                <w:iCs/>
                <w:kern w:val="2"/>
                <w:sz w:val="22"/>
                <w:szCs w:val="22"/>
                <w:lang w:eastAsia="zh-CN"/>
              </w:rPr>
              <w:t xml:space="preserve"> bullet, the </w:t>
            </w:r>
            <w:r w:rsidRPr="00566BAF">
              <w:rPr>
                <w:sz w:val="22"/>
                <w:szCs w:val="22"/>
              </w:rPr>
              <w:t>SPS HARQ payload size reductio</w:t>
            </w:r>
            <w:r>
              <w:rPr>
                <w:sz w:val="22"/>
                <w:szCs w:val="22"/>
              </w:rPr>
              <w:t>n could be as low priority. For r</w:t>
            </w:r>
            <w:r w:rsidRPr="00566BAF">
              <w:rPr>
                <w:sz w:val="22"/>
                <w:szCs w:val="22"/>
              </w:rPr>
              <w:t>etransmission of cancel</w:t>
            </w:r>
            <w:r>
              <w:rPr>
                <w:sz w:val="22"/>
                <w:szCs w:val="22"/>
              </w:rPr>
              <w:t>l</w:t>
            </w:r>
            <w:r w:rsidRPr="00566BAF">
              <w:rPr>
                <w:sz w:val="22"/>
                <w:szCs w:val="22"/>
              </w:rPr>
              <w:t>ed / dropped HARQ</w:t>
            </w:r>
            <w:r>
              <w:rPr>
                <w:sz w:val="22"/>
                <w:szCs w:val="22"/>
              </w:rPr>
              <w:t xml:space="preserve">, low-priority HARQ should not be ignored in this AI. </w:t>
            </w:r>
          </w:p>
        </w:tc>
      </w:tr>
      <w:tr w:rsidR="000E0051" w:rsidRPr="00566BAF" w14:paraId="3EB569EE" w14:textId="77777777" w:rsidTr="002E584F">
        <w:tc>
          <w:tcPr>
            <w:tcW w:w="1544" w:type="dxa"/>
          </w:tcPr>
          <w:p w14:paraId="1BC87E18" w14:textId="0681BB52"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759A2F1D" w14:textId="39FBE2AD"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70E67EB" w14:textId="0F33CEEF"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607C403B" w14:textId="77777777" w:rsidTr="002E584F">
        <w:tc>
          <w:tcPr>
            <w:tcW w:w="1544" w:type="dxa"/>
          </w:tcPr>
          <w:p w14:paraId="5425FC9B" w14:textId="5D9D3E0F"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5058ACCF" w14:textId="7462A102" w:rsidR="000C2C23" w:rsidRDefault="000C2C23" w:rsidP="000C2C23">
            <w:pPr>
              <w:widowControl w:val="0"/>
              <w:spacing w:beforeLines="50" w:before="120"/>
              <w:rPr>
                <w:rFonts w:eastAsia="MS Mincho" w:hint="eastAsia"/>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C7C895" w14:textId="77777777" w:rsidR="000C2C23" w:rsidRDefault="000C2C23" w:rsidP="000C2C23">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 xml:space="preserve">e are fine with the proposal.  </w:t>
            </w:r>
          </w:p>
          <w:p w14:paraId="74EA6D9E" w14:textId="3966C389" w:rsidR="000C2C23" w:rsidRDefault="000C2C23" w:rsidP="000C2C23">
            <w:pPr>
              <w:widowControl w:val="0"/>
              <w:spacing w:beforeLines="50" w:before="120"/>
              <w:rPr>
                <w:rFonts w:eastAsia="MS Mincho" w:hint="eastAsia"/>
                <w:iCs/>
                <w:kern w:val="2"/>
                <w:sz w:val="22"/>
                <w:szCs w:val="22"/>
                <w:lang w:eastAsia="ja-JP"/>
              </w:rPr>
            </w:pPr>
            <w:r>
              <w:rPr>
                <w:rFonts w:eastAsiaTheme="minorEastAsia"/>
                <w:iCs/>
                <w:kern w:val="2"/>
                <w:sz w:val="22"/>
                <w:szCs w:val="22"/>
                <w:lang w:eastAsia="zh-CN"/>
              </w:rPr>
              <w:t>For the 5</w:t>
            </w:r>
            <w:r w:rsidRPr="00FC47E9">
              <w:rPr>
                <w:rFonts w:eastAsiaTheme="minorEastAsia"/>
                <w:iCs/>
                <w:kern w:val="2"/>
                <w:sz w:val="22"/>
                <w:szCs w:val="22"/>
                <w:vertAlign w:val="superscript"/>
                <w:lang w:eastAsia="zh-CN"/>
              </w:rPr>
              <w:t>th</w:t>
            </w:r>
            <w:r>
              <w:rPr>
                <w:rFonts w:eastAsiaTheme="minorEastAsia"/>
                <w:iCs/>
                <w:kern w:val="2"/>
                <w:sz w:val="22"/>
                <w:szCs w:val="22"/>
                <w:lang w:eastAsia="zh-CN"/>
              </w:rPr>
              <w:t xml:space="preserve"> </w:t>
            </w:r>
            <w:r w:rsidRPr="00FC47E9">
              <w:rPr>
                <w:rFonts w:eastAsiaTheme="minorEastAsia"/>
                <w:iCs/>
                <w:kern w:val="2"/>
                <w:sz w:val="22"/>
                <w:szCs w:val="22"/>
                <w:lang w:eastAsia="zh-CN"/>
              </w:rPr>
              <w:t>bullet</w:t>
            </w:r>
            <w:r>
              <w:rPr>
                <w:rFonts w:eastAsiaTheme="minorEastAsia"/>
                <w:iCs/>
                <w:kern w:val="2"/>
                <w:sz w:val="22"/>
                <w:szCs w:val="22"/>
                <w:lang w:eastAsia="zh-CN"/>
              </w:rPr>
              <w:t xml:space="preserve">, </w:t>
            </w:r>
            <w:r>
              <w:rPr>
                <w:rFonts w:eastAsiaTheme="minorEastAsia" w:hint="eastAsia"/>
                <w:iCs/>
                <w:kern w:val="2"/>
                <w:sz w:val="22"/>
                <w:szCs w:val="22"/>
                <w:lang w:eastAsia="zh-CN"/>
              </w:rPr>
              <w:t>i</w:t>
            </w:r>
            <w:r>
              <w:rPr>
                <w:rFonts w:eastAsiaTheme="minorEastAsia"/>
                <w:iCs/>
                <w:kern w:val="2"/>
                <w:sz w:val="22"/>
                <w:szCs w:val="22"/>
                <w:lang w:eastAsia="zh-CN"/>
              </w:rPr>
              <w:t>f the Type-</w:t>
            </w:r>
            <w:r w:rsidRPr="00FC47E9">
              <w:rPr>
                <w:rFonts w:eastAsiaTheme="minorEastAsia"/>
                <w:iCs/>
                <w:kern w:val="2"/>
                <w:sz w:val="22"/>
                <w:szCs w:val="22"/>
                <w:lang w:eastAsia="zh-CN"/>
              </w:rPr>
              <w:t xml:space="preserve">1 HARQ codebook based on sub-slot PUCCH config </w:t>
            </w:r>
            <w:r>
              <w:rPr>
                <w:rFonts w:eastAsiaTheme="minorEastAsia"/>
                <w:iCs/>
                <w:kern w:val="2"/>
                <w:sz w:val="22"/>
                <w:szCs w:val="22"/>
                <w:lang w:eastAsia="zh-CN"/>
              </w:rPr>
              <w:t xml:space="preserve">is supported in Rel-16, the enhancement on HARQ-ACK codebook size reduction is simple and necessary, so we think this topic can be kept in the list. </w:t>
            </w:r>
          </w:p>
        </w:tc>
      </w:tr>
    </w:tbl>
    <w:p w14:paraId="385A6E7E" w14:textId="77777777" w:rsidR="00697CB7" w:rsidRPr="002E584F" w:rsidRDefault="00697CB7" w:rsidP="00612140">
      <w:pPr>
        <w:pStyle w:val="af3"/>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w:t>
      </w:r>
      <w:r>
        <w:rPr>
          <w:sz w:val="22"/>
          <w:szCs w:val="22"/>
          <w:lang w:val="en-US" w:eastAsia="zh-CN"/>
        </w:rPr>
        <w:lastRenderedPageBreak/>
        <w:t xml:space="preserve">enhancements as part of AI 8.3.3 (all companies for Issue #2.1, 17 versus 1 for Issue #2.2). Therefore, the following is suggested from FL perspective: </w:t>
      </w:r>
    </w:p>
    <w:p w14:paraId="312DABA8" w14:textId="5C949051" w:rsidR="00612140" w:rsidRPr="003D55B9" w:rsidRDefault="00612140" w:rsidP="00612140">
      <w:pPr>
        <w:pStyle w:val="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73CF2"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1D8E9C22"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074D5AD" w14:textId="03088684"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r>
              <w:rPr>
                <w:rFonts w:eastAsia="Malgun Gothic"/>
                <w:iCs/>
                <w:kern w:val="2"/>
                <w:sz w:val="22"/>
                <w:szCs w:val="22"/>
                <w:lang w:eastAsia="ko-KR"/>
              </w:rPr>
              <w:t xml:space="preserve"> </w:t>
            </w:r>
          </w:p>
        </w:tc>
        <w:tc>
          <w:tcPr>
            <w:tcW w:w="6722" w:type="dxa"/>
            <w:tcBorders>
              <w:top w:val="single" w:sz="4" w:space="0" w:color="auto"/>
              <w:left w:val="single" w:sz="4" w:space="0" w:color="auto"/>
              <w:bottom w:val="single" w:sz="4" w:space="0" w:color="auto"/>
              <w:right w:val="single" w:sz="4" w:space="0" w:color="auto"/>
            </w:tcBorders>
          </w:tcPr>
          <w:p w14:paraId="3D3614F5" w14:textId="791D3856" w:rsidR="00873CF2" w:rsidRDefault="00873CF2" w:rsidP="00873CF2">
            <w:pPr>
              <w:widowControl w:val="0"/>
              <w:spacing w:beforeLines="50" w:before="120"/>
              <w:rPr>
                <w:iCs/>
                <w:kern w:val="2"/>
                <w:sz w:val="22"/>
                <w:szCs w:val="22"/>
                <w:lang w:eastAsia="zh-CN"/>
              </w:rPr>
            </w:pPr>
            <w:r>
              <w:rPr>
                <w:rFonts w:eastAsia="Malgun Gothic" w:hint="eastAsia"/>
                <w:iCs/>
                <w:kern w:val="2"/>
                <w:sz w:val="22"/>
                <w:szCs w:val="22"/>
                <w:lang w:eastAsia="ko-KR"/>
              </w:rPr>
              <w:t xml:space="preserve">We are fine, but </w:t>
            </w:r>
            <w:r>
              <w:rPr>
                <w:rFonts w:eastAsia="Malgun Gothic"/>
                <w:iCs/>
                <w:kern w:val="2"/>
                <w:sz w:val="22"/>
                <w:szCs w:val="22"/>
                <w:lang w:eastAsia="ko-KR"/>
              </w:rPr>
              <w:t xml:space="preserve">“support” seems strong wording for now. So, we would like to suggest “study”. </w:t>
            </w:r>
          </w:p>
        </w:tc>
      </w:tr>
      <w:tr w:rsidR="00CE38A3" w:rsidRPr="00566BAF" w14:paraId="6A1E4162" w14:textId="77777777" w:rsidTr="00CB6DDD">
        <w:tc>
          <w:tcPr>
            <w:tcW w:w="1544" w:type="dxa"/>
            <w:tcBorders>
              <w:top w:val="single" w:sz="4" w:space="0" w:color="auto"/>
              <w:left w:val="single" w:sz="4" w:space="0" w:color="auto"/>
              <w:bottom w:val="single" w:sz="4" w:space="0" w:color="auto"/>
              <w:right w:val="single" w:sz="4" w:space="0" w:color="auto"/>
            </w:tcBorders>
          </w:tcPr>
          <w:p w14:paraId="09A94ADE" w14:textId="082CB66E"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3EA9EF1B" w14:textId="1C9BB73B"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846AB17" w14:textId="77777777" w:rsidR="00CE38A3" w:rsidRDefault="00CE38A3" w:rsidP="00873CF2">
            <w:pPr>
              <w:widowControl w:val="0"/>
              <w:spacing w:beforeLines="50" w:before="120"/>
              <w:rPr>
                <w:rFonts w:eastAsia="Malgun Gothic"/>
                <w:iCs/>
                <w:kern w:val="2"/>
                <w:sz w:val="22"/>
                <w:szCs w:val="22"/>
                <w:lang w:eastAsia="ko-KR"/>
              </w:rPr>
            </w:pPr>
          </w:p>
        </w:tc>
      </w:tr>
      <w:tr w:rsidR="002E584F" w:rsidRPr="00566BAF" w14:paraId="17BF8F53" w14:textId="77777777" w:rsidTr="002E584F">
        <w:tc>
          <w:tcPr>
            <w:tcW w:w="1544" w:type="dxa"/>
          </w:tcPr>
          <w:p w14:paraId="50FF4A2F"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6CCDD599" w14:textId="77777777" w:rsidR="002E584F" w:rsidRPr="0075034A"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F883755" w14:textId="77777777" w:rsidR="002E584F" w:rsidRDefault="002E584F" w:rsidP="00937F76">
            <w:pPr>
              <w:widowControl w:val="0"/>
              <w:spacing w:beforeLines="50" w:before="120"/>
              <w:rPr>
                <w:rFonts w:eastAsia="Malgun Gothic"/>
                <w:iCs/>
                <w:kern w:val="2"/>
                <w:sz w:val="22"/>
                <w:szCs w:val="22"/>
                <w:lang w:eastAsia="ko-KR"/>
              </w:rPr>
            </w:pPr>
          </w:p>
        </w:tc>
      </w:tr>
      <w:tr w:rsidR="00F5020C" w:rsidRPr="00566BAF" w14:paraId="4A5E545A" w14:textId="77777777" w:rsidTr="002E584F">
        <w:tc>
          <w:tcPr>
            <w:tcW w:w="1544" w:type="dxa"/>
          </w:tcPr>
          <w:p w14:paraId="35A0DA04" w14:textId="057D4503"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76D8A224" w14:textId="77777777" w:rsidR="00F5020C" w:rsidRDefault="00F5020C" w:rsidP="00937F76">
            <w:pPr>
              <w:widowControl w:val="0"/>
              <w:spacing w:beforeLines="50" w:before="120"/>
              <w:rPr>
                <w:rFonts w:eastAsiaTheme="minorEastAsia"/>
                <w:iCs/>
                <w:kern w:val="2"/>
                <w:sz w:val="22"/>
                <w:szCs w:val="22"/>
                <w:lang w:eastAsia="zh-CN"/>
              </w:rPr>
            </w:pPr>
          </w:p>
        </w:tc>
        <w:tc>
          <w:tcPr>
            <w:tcW w:w="6722" w:type="dxa"/>
          </w:tcPr>
          <w:p w14:paraId="31CD34B8" w14:textId="77777777" w:rsidR="00F5020C" w:rsidRDefault="00F5020C" w:rsidP="00BF526A">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Given that the following proposal has been agreed in AI 8.3.3, the first part is not needed.</w:t>
            </w:r>
          </w:p>
          <w:p w14:paraId="286C4C44" w14:textId="77777777" w:rsidR="00F5020C" w:rsidRPr="00BE2E45" w:rsidRDefault="00F5020C" w:rsidP="00BF526A">
            <w:pPr>
              <w:spacing w:after="0"/>
              <w:rPr>
                <w:rFonts w:ascii="Calibri" w:hAnsi="Calibri" w:cs="宋体"/>
                <w:color w:val="000000"/>
                <w:sz w:val="22"/>
                <w:szCs w:val="22"/>
                <w:lang w:val="en-US" w:eastAsia="zh-CN"/>
              </w:rPr>
            </w:pPr>
            <w:r w:rsidRPr="00BE2E45">
              <w:rPr>
                <w:color w:val="000000"/>
                <w:lang w:val="en-US" w:eastAsia="zh-CN"/>
              </w:rPr>
              <w:t>Support simultaneous PUCCH/PUSCH transmissions on different cells at least for inter-band CA.</w:t>
            </w:r>
          </w:p>
          <w:p w14:paraId="5DB682E0"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how to trigger this function.</w:t>
            </w:r>
            <w:r w:rsidRPr="00BE2E45">
              <w:rPr>
                <w:rFonts w:ascii="微软雅黑" w:eastAsia="微软雅黑" w:hAnsi="微软雅黑" w:cs="宋体" w:hint="eastAsia"/>
                <w:color w:val="000000"/>
                <w:sz w:val="21"/>
                <w:szCs w:val="21"/>
                <w:lang w:val="en-US" w:eastAsia="zh-CN"/>
              </w:rPr>
              <w:t> </w:t>
            </w:r>
          </w:p>
          <w:p w14:paraId="3DC7B1BA" w14:textId="77777777" w:rsidR="00F5020C" w:rsidRPr="00BE2E45" w:rsidRDefault="00F5020C" w:rsidP="00F5020C">
            <w:pPr>
              <w:numPr>
                <w:ilvl w:val="0"/>
                <w:numId w:val="67"/>
              </w:numPr>
              <w:spacing w:after="0"/>
              <w:rPr>
                <w:rFonts w:ascii="Calibri" w:hAnsi="Calibri" w:cs="宋体"/>
                <w:color w:val="000000"/>
                <w:sz w:val="22"/>
                <w:szCs w:val="22"/>
                <w:lang w:val="en-US" w:eastAsia="zh-CN"/>
              </w:rPr>
            </w:pPr>
            <w:r w:rsidRPr="00BE2E45">
              <w:rPr>
                <w:color w:val="000000"/>
                <w:lang w:val="en-US" w:eastAsia="zh-CN"/>
              </w:rPr>
              <w:t>FFS for intra-band CA.</w:t>
            </w:r>
          </w:p>
          <w:p w14:paraId="6FD14559" w14:textId="30FA0B0E" w:rsidR="00F5020C" w:rsidRDefault="00F5020C" w:rsidP="00937F76">
            <w:pPr>
              <w:widowControl w:val="0"/>
              <w:spacing w:beforeLines="50" w:before="120"/>
              <w:rPr>
                <w:rFonts w:eastAsia="Malgun Gothic"/>
                <w:iCs/>
                <w:kern w:val="2"/>
                <w:sz w:val="22"/>
                <w:szCs w:val="22"/>
                <w:lang w:eastAsia="ko-KR"/>
              </w:rPr>
            </w:pPr>
            <w:r>
              <w:rPr>
                <w:rFonts w:eastAsiaTheme="minorEastAsia" w:hint="eastAsia"/>
                <w:iCs/>
                <w:kern w:val="2"/>
                <w:sz w:val="22"/>
                <w:szCs w:val="22"/>
                <w:lang w:val="en-US" w:eastAsia="zh-CN"/>
              </w:rPr>
              <w:lastRenderedPageBreak/>
              <w:t xml:space="preserve">For </w:t>
            </w:r>
            <w:r w:rsidRPr="00CB73AB">
              <w:rPr>
                <w:rFonts w:eastAsiaTheme="minorEastAsia"/>
                <w:iCs/>
                <w:kern w:val="2"/>
                <w:sz w:val="22"/>
                <w:szCs w:val="22"/>
                <w:lang w:val="en-US" w:eastAsia="zh-CN"/>
              </w:rPr>
              <w:t>enhanced (sub-slot) HARQ-ACK multiplexing on PUSCH</w:t>
            </w:r>
            <w:r>
              <w:rPr>
                <w:rFonts w:eastAsiaTheme="minorEastAsia" w:hint="eastAsia"/>
                <w:iCs/>
                <w:kern w:val="2"/>
                <w:sz w:val="22"/>
                <w:szCs w:val="22"/>
                <w:lang w:val="en-US" w:eastAsia="zh-CN"/>
              </w:rPr>
              <w:t>, also we do not see the need to repeat the discussion, we can be fine to further discuss in AI 8.3.3.</w:t>
            </w:r>
          </w:p>
        </w:tc>
      </w:tr>
      <w:tr w:rsidR="0054442D" w:rsidRPr="00566BAF" w14:paraId="3145999F" w14:textId="77777777" w:rsidTr="002E584F">
        <w:tc>
          <w:tcPr>
            <w:tcW w:w="1544" w:type="dxa"/>
          </w:tcPr>
          <w:p w14:paraId="341F6178" w14:textId="46776A1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1011" w:type="dxa"/>
          </w:tcPr>
          <w:p w14:paraId="32EB0F49" w14:textId="6E2E93B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Yes</w:t>
            </w:r>
          </w:p>
        </w:tc>
        <w:tc>
          <w:tcPr>
            <w:tcW w:w="6722" w:type="dxa"/>
          </w:tcPr>
          <w:p w14:paraId="7EB6436D" w14:textId="0BE550F0"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The issues should be not handled in this AI (8.3.1.1).</w:t>
            </w:r>
          </w:p>
        </w:tc>
      </w:tr>
      <w:tr w:rsidR="000E0051" w:rsidRPr="00566BAF" w14:paraId="65EF0442" w14:textId="77777777" w:rsidTr="002E584F">
        <w:tc>
          <w:tcPr>
            <w:tcW w:w="1544" w:type="dxa"/>
          </w:tcPr>
          <w:p w14:paraId="72DB6B3D" w14:textId="5E683941" w:rsidR="000E0051" w:rsidRDefault="000E0051" w:rsidP="000E0051">
            <w:pPr>
              <w:widowControl w:val="0"/>
              <w:spacing w:beforeLines="50" w:before="120"/>
              <w:rPr>
                <w:iCs/>
                <w:kern w:val="2"/>
                <w:sz w:val="22"/>
                <w:szCs w:val="22"/>
                <w:lang w:eastAsia="zh-CN"/>
              </w:rPr>
            </w:pPr>
            <w:r>
              <w:rPr>
                <w:rFonts w:eastAsia="Malgun Gothic"/>
                <w:iCs/>
                <w:kern w:val="2"/>
                <w:sz w:val="22"/>
                <w:szCs w:val="22"/>
                <w:lang w:eastAsia="ko-KR"/>
              </w:rPr>
              <w:t>DOCOMO</w:t>
            </w:r>
          </w:p>
        </w:tc>
        <w:tc>
          <w:tcPr>
            <w:tcW w:w="1011" w:type="dxa"/>
          </w:tcPr>
          <w:p w14:paraId="66ADFC2B" w14:textId="5F696374"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BAFE4F3" w14:textId="6919481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Fine with the proposal</w:t>
            </w:r>
          </w:p>
        </w:tc>
      </w:tr>
      <w:tr w:rsidR="000C2C23" w:rsidRPr="00566BAF" w14:paraId="249A88B6" w14:textId="77777777" w:rsidTr="002E584F">
        <w:tc>
          <w:tcPr>
            <w:tcW w:w="1544" w:type="dxa"/>
          </w:tcPr>
          <w:p w14:paraId="76DEEFDE" w14:textId="0E98F214" w:rsidR="000C2C23" w:rsidRDefault="000C2C23" w:rsidP="000C2C23">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61A4FC93" w14:textId="1C8BA848" w:rsidR="000C2C23" w:rsidRDefault="000C2C23" w:rsidP="000C2C23">
            <w:pPr>
              <w:widowControl w:val="0"/>
              <w:spacing w:beforeLines="50" w:before="120"/>
              <w:rPr>
                <w:rFonts w:eastAsia="MS Mincho" w:hint="eastAsia"/>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117A8705" w14:textId="77777777" w:rsidR="000C2C23" w:rsidRDefault="000C2C23" w:rsidP="000C2C23">
            <w:pPr>
              <w:widowControl w:val="0"/>
              <w:spacing w:beforeLines="50" w:before="120"/>
              <w:rPr>
                <w:rFonts w:eastAsia="MS Mincho" w:hint="eastAsia"/>
                <w:iCs/>
                <w:kern w:val="2"/>
                <w:sz w:val="22"/>
                <w:szCs w:val="22"/>
                <w:lang w:eastAsia="ja-JP"/>
              </w:rPr>
            </w:pPr>
          </w:p>
        </w:tc>
      </w:tr>
    </w:tbl>
    <w:p w14:paraId="3C333D65" w14:textId="77777777" w:rsidR="00697CB7" w:rsidRPr="00566BAF" w:rsidRDefault="00697CB7" w:rsidP="00697CB7">
      <w:pPr>
        <w:pStyle w:val="af3"/>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 xml:space="preserve">The bottleneck of </w:t>
            </w:r>
            <w:r w:rsidR="002C5358">
              <w:rPr>
                <w:iCs/>
                <w:kern w:val="2"/>
                <w:sz w:val="22"/>
                <w:szCs w:val="22"/>
                <w:lang w:eastAsia="zh-CN"/>
              </w:rPr>
              <w:lastRenderedPageBreak/>
              <w:t>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Scell.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4DEF2E7A"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713192E" w14:textId="7EEF3772" w:rsidR="0024367F" w:rsidRDefault="009605D3" w:rsidP="0024367F">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r w:rsidR="00873CF2" w:rsidRPr="00566BAF" w14:paraId="7D476F4D" w14:textId="77777777" w:rsidTr="00CB6DDD">
        <w:tc>
          <w:tcPr>
            <w:tcW w:w="1544" w:type="dxa"/>
            <w:tcBorders>
              <w:top w:val="single" w:sz="4" w:space="0" w:color="auto"/>
              <w:left w:val="single" w:sz="4" w:space="0" w:color="auto"/>
              <w:bottom w:val="single" w:sz="4" w:space="0" w:color="auto"/>
              <w:right w:val="single" w:sz="4" w:space="0" w:color="auto"/>
            </w:tcBorders>
          </w:tcPr>
          <w:p w14:paraId="517CD118" w14:textId="7B903AAD"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3C6E5CB6" w14:textId="6727F276"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Slightly No</w:t>
            </w:r>
          </w:p>
        </w:tc>
        <w:tc>
          <w:tcPr>
            <w:tcW w:w="6722" w:type="dxa"/>
            <w:tcBorders>
              <w:top w:val="single" w:sz="4" w:space="0" w:color="auto"/>
              <w:left w:val="single" w:sz="4" w:space="0" w:color="auto"/>
              <w:bottom w:val="single" w:sz="4" w:space="0" w:color="auto"/>
              <w:right w:val="single" w:sz="4" w:space="0" w:color="auto"/>
            </w:tcBorders>
          </w:tcPr>
          <w:p w14:paraId="70E78788" w14:textId="028D7D33"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This can be discussed in this agenda although it is not first prioritized from our side. </w:t>
            </w:r>
          </w:p>
        </w:tc>
      </w:tr>
      <w:tr w:rsidR="00CE38A3" w:rsidRPr="00566BAF" w14:paraId="68620554" w14:textId="77777777" w:rsidTr="00CB6DDD">
        <w:tc>
          <w:tcPr>
            <w:tcW w:w="1544" w:type="dxa"/>
            <w:tcBorders>
              <w:top w:val="single" w:sz="4" w:space="0" w:color="auto"/>
              <w:left w:val="single" w:sz="4" w:space="0" w:color="auto"/>
              <w:bottom w:val="single" w:sz="4" w:space="0" w:color="auto"/>
              <w:right w:val="single" w:sz="4" w:space="0" w:color="auto"/>
            </w:tcBorders>
          </w:tcPr>
          <w:p w14:paraId="1ACEC268" w14:textId="4B88D7CD" w:rsidR="00CE38A3" w:rsidRPr="00CE38A3" w:rsidRDefault="00CE38A3"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0904D970" w14:textId="07B2DEB2" w:rsidR="00CE38A3" w:rsidRPr="00CE38A3" w:rsidRDefault="002506EE" w:rsidP="00873CF2">
            <w:pPr>
              <w:widowControl w:val="0"/>
              <w:spacing w:beforeLines="50" w:before="120"/>
              <w:rPr>
                <w:rFonts w:eastAsia="MS Mincho"/>
                <w:iCs/>
                <w:kern w:val="2"/>
                <w:sz w:val="22"/>
                <w:szCs w:val="22"/>
                <w:lang w:eastAsia="ja-JP"/>
              </w:rPr>
            </w:pPr>
            <w:r>
              <w:rPr>
                <w:rFonts w:eastAsia="MS Mincho"/>
                <w:iCs/>
                <w:kern w:val="2"/>
                <w:sz w:val="22"/>
                <w:szCs w:val="22"/>
                <w:lang w:eastAsia="ja-JP"/>
              </w:rPr>
              <w:t>Slightly</w:t>
            </w:r>
            <w:r>
              <w:rPr>
                <w:rFonts w:eastAsia="MS Mincho" w:hint="eastAsia"/>
                <w:iCs/>
                <w:kern w:val="2"/>
                <w:sz w:val="22"/>
                <w:szCs w:val="22"/>
                <w:lang w:eastAsia="ja-JP"/>
              </w:rPr>
              <w:t xml:space="preserve"> </w:t>
            </w: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1A16665F" w14:textId="6157E33B" w:rsidR="00CE38A3"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A</w:t>
            </w:r>
            <w:r>
              <w:rPr>
                <w:rFonts w:eastAsia="MS Mincho"/>
                <w:iCs/>
                <w:kern w:val="2"/>
                <w:sz w:val="22"/>
                <w:szCs w:val="22"/>
                <w:lang w:eastAsia="ja-JP"/>
              </w:rPr>
              <w:t>lthough we are open to discuss this topic, but we think this is not prioritized topic compared to the topics in Proposal 2.4-1.</w:t>
            </w:r>
          </w:p>
        </w:tc>
      </w:tr>
      <w:tr w:rsidR="002E584F" w:rsidRPr="00566BAF" w14:paraId="43154992" w14:textId="77777777" w:rsidTr="002E584F">
        <w:tc>
          <w:tcPr>
            <w:tcW w:w="1544" w:type="dxa"/>
          </w:tcPr>
          <w:p w14:paraId="40558196"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2B593DB2"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iCs/>
                <w:kern w:val="2"/>
                <w:sz w:val="22"/>
                <w:szCs w:val="22"/>
                <w:lang w:eastAsia="zh-CN"/>
              </w:rPr>
              <w:t>Yes</w:t>
            </w:r>
          </w:p>
        </w:tc>
        <w:tc>
          <w:tcPr>
            <w:tcW w:w="6722" w:type="dxa"/>
          </w:tcPr>
          <w:p w14:paraId="19A0A637" w14:textId="77777777" w:rsidR="002E584F" w:rsidRPr="00353652"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S</w:t>
            </w:r>
            <w:r>
              <w:rPr>
                <w:rFonts w:eastAsiaTheme="minorEastAsia"/>
                <w:iCs/>
                <w:kern w:val="2"/>
                <w:sz w:val="22"/>
                <w:szCs w:val="22"/>
                <w:lang w:eastAsia="zh-CN"/>
              </w:rPr>
              <w:t>hare Intel and Nokia’s views.</w:t>
            </w:r>
          </w:p>
        </w:tc>
      </w:tr>
      <w:tr w:rsidR="00F5020C" w:rsidRPr="00566BAF" w14:paraId="39B8FC41" w14:textId="77777777" w:rsidTr="002E584F">
        <w:tc>
          <w:tcPr>
            <w:tcW w:w="1544" w:type="dxa"/>
          </w:tcPr>
          <w:p w14:paraId="299BF24D" w14:textId="3161F3BB"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5EAB3469" w14:textId="15D020EE"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69068213" w14:textId="77777777" w:rsidR="00F5020C" w:rsidRDefault="00F5020C" w:rsidP="00937F76">
            <w:pPr>
              <w:widowControl w:val="0"/>
              <w:spacing w:beforeLines="50" w:before="120"/>
              <w:rPr>
                <w:rFonts w:eastAsiaTheme="minorEastAsia"/>
                <w:iCs/>
                <w:kern w:val="2"/>
                <w:sz w:val="22"/>
                <w:szCs w:val="22"/>
                <w:lang w:eastAsia="zh-CN"/>
              </w:rPr>
            </w:pPr>
          </w:p>
        </w:tc>
      </w:tr>
      <w:tr w:rsidR="0054442D" w:rsidRPr="00566BAF" w14:paraId="7C2F03FD" w14:textId="77777777" w:rsidTr="002E584F">
        <w:tc>
          <w:tcPr>
            <w:tcW w:w="1544" w:type="dxa"/>
          </w:tcPr>
          <w:p w14:paraId="5CC3DED1" w14:textId="0823F2F4"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6147E4CB" w14:textId="662C26D9"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1E213D07" w14:textId="46DB331D"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T</w:t>
            </w:r>
            <w:r>
              <w:rPr>
                <w:iCs/>
                <w:kern w:val="2"/>
                <w:sz w:val="22"/>
                <w:szCs w:val="22"/>
                <w:lang w:eastAsia="zh-CN"/>
              </w:rPr>
              <w:t>he proposal not supporting dynamic PUCCH carrier switching is fine.</w:t>
            </w:r>
          </w:p>
        </w:tc>
      </w:tr>
      <w:tr w:rsidR="000E0051" w:rsidRPr="00566BAF" w14:paraId="77122EAD" w14:textId="77777777" w:rsidTr="002E584F">
        <w:tc>
          <w:tcPr>
            <w:tcW w:w="1544" w:type="dxa"/>
          </w:tcPr>
          <w:p w14:paraId="2C61BED0" w14:textId="56F478F8"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3CE203E9" w14:textId="7BD1B40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Slightly No</w:t>
            </w:r>
          </w:p>
        </w:tc>
        <w:tc>
          <w:tcPr>
            <w:tcW w:w="6722" w:type="dxa"/>
          </w:tcPr>
          <w:p w14:paraId="45BCCD06" w14:textId="36F587DB"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We don</w:t>
            </w:r>
            <w:r>
              <w:rPr>
                <w:rFonts w:eastAsia="MS Mincho"/>
                <w:iCs/>
                <w:kern w:val="2"/>
                <w:sz w:val="22"/>
                <w:szCs w:val="22"/>
                <w:lang w:eastAsia="ja-JP"/>
              </w:rPr>
              <w:t>’t think this issue can be solved by implementation. In current spec, PUCCH carrying HARQ-ACK in semi-static DL slot on CC#1 is cancelled before multiplexed to PUSCH on CC#2. We can further discuss whether the issue can be solved by current spec.</w:t>
            </w:r>
          </w:p>
        </w:tc>
      </w:tr>
      <w:tr w:rsidR="000C2C23" w:rsidRPr="00566BAF" w14:paraId="6AB045AD" w14:textId="77777777" w:rsidTr="002E584F">
        <w:tc>
          <w:tcPr>
            <w:tcW w:w="1544" w:type="dxa"/>
          </w:tcPr>
          <w:p w14:paraId="5654F3B4" w14:textId="24B261CC" w:rsidR="000C2C23" w:rsidRDefault="000C2C23" w:rsidP="000C2C23">
            <w:pPr>
              <w:widowControl w:val="0"/>
              <w:spacing w:beforeLines="50" w:before="120"/>
              <w:rPr>
                <w:rFonts w:eastAsia="MS Mincho" w:hint="eastAsia"/>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1416125D" w14:textId="6A5E8B93" w:rsidR="000C2C23" w:rsidRDefault="000C2C23" w:rsidP="000C2C23">
            <w:pPr>
              <w:widowControl w:val="0"/>
              <w:spacing w:beforeLines="50" w:before="120"/>
              <w:rPr>
                <w:rFonts w:eastAsia="MS Mincho" w:hint="eastAsia"/>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2DCB48B0" w14:textId="44E090D9" w:rsidR="000C2C23" w:rsidRDefault="000C2C23" w:rsidP="000C2C23">
            <w:pPr>
              <w:widowControl w:val="0"/>
              <w:spacing w:beforeLines="50" w:before="120"/>
              <w:rPr>
                <w:rFonts w:eastAsia="MS Mincho" w:hint="eastAsia"/>
                <w:iCs/>
                <w:kern w:val="2"/>
                <w:sz w:val="22"/>
                <w:szCs w:val="22"/>
                <w:lang w:eastAsia="ja-JP"/>
              </w:rPr>
            </w:pPr>
            <w:r>
              <w:rPr>
                <w:rFonts w:eastAsiaTheme="minorEastAsia" w:hint="eastAsia"/>
                <w:iCs/>
                <w:kern w:val="2"/>
                <w:sz w:val="22"/>
                <w:szCs w:val="22"/>
                <w:lang w:eastAsia="zh-CN"/>
              </w:rPr>
              <w:t>S</w:t>
            </w:r>
            <w:r>
              <w:rPr>
                <w:rFonts w:eastAsiaTheme="minorEastAsia"/>
                <w:iCs/>
                <w:kern w:val="2"/>
                <w:sz w:val="22"/>
                <w:szCs w:val="22"/>
                <w:lang w:eastAsia="zh-CN"/>
              </w:rPr>
              <w:t xml:space="preserve">hare </w:t>
            </w:r>
            <w:r>
              <w:rPr>
                <w:rFonts w:eastAsiaTheme="minorEastAsia"/>
                <w:iCs/>
                <w:kern w:val="2"/>
                <w:sz w:val="22"/>
                <w:szCs w:val="22"/>
                <w:lang w:eastAsia="zh-CN"/>
              </w:rPr>
              <w:t>same view with Intel and Nokia</w:t>
            </w:r>
            <w:r>
              <w:rPr>
                <w:rFonts w:eastAsiaTheme="minorEastAsia"/>
                <w:iCs/>
                <w:kern w:val="2"/>
                <w:sz w:val="22"/>
                <w:szCs w:val="22"/>
                <w:lang w:eastAsia="zh-CN"/>
              </w:rPr>
              <w:t>.</w:t>
            </w:r>
          </w:p>
        </w:tc>
      </w:tr>
    </w:tbl>
    <w:p w14:paraId="11D40FEF" w14:textId="77777777" w:rsidR="00310AA8" w:rsidRPr="002E584F" w:rsidRDefault="00310AA8" w:rsidP="00310AA8">
      <w:pPr>
        <w:pStyle w:val="af3"/>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lastRenderedPageBreak/>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Huawei</w:t>
            </w:r>
            <w:r>
              <w:rPr>
                <w:iCs/>
                <w:kern w:val="2"/>
                <w:sz w:val="22"/>
                <w:szCs w:val="22"/>
                <w:lang w:eastAsia="zh-CN"/>
              </w:rPr>
              <w:t>, HiSi</w:t>
            </w:r>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1879CAB0"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0484EA91" w14:textId="0F9EB94A" w:rsidR="004034B0" w:rsidRDefault="009605D3" w:rsidP="004034B0">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r w:rsidR="00873CF2" w:rsidRPr="00566BAF" w14:paraId="40B655A3" w14:textId="77777777" w:rsidTr="00CB6DDD">
        <w:tc>
          <w:tcPr>
            <w:tcW w:w="1544" w:type="dxa"/>
            <w:tcBorders>
              <w:top w:val="single" w:sz="4" w:space="0" w:color="auto"/>
              <w:left w:val="single" w:sz="4" w:space="0" w:color="auto"/>
              <w:bottom w:val="single" w:sz="4" w:space="0" w:color="auto"/>
              <w:right w:val="single" w:sz="4" w:space="0" w:color="auto"/>
            </w:tcBorders>
          </w:tcPr>
          <w:p w14:paraId="01D6B25F" w14:textId="3C5F935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485A84D" w14:textId="39A496DF"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Yes</w:t>
            </w:r>
          </w:p>
        </w:tc>
        <w:tc>
          <w:tcPr>
            <w:tcW w:w="6722" w:type="dxa"/>
            <w:tcBorders>
              <w:top w:val="single" w:sz="4" w:space="0" w:color="auto"/>
              <w:left w:val="single" w:sz="4" w:space="0" w:color="auto"/>
              <w:bottom w:val="single" w:sz="4" w:space="0" w:color="auto"/>
              <w:right w:val="single" w:sz="4" w:space="0" w:color="auto"/>
            </w:tcBorders>
          </w:tcPr>
          <w:p w14:paraId="369657E2" w14:textId="77777777" w:rsidR="00873CF2" w:rsidRDefault="00873CF2" w:rsidP="00873CF2">
            <w:pPr>
              <w:widowControl w:val="0"/>
              <w:spacing w:beforeLines="50" w:before="120"/>
              <w:rPr>
                <w:iCs/>
                <w:kern w:val="2"/>
                <w:sz w:val="22"/>
                <w:szCs w:val="22"/>
                <w:lang w:eastAsia="zh-CN"/>
              </w:rPr>
            </w:pPr>
          </w:p>
        </w:tc>
      </w:tr>
      <w:tr w:rsidR="002506EE" w:rsidRPr="00566BAF" w14:paraId="02E492B5" w14:textId="77777777" w:rsidTr="00CB6DDD">
        <w:tc>
          <w:tcPr>
            <w:tcW w:w="1544" w:type="dxa"/>
            <w:tcBorders>
              <w:top w:val="single" w:sz="4" w:space="0" w:color="auto"/>
              <w:left w:val="single" w:sz="4" w:space="0" w:color="auto"/>
              <w:bottom w:val="single" w:sz="4" w:space="0" w:color="auto"/>
              <w:right w:val="single" w:sz="4" w:space="0" w:color="auto"/>
            </w:tcBorders>
          </w:tcPr>
          <w:p w14:paraId="62F0A33C" w14:textId="2F2B070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4B31647" w14:textId="13536C62"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256A87B3" w14:textId="77777777" w:rsidR="002506EE" w:rsidRDefault="002506EE" w:rsidP="00873CF2">
            <w:pPr>
              <w:widowControl w:val="0"/>
              <w:spacing w:beforeLines="50" w:before="120"/>
              <w:rPr>
                <w:iCs/>
                <w:kern w:val="2"/>
                <w:sz w:val="22"/>
                <w:szCs w:val="22"/>
                <w:lang w:eastAsia="zh-CN"/>
              </w:rPr>
            </w:pPr>
          </w:p>
        </w:tc>
      </w:tr>
      <w:tr w:rsidR="002E584F" w:rsidRPr="00566BAF" w14:paraId="035D2079" w14:textId="77777777" w:rsidTr="002E584F">
        <w:tc>
          <w:tcPr>
            <w:tcW w:w="1544" w:type="dxa"/>
          </w:tcPr>
          <w:p w14:paraId="728266A9"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0FA95157"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6DA23877" w14:textId="77777777" w:rsidR="002E584F" w:rsidRDefault="002E584F" w:rsidP="00937F76">
            <w:pPr>
              <w:widowControl w:val="0"/>
              <w:spacing w:beforeLines="50" w:before="120"/>
              <w:rPr>
                <w:iCs/>
                <w:kern w:val="2"/>
                <w:sz w:val="22"/>
                <w:szCs w:val="22"/>
                <w:lang w:eastAsia="zh-CN"/>
              </w:rPr>
            </w:pPr>
          </w:p>
        </w:tc>
      </w:tr>
      <w:tr w:rsidR="00F5020C" w:rsidRPr="00566BAF" w14:paraId="20D77CF6" w14:textId="77777777" w:rsidTr="002E584F">
        <w:tc>
          <w:tcPr>
            <w:tcW w:w="1544" w:type="dxa"/>
          </w:tcPr>
          <w:p w14:paraId="759EE16F" w14:textId="0BA67912"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6B3B497F" w14:textId="0C7F6150"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5C7F75CF" w14:textId="77777777" w:rsidR="00F5020C" w:rsidRDefault="00F5020C" w:rsidP="00937F76">
            <w:pPr>
              <w:widowControl w:val="0"/>
              <w:spacing w:beforeLines="50" w:before="120"/>
              <w:rPr>
                <w:iCs/>
                <w:kern w:val="2"/>
                <w:sz w:val="22"/>
                <w:szCs w:val="22"/>
                <w:lang w:eastAsia="zh-CN"/>
              </w:rPr>
            </w:pPr>
          </w:p>
        </w:tc>
      </w:tr>
      <w:tr w:rsidR="0054442D" w:rsidRPr="00566BAF" w14:paraId="3D5DCE9D" w14:textId="77777777" w:rsidTr="002E584F">
        <w:tc>
          <w:tcPr>
            <w:tcW w:w="1544" w:type="dxa"/>
          </w:tcPr>
          <w:p w14:paraId="37D11D1E" w14:textId="72981272" w:rsidR="0054442D" w:rsidRDefault="0054442D" w:rsidP="0054442D">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Z</w:t>
            </w:r>
            <w:r>
              <w:rPr>
                <w:rFonts w:eastAsiaTheme="minorEastAsia"/>
                <w:iCs/>
                <w:kern w:val="2"/>
                <w:sz w:val="22"/>
                <w:szCs w:val="22"/>
                <w:lang w:eastAsia="zh-CN"/>
              </w:rPr>
              <w:t>TE</w:t>
            </w:r>
          </w:p>
        </w:tc>
        <w:tc>
          <w:tcPr>
            <w:tcW w:w="1011" w:type="dxa"/>
          </w:tcPr>
          <w:p w14:paraId="6C56E22F" w14:textId="4F089713"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Pr>
          <w:p w14:paraId="5C30208E" w14:textId="179890E4" w:rsidR="0054442D" w:rsidRDefault="0054442D" w:rsidP="0054442D">
            <w:pPr>
              <w:widowControl w:val="0"/>
              <w:spacing w:beforeLines="50" w:before="120"/>
              <w:rPr>
                <w:iCs/>
                <w:kern w:val="2"/>
                <w:sz w:val="22"/>
                <w:szCs w:val="22"/>
                <w:lang w:eastAsia="zh-CN"/>
              </w:rPr>
            </w:pPr>
            <w:r>
              <w:rPr>
                <w:iCs/>
                <w:kern w:val="2"/>
                <w:sz w:val="22"/>
                <w:szCs w:val="22"/>
                <w:lang w:eastAsia="zh-CN"/>
              </w:rPr>
              <w:t>We can try to clarify but maybe no spec impact.</w:t>
            </w:r>
          </w:p>
        </w:tc>
      </w:tr>
      <w:tr w:rsidR="000E0051" w:rsidRPr="00566BAF" w14:paraId="262F421E" w14:textId="77777777" w:rsidTr="002E584F">
        <w:tc>
          <w:tcPr>
            <w:tcW w:w="1544" w:type="dxa"/>
          </w:tcPr>
          <w:p w14:paraId="7FA683B0" w14:textId="4766345B" w:rsidR="000E0051" w:rsidRDefault="000E0051" w:rsidP="000E0051">
            <w:pPr>
              <w:widowControl w:val="0"/>
              <w:spacing w:beforeLines="50" w:before="120"/>
              <w:rPr>
                <w:rFonts w:eastAsiaTheme="minorEastAsia"/>
                <w:iCs/>
                <w:kern w:val="2"/>
                <w:sz w:val="22"/>
                <w:szCs w:val="22"/>
                <w:lang w:eastAsia="zh-CN"/>
              </w:rPr>
            </w:pPr>
            <w:r>
              <w:rPr>
                <w:rFonts w:eastAsia="MS Mincho" w:hint="eastAsia"/>
                <w:iCs/>
                <w:kern w:val="2"/>
                <w:sz w:val="22"/>
                <w:szCs w:val="22"/>
                <w:lang w:eastAsia="ja-JP"/>
              </w:rPr>
              <w:t>DOCOMO</w:t>
            </w:r>
          </w:p>
        </w:tc>
        <w:tc>
          <w:tcPr>
            <w:tcW w:w="1011" w:type="dxa"/>
          </w:tcPr>
          <w:p w14:paraId="3216F738" w14:textId="36F35C2E"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3616DD29" w14:textId="77777777" w:rsidR="000E0051" w:rsidRDefault="000E0051" w:rsidP="000E0051">
            <w:pPr>
              <w:widowControl w:val="0"/>
              <w:spacing w:beforeLines="50" w:before="120"/>
              <w:rPr>
                <w:iCs/>
                <w:kern w:val="2"/>
                <w:sz w:val="22"/>
                <w:szCs w:val="22"/>
                <w:lang w:eastAsia="zh-CN"/>
              </w:rPr>
            </w:pPr>
          </w:p>
        </w:tc>
      </w:tr>
      <w:tr w:rsidR="000C2C23" w:rsidRPr="00566BAF" w14:paraId="750794CD" w14:textId="77777777" w:rsidTr="002E584F">
        <w:tc>
          <w:tcPr>
            <w:tcW w:w="1544" w:type="dxa"/>
          </w:tcPr>
          <w:p w14:paraId="7FA15556" w14:textId="62C91470" w:rsidR="000C2C23" w:rsidRDefault="000C2C23" w:rsidP="000C2C23">
            <w:pPr>
              <w:widowControl w:val="0"/>
              <w:spacing w:beforeLines="50" w:before="120"/>
              <w:rPr>
                <w:rFonts w:eastAsia="MS Mincho" w:hint="eastAsia"/>
                <w:iCs/>
                <w:kern w:val="2"/>
                <w:sz w:val="22"/>
                <w:szCs w:val="22"/>
                <w:lang w:eastAsia="ja-JP"/>
              </w:rPr>
            </w:pPr>
            <w:r>
              <w:rPr>
                <w:rFonts w:eastAsiaTheme="minorEastAsia" w:hint="eastAsia"/>
                <w:iCs/>
                <w:kern w:val="2"/>
                <w:sz w:val="22"/>
                <w:szCs w:val="22"/>
                <w:lang w:eastAsia="zh-CN"/>
              </w:rPr>
              <w:lastRenderedPageBreak/>
              <w:t>N</w:t>
            </w:r>
            <w:r>
              <w:rPr>
                <w:rFonts w:eastAsiaTheme="minorEastAsia"/>
                <w:iCs/>
                <w:kern w:val="2"/>
                <w:sz w:val="22"/>
                <w:szCs w:val="22"/>
                <w:lang w:eastAsia="zh-CN"/>
              </w:rPr>
              <w:t>EC</w:t>
            </w:r>
          </w:p>
        </w:tc>
        <w:tc>
          <w:tcPr>
            <w:tcW w:w="1011" w:type="dxa"/>
          </w:tcPr>
          <w:p w14:paraId="6B53BD2D" w14:textId="572208D8" w:rsidR="000C2C23" w:rsidRDefault="000C2C23" w:rsidP="000C2C23">
            <w:pPr>
              <w:widowControl w:val="0"/>
              <w:spacing w:beforeLines="50" w:before="120"/>
              <w:rPr>
                <w:rFonts w:eastAsia="MS Mincho" w:hint="eastAsia"/>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068D47C9" w14:textId="77777777" w:rsidR="000C2C23" w:rsidRDefault="000C2C23" w:rsidP="000C2C23">
            <w:pPr>
              <w:widowControl w:val="0"/>
              <w:spacing w:beforeLines="50" w:before="120"/>
              <w:rPr>
                <w:iCs/>
                <w:kern w:val="2"/>
                <w:sz w:val="22"/>
                <w:szCs w:val="22"/>
                <w:lang w:eastAsia="zh-CN"/>
              </w:rPr>
            </w:pPr>
          </w:p>
        </w:tc>
      </w:tr>
    </w:tbl>
    <w:p w14:paraId="449961F6" w14:textId="77777777" w:rsidR="00697CB7" w:rsidRPr="00566BAF" w:rsidRDefault="00697CB7" w:rsidP="00697CB7">
      <w:pPr>
        <w:pStyle w:val="af3"/>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seems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af8"/>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r>
              <w:rPr>
                <w:iCs/>
                <w:kern w:val="2"/>
                <w:sz w:val="22"/>
                <w:szCs w:val="22"/>
                <w:lang w:eastAsia="zh-CN"/>
              </w:rPr>
              <w:t>HiSi</w:t>
            </w:r>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InterDigital</w:t>
            </w:r>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 xml:space="preserve">Type 3 CB should be the starting point for solutions to dropped HARQ. Eventually some optimizations in the directions of overhead reduction </w:t>
            </w:r>
            <w:r>
              <w:rPr>
                <w:iCs/>
                <w:kern w:val="2"/>
                <w:sz w:val="22"/>
                <w:szCs w:val="22"/>
                <w:lang w:eastAsia="zh-CN"/>
              </w:rPr>
              <w:lastRenderedPageBreak/>
              <w:t>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Agree on the intention, but are flexible to adopt the prosed wording by Intel above. Looking at the worry from Huawei/HiSi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B0460">
              <w:rPr>
                <w:i/>
                <w:strike/>
                <w:color w:val="00B050"/>
                <w:kern w:val="2"/>
                <w:sz w:val="22"/>
                <w:szCs w:val="22"/>
                <w:lang w:val="en-US" w:eastAsia="zh-CN"/>
              </w:rPr>
              <w:t>to</w:t>
            </w:r>
            <w:r w:rsidRPr="006B0460">
              <w:rPr>
                <w:i/>
                <w:color w:val="00B050"/>
                <w:kern w:val="2"/>
                <w:sz w:val="22"/>
                <w:szCs w:val="22"/>
                <w:lang w:val="en-US" w:eastAsia="zh-CN"/>
              </w:rPr>
              <w:t>can</w:t>
            </w:r>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55F6C274"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Apple</w:t>
            </w:r>
          </w:p>
        </w:tc>
        <w:tc>
          <w:tcPr>
            <w:tcW w:w="1011" w:type="dxa"/>
            <w:tcBorders>
              <w:top w:val="single" w:sz="4" w:space="0" w:color="auto"/>
              <w:left w:val="single" w:sz="4" w:space="0" w:color="auto"/>
              <w:bottom w:val="single" w:sz="4" w:space="0" w:color="auto"/>
              <w:right w:val="single" w:sz="4" w:space="0" w:color="auto"/>
            </w:tcBorders>
          </w:tcPr>
          <w:p w14:paraId="2DE6ADB0" w14:textId="4F8B1C35" w:rsidR="00686F3D" w:rsidRDefault="009605D3" w:rsidP="00686F3D">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r w:rsidR="00873CF2" w:rsidRPr="00566BAF" w14:paraId="4C678C4F" w14:textId="77777777" w:rsidTr="00CB6DDD">
        <w:tc>
          <w:tcPr>
            <w:tcW w:w="1544" w:type="dxa"/>
            <w:tcBorders>
              <w:top w:val="single" w:sz="4" w:space="0" w:color="auto"/>
              <w:left w:val="single" w:sz="4" w:space="0" w:color="auto"/>
              <w:bottom w:val="single" w:sz="4" w:space="0" w:color="auto"/>
              <w:right w:val="single" w:sz="4" w:space="0" w:color="auto"/>
            </w:tcBorders>
          </w:tcPr>
          <w:p w14:paraId="34228A3D" w14:textId="48A9FB79"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Samsung</w:t>
            </w:r>
          </w:p>
        </w:tc>
        <w:tc>
          <w:tcPr>
            <w:tcW w:w="1011" w:type="dxa"/>
            <w:tcBorders>
              <w:top w:val="single" w:sz="4" w:space="0" w:color="auto"/>
              <w:left w:val="single" w:sz="4" w:space="0" w:color="auto"/>
              <w:bottom w:val="single" w:sz="4" w:space="0" w:color="auto"/>
              <w:right w:val="single" w:sz="4" w:space="0" w:color="auto"/>
            </w:tcBorders>
          </w:tcPr>
          <w:p w14:paraId="2C1E1AE8" w14:textId="3C21234E" w:rsidR="00873CF2" w:rsidRDefault="00873CF2" w:rsidP="00873CF2">
            <w:pPr>
              <w:widowControl w:val="0"/>
              <w:spacing w:beforeLines="50" w:before="120"/>
              <w:rPr>
                <w:rFonts w:eastAsia="MS Mincho"/>
                <w:iCs/>
                <w:kern w:val="2"/>
                <w:sz w:val="22"/>
                <w:szCs w:val="22"/>
                <w:lang w:eastAsia="ja-JP"/>
              </w:rPr>
            </w:pPr>
            <w:r>
              <w:rPr>
                <w:rFonts w:eastAsia="Malgun Gothic" w:hint="eastAsia"/>
                <w:iCs/>
                <w:kern w:val="2"/>
                <w:sz w:val="22"/>
                <w:szCs w:val="22"/>
                <w:lang w:eastAsia="ko-KR"/>
              </w:rPr>
              <w:t>No</w:t>
            </w:r>
          </w:p>
        </w:tc>
        <w:tc>
          <w:tcPr>
            <w:tcW w:w="6722" w:type="dxa"/>
            <w:tcBorders>
              <w:top w:val="single" w:sz="4" w:space="0" w:color="auto"/>
              <w:left w:val="single" w:sz="4" w:space="0" w:color="auto"/>
              <w:bottom w:val="single" w:sz="4" w:space="0" w:color="auto"/>
              <w:right w:val="single" w:sz="4" w:space="0" w:color="auto"/>
            </w:tcBorders>
          </w:tcPr>
          <w:p w14:paraId="5E5432B6" w14:textId="77777777"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 xml:space="preserve">We are okay to discuss this as one of possible solutions for </w:t>
            </w:r>
            <w:r w:rsidRPr="008D653A">
              <w:rPr>
                <w:rFonts w:eastAsia="Malgun Gothic"/>
                <w:iCs/>
                <w:kern w:val="2"/>
                <w:sz w:val="22"/>
                <w:szCs w:val="22"/>
                <w:lang w:eastAsia="ko-KR"/>
              </w:rPr>
              <w:t>HARQ-ACK dropping for SPS</w:t>
            </w:r>
            <w:r>
              <w:rPr>
                <w:rFonts w:eastAsia="Malgun Gothic"/>
                <w:iCs/>
                <w:kern w:val="2"/>
                <w:sz w:val="22"/>
                <w:szCs w:val="22"/>
                <w:lang w:eastAsia="ko-KR"/>
              </w:rPr>
              <w:t xml:space="preserve">. But, we don’t agree on this can be </w:t>
            </w:r>
            <w:r w:rsidRPr="008D653A">
              <w:rPr>
                <w:rFonts w:eastAsia="Malgun Gothic"/>
                <w:iCs/>
                <w:kern w:val="2"/>
                <w:sz w:val="22"/>
                <w:szCs w:val="22"/>
                <w:lang w:eastAsia="ko-KR"/>
              </w:rPr>
              <w:t>re-transmission of canceled HARQ-ACK</w:t>
            </w:r>
            <w:r>
              <w:rPr>
                <w:rFonts w:eastAsia="Malgun Gothic"/>
                <w:iCs/>
                <w:kern w:val="2"/>
                <w:sz w:val="22"/>
                <w:szCs w:val="22"/>
                <w:lang w:eastAsia="ko-KR"/>
              </w:rPr>
              <w:t xml:space="preserve">. This is because this is for low priority HARQ that is not scope of this agenda (Not URLLC enhancement). </w:t>
            </w:r>
          </w:p>
          <w:p w14:paraId="5F2A65FA" w14:textId="4E686EFA" w:rsidR="00873CF2" w:rsidRDefault="00873CF2" w:rsidP="00873CF2">
            <w:pPr>
              <w:widowControl w:val="0"/>
              <w:spacing w:beforeLines="50" w:before="120"/>
              <w:rPr>
                <w:rFonts w:eastAsia="Malgun Gothic"/>
                <w:iCs/>
                <w:kern w:val="2"/>
                <w:sz w:val="22"/>
                <w:szCs w:val="22"/>
                <w:lang w:eastAsia="ko-KR"/>
              </w:rPr>
            </w:pPr>
            <w:r>
              <w:rPr>
                <w:rFonts w:eastAsia="Malgun Gothic"/>
                <w:iCs/>
                <w:kern w:val="2"/>
                <w:sz w:val="22"/>
                <w:szCs w:val="22"/>
                <w:lang w:eastAsia="ko-KR"/>
              </w:rPr>
              <w:t>Actually, we don’t understand why this proposal is needed. Type 3 CB would be discussed without this proposal. Why only this item should be kindly suggested as something like a candidate solution?</w:t>
            </w:r>
          </w:p>
          <w:p w14:paraId="19FAFA78" w14:textId="78971D4E" w:rsidR="00873CF2" w:rsidRDefault="00873CF2" w:rsidP="00873CF2">
            <w:pPr>
              <w:widowControl w:val="0"/>
              <w:spacing w:beforeLines="50" w:before="120"/>
              <w:rPr>
                <w:iCs/>
                <w:kern w:val="2"/>
                <w:sz w:val="22"/>
                <w:szCs w:val="22"/>
                <w:lang w:eastAsia="zh-CN"/>
              </w:rPr>
            </w:pPr>
            <w:r>
              <w:rPr>
                <w:rFonts w:eastAsia="Malgun Gothic"/>
                <w:iCs/>
                <w:kern w:val="2"/>
                <w:sz w:val="22"/>
                <w:szCs w:val="22"/>
                <w:lang w:eastAsia="ko-KR"/>
              </w:rPr>
              <w:t xml:space="preserve">We do agree with </w:t>
            </w:r>
            <w:r>
              <w:rPr>
                <w:rFonts w:hint="eastAsia"/>
                <w:iCs/>
                <w:kern w:val="2"/>
                <w:sz w:val="22"/>
                <w:szCs w:val="22"/>
                <w:lang w:eastAsia="zh-CN"/>
              </w:rPr>
              <w:t>H</w:t>
            </w:r>
            <w:r>
              <w:rPr>
                <w:iCs/>
                <w:kern w:val="2"/>
                <w:sz w:val="22"/>
                <w:szCs w:val="22"/>
                <w:lang w:eastAsia="zh-CN"/>
              </w:rPr>
              <w:t>uawei/HiSi</w:t>
            </w:r>
            <w:r>
              <w:rPr>
                <w:rFonts w:eastAsia="Malgun Gothic"/>
                <w:iCs/>
                <w:kern w:val="2"/>
                <w:sz w:val="22"/>
                <w:szCs w:val="22"/>
                <w:lang w:eastAsia="ko-KR"/>
              </w:rPr>
              <w:t xml:space="preserve">’s point, motivation of type 3 CB is not that very clear for URLLC enhancement although this can be studied for HARQ-ACK dropping for SPS. </w:t>
            </w:r>
          </w:p>
        </w:tc>
      </w:tr>
      <w:tr w:rsidR="002506EE" w:rsidRPr="00566BAF" w14:paraId="7F1AFD97" w14:textId="77777777" w:rsidTr="00CB6DDD">
        <w:tc>
          <w:tcPr>
            <w:tcW w:w="1544" w:type="dxa"/>
            <w:tcBorders>
              <w:top w:val="single" w:sz="4" w:space="0" w:color="auto"/>
              <w:left w:val="single" w:sz="4" w:space="0" w:color="auto"/>
              <w:bottom w:val="single" w:sz="4" w:space="0" w:color="auto"/>
              <w:right w:val="single" w:sz="4" w:space="0" w:color="auto"/>
            </w:tcBorders>
          </w:tcPr>
          <w:p w14:paraId="0C954B90" w14:textId="01DA1960"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568099E5" w14:textId="103FE2FD"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1E9CC414" w14:textId="3D0D2618" w:rsidR="002506EE" w:rsidRPr="002506EE" w:rsidRDefault="002506EE" w:rsidP="00873CF2">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W</w:t>
            </w:r>
            <w:r>
              <w:rPr>
                <w:rFonts w:eastAsia="MS Mincho"/>
                <w:iCs/>
                <w:kern w:val="2"/>
                <w:sz w:val="22"/>
                <w:szCs w:val="22"/>
                <w:lang w:eastAsia="ja-JP"/>
              </w:rPr>
              <w:t>e are OK to updated texts from Nokia.</w:t>
            </w:r>
          </w:p>
        </w:tc>
      </w:tr>
      <w:tr w:rsidR="002E584F" w:rsidRPr="00566BAF" w14:paraId="523E1285" w14:textId="77777777" w:rsidTr="002E584F">
        <w:tc>
          <w:tcPr>
            <w:tcW w:w="1544" w:type="dxa"/>
          </w:tcPr>
          <w:p w14:paraId="6284B7DA"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v</w:t>
            </w:r>
            <w:r>
              <w:rPr>
                <w:rFonts w:eastAsiaTheme="minorEastAsia"/>
                <w:iCs/>
                <w:kern w:val="2"/>
                <w:sz w:val="22"/>
                <w:szCs w:val="22"/>
                <w:lang w:eastAsia="zh-CN"/>
              </w:rPr>
              <w:t>ivo</w:t>
            </w:r>
          </w:p>
        </w:tc>
        <w:tc>
          <w:tcPr>
            <w:tcW w:w="1011" w:type="dxa"/>
          </w:tcPr>
          <w:p w14:paraId="188E05CE" w14:textId="77777777" w:rsidR="002E584F" w:rsidRDefault="002E584F" w:rsidP="00937F76">
            <w:pPr>
              <w:widowControl w:val="0"/>
              <w:spacing w:beforeLines="50" w:before="120"/>
              <w:rPr>
                <w:rFonts w:eastAsia="Malgun Gothic"/>
                <w:iCs/>
                <w:kern w:val="2"/>
                <w:sz w:val="22"/>
                <w:szCs w:val="22"/>
                <w:lang w:eastAsia="ko-KR"/>
              </w:rPr>
            </w:pPr>
          </w:p>
        </w:tc>
        <w:tc>
          <w:tcPr>
            <w:tcW w:w="6722" w:type="dxa"/>
          </w:tcPr>
          <w:p w14:paraId="1B8180FC" w14:textId="77777777" w:rsidR="002E584F" w:rsidRPr="001F1EDB" w:rsidRDefault="002E584F"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W</w:t>
            </w:r>
            <w:r>
              <w:rPr>
                <w:rFonts w:eastAsiaTheme="minorEastAsia"/>
                <w:iCs/>
                <w:kern w:val="2"/>
                <w:sz w:val="22"/>
                <w:szCs w:val="22"/>
                <w:lang w:eastAsia="zh-CN"/>
              </w:rPr>
              <w:t>e are fine the modifications proposed by Intel or Nokia.</w:t>
            </w:r>
          </w:p>
        </w:tc>
      </w:tr>
      <w:tr w:rsidR="00F5020C" w:rsidRPr="00566BAF" w14:paraId="3983AE9F" w14:textId="77777777" w:rsidTr="002E584F">
        <w:tc>
          <w:tcPr>
            <w:tcW w:w="1544" w:type="dxa"/>
          </w:tcPr>
          <w:p w14:paraId="59DD2BCA" w14:textId="5C30FC02"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CATT</w:t>
            </w:r>
          </w:p>
        </w:tc>
        <w:tc>
          <w:tcPr>
            <w:tcW w:w="1011" w:type="dxa"/>
          </w:tcPr>
          <w:p w14:paraId="14E5CBF0" w14:textId="5E40C346" w:rsidR="00F5020C" w:rsidRDefault="00F5020C" w:rsidP="00937F76">
            <w:pPr>
              <w:widowControl w:val="0"/>
              <w:spacing w:beforeLines="50" w:before="120"/>
              <w:rPr>
                <w:rFonts w:eastAsia="Malgun Gothic"/>
                <w:iCs/>
                <w:kern w:val="2"/>
                <w:sz w:val="22"/>
                <w:szCs w:val="22"/>
                <w:lang w:eastAsia="ko-KR"/>
              </w:rPr>
            </w:pPr>
            <w:r>
              <w:rPr>
                <w:rFonts w:eastAsiaTheme="minorEastAsia" w:hint="eastAsia"/>
                <w:iCs/>
                <w:kern w:val="2"/>
                <w:sz w:val="22"/>
                <w:szCs w:val="22"/>
                <w:lang w:eastAsia="zh-CN"/>
              </w:rPr>
              <w:t>Yes</w:t>
            </w:r>
          </w:p>
        </w:tc>
        <w:tc>
          <w:tcPr>
            <w:tcW w:w="6722" w:type="dxa"/>
          </w:tcPr>
          <w:p w14:paraId="4ECD6AB6" w14:textId="75903981" w:rsidR="00F5020C" w:rsidRDefault="00F5020C" w:rsidP="00937F76">
            <w:pPr>
              <w:widowControl w:val="0"/>
              <w:spacing w:beforeLines="50" w:before="120"/>
              <w:rPr>
                <w:rFonts w:eastAsiaTheme="minorEastAsia"/>
                <w:iCs/>
                <w:kern w:val="2"/>
                <w:sz w:val="22"/>
                <w:szCs w:val="22"/>
                <w:lang w:eastAsia="zh-CN"/>
              </w:rPr>
            </w:pPr>
            <w:r>
              <w:rPr>
                <w:rFonts w:eastAsiaTheme="minorEastAsia" w:hint="eastAsia"/>
                <w:iCs/>
                <w:kern w:val="2"/>
                <w:sz w:val="22"/>
                <w:szCs w:val="22"/>
                <w:lang w:eastAsia="zh-CN"/>
              </w:rPr>
              <w:t>Fine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r w:rsidR="0054442D" w:rsidRPr="00566BAF" w14:paraId="7D35A767" w14:textId="77777777" w:rsidTr="002E584F">
        <w:tc>
          <w:tcPr>
            <w:tcW w:w="1544" w:type="dxa"/>
          </w:tcPr>
          <w:p w14:paraId="5D7DE67D" w14:textId="1E2B677C" w:rsidR="0054442D" w:rsidRDefault="0054442D" w:rsidP="0054442D">
            <w:pPr>
              <w:widowControl w:val="0"/>
              <w:spacing w:beforeLines="50" w:before="120"/>
              <w:rPr>
                <w:rFonts w:eastAsiaTheme="minorEastAsia"/>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011" w:type="dxa"/>
          </w:tcPr>
          <w:p w14:paraId="420041E5" w14:textId="022DCA3B"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No</w:t>
            </w:r>
          </w:p>
        </w:tc>
        <w:tc>
          <w:tcPr>
            <w:tcW w:w="6722" w:type="dxa"/>
          </w:tcPr>
          <w:p w14:paraId="1EECCB08" w14:textId="6A702A32" w:rsidR="0054442D" w:rsidRDefault="0054442D" w:rsidP="0054442D">
            <w:pPr>
              <w:widowControl w:val="0"/>
              <w:spacing w:beforeLines="50" w:before="120"/>
              <w:rPr>
                <w:rFonts w:eastAsiaTheme="minorEastAsia"/>
                <w:iCs/>
                <w:kern w:val="2"/>
                <w:sz w:val="22"/>
                <w:szCs w:val="22"/>
                <w:lang w:eastAsia="zh-CN"/>
              </w:rPr>
            </w:pPr>
            <w:r>
              <w:rPr>
                <w:iCs/>
                <w:kern w:val="2"/>
                <w:sz w:val="22"/>
                <w:szCs w:val="22"/>
                <w:lang w:eastAsia="zh-CN"/>
              </w:rPr>
              <w:t>Just agree that Type 3 CB should not be</w:t>
            </w:r>
            <w:r w:rsidRPr="002C649A">
              <w:rPr>
                <w:iCs/>
                <w:kern w:val="2"/>
                <w:sz w:val="22"/>
                <w:szCs w:val="22"/>
                <w:lang w:eastAsia="zh-CN"/>
              </w:rPr>
              <w:t xml:space="preserve"> studied as a stand-alone Rel-17 URLLC enhancement</w:t>
            </w:r>
            <w:r>
              <w:rPr>
                <w:iCs/>
                <w:kern w:val="2"/>
                <w:sz w:val="22"/>
                <w:szCs w:val="22"/>
                <w:lang w:eastAsia="zh-CN"/>
              </w:rPr>
              <w:t xml:space="preserve">. But whether this scheme could be a candidate of </w:t>
            </w:r>
            <w:r w:rsidRPr="002C649A">
              <w:rPr>
                <w:iCs/>
                <w:kern w:val="2"/>
                <w:sz w:val="22"/>
                <w:szCs w:val="22"/>
                <w:lang w:eastAsia="zh-CN"/>
              </w:rPr>
              <w:t>HARQ-ACK dropping for SPS or re-transmission of cancelled HARQ-ACK</w:t>
            </w:r>
            <w:r>
              <w:rPr>
                <w:iCs/>
                <w:kern w:val="2"/>
                <w:sz w:val="22"/>
                <w:szCs w:val="22"/>
                <w:lang w:eastAsia="zh-CN"/>
              </w:rPr>
              <w:t xml:space="preserve"> should be determined in the two issues agenda separately. No need to decide it in advance.</w:t>
            </w:r>
          </w:p>
        </w:tc>
      </w:tr>
      <w:tr w:rsidR="000E0051" w:rsidRPr="00566BAF" w14:paraId="4CDA03E5" w14:textId="77777777" w:rsidTr="002E584F">
        <w:tc>
          <w:tcPr>
            <w:tcW w:w="1544" w:type="dxa"/>
          </w:tcPr>
          <w:p w14:paraId="63165BDC" w14:textId="1A1E8B92"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011" w:type="dxa"/>
          </w:tcPr>
          <w:p w14:paraId="6BCEF4B1" w14:textId="20DD0EB9" w:rsidR="000E0051" w:rsidRDefault="000E0051" w:rsidP="000E0051">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Pr>
          <w:p w14:paraId="7D8E081C" w14:textId="77777777" w:rsidR="000E0051" w:rsidRDefault="000E0051" w:rsidP="000E0051">
            <w:pPr>
              <w:widowControl w:val="0"/>
              <w:spacing w:beforeLines="50" w:before="120"/>
              <w:rPr>
                <w:iCs/>
                <w:kern w:val="2"/>
                <w:sz w:val="22"/>
                <w:szCs w:val="22"/>
                <w:lang w:eastAsia="zh-CN"/>
              </w:rPr>
            </w:pPr>
          </w:p>
        </w:tc>
      </w:tr>
      <w:tr w:rsidR="000C2C23" w:rsidRPr="00566BAF" w14:paraId="689B55E2" w14:textId="77777777" w:rsidTr="002E584F">
        <w:tc>
          <w:tcPr>
            <w:tcW w:w="1544" w:type="dxa"/>
          </w:tcPr>
          <w:p w14:paraId="4157509E" w14:textId="098A9646" w:rsidR="000C2C23" w:rsidRDefault="000C2C23" w:rsidP="000C2C23">
            <w:pPr>
              <w:widowControl w:val="0"/>
              <w:spacing w:beforeLines="50" w:before="120"/>
              <w:rPr>
                <w:rFonts w:eastAsia="MS Mincho" w:hint="eastAsia"/>
                <w:iCs/>
                <w:kern w:val="2"/>
                <w:sz w:val="22"/>
                <w:szCs w:val="22"/>
                <w:lang w:eastAsia="ja-JP"/>
              </w:rPr>
            </w:pPr>
            <w:r>
              <w:rPr>
                <w:rFonts w:eastAsiaTheme="minorEastAsia" w:hint="eastAsia"/>
                <w:iCs/>
                <w:kern w:val="2"/>
                <w:sz w:val="22"/>
                <w:szCs w:val="22"/>
                <w:lang w:eastAsia="zh-CN"/>
              </w:rPr>
              <w:t>N</w:t>
            </w:r>
            <w:r>
              <w:rPr>
                <w:rFonts w:eastAsiaTheme="minorEastAsia"/>
                <w:iCs/>
                <w:kern w:val="2"/>
                <w:sz w:val="22"/>
                <w:szCs w:val="22"/>
                <w:lang w:eastAsia="zh-CN"/>
              </w:rPr>
              <w:t>EC</w:t>
            </w:r>
          </w:p>
        </w:tc>
        <w:tc>
          <w:tcPr>
            <w:tcW w:w="1011" w:type="dxa"/>
          </w:tcPr>
          <w:p w14:paraId="4DBCA58C" w14:textId="24B3AA1D" w:rsidR="000C2C23" w:rsidRDefault="000C2C23" w:rsidP="000C2C23">
            <w:pPr>
              <w:widowControl w:val="0"/>
              <w:spacing w:beforeLines="50" w:before="120"/>
              <w:rPr>
                <w:rFonts w:eastAsia="MS Mincho" w:hint="eastAsia"/>
                <w:iCs/>
                <w:kern w:val="2"/>
                <w:sz w:val="22"/>
                <w:szCs w:val="22"/>
                <w:lang w:eastAsia="ja-JP"/>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5927D821" w14:textId="1B91D43C" w:rsidR="000C2C23" w:rsidRDefault="000C2C23" w:rsidP="000C2C23">
            <w:pPr>
              <w:widowControl w:val="0"/>
              <w:spacing w:beforeLines="50" w:before="120"/>
              <w:rPr>
                <w:iCs/>
                <w:kern w:val="2"/>
                <w:sz w:val="22"/>
                <w:szCs w:val="22"/>
                <w:lang w:eastAsia="zh-CN"/>
              </w:rPr>
            </w:pPr>
            <w:r>
              <w:rPr>
                <w:rFonts w:eastAsiaTheme="minorEastAsia"/>
                <w:iCs/>
                <w:kern w:val="2"/>
                <w:sz w:val="22"/>
                <w:szCs w:val="22"/>
                <w:lang w:eastAsia="zh-CN"/>
              </w:rPr>
              <w:t>We are f</w:t>
            </w:r>
            <w:r>
              <w:rPr>
                <w:rFonts w:eastAsiaTheme="minorEastAsia" w:hint="eastAsia"/>
                <w:iCs/>
                <w:kern w:val="2"/>
                <w:sz w:val="22"/>
                <w:szCs w:val="22"/>
                <w:lang w:eastAsia="zh-CN"/>
              </w:rPr>
              <w:t>ine with Nokia</w:t>
            </w:r>
            <w:r>
              <w:rPr>
                <w:rFonts w:eastAsiaTheme="minorEastAsia"/>
                <w:iCs/>
                <w:kern w:val="2"/>
                <w:sz w:val="22"/>
                <w:szCs w:val="22"/>
                <w:lang w:eastAsia="zh-CN"/>
              </w:rPr>
              <w:t>’</w:t>
            </w:r>
            <w:r>
              <w:rPr>
                <w:rFonts w:eastAsiaTheme="minorEastAsia" w:hint="eastAsia"/>
                <w:iCs/>
                <w:kern w:val="2"/>
                <w:sz w:val="22"/>
                <w:szCs w:val="22"/>
                <w:lang w:eastAsia="zh-CN"/>
              </w:rPr>
              <w:t>s update.</w:t>
            </w:r>
          </w:p>
        </w:tc>
      </w:tr>
    </w:tbl>
    <w:p w14:paraId="34B57ED7" w14:textId="5502C199" w:rsidR="00176FE4" w:rsidRPr="00566BAF" w:rsidRDefault="00176FE4" w:rsidP="00566BAF">
      <w:pPr>
        <w:jc w:val="both"/>
        <w:rPr>
          <w:rFonts w:hint="eastAsia"/>
          <w:sz w:val="22"/>
          <w:szCs w:val="22"/>
          <w:lang w:val="en-US" w:eastAsia="zh-CN"/>
        </w:rPr>
      </w:pPr>
      <w:bookmarkStart w:id="14" w:name="_GoBack"/>
      <w:bookmarkEnd w:id="14"/>
    </w:p>
    <w:p w14:paraId="3C13483E" w14:textId="4E65F8F6" w:rsidR="007B0F59" w:rsidRDefault="006677E0" w:rsidP="007B0F59">
      <w:pPr>
        <w:pStyle w:val="1"/>
        <w:rPr>
          <w:lang w:val="en-US"/>
        </w:rPr>
      </w:pPr>
      <w:r>
        <w:rPr>
          <w:lang w:val="en-US"/>
        </w:rPr>
        <w:lastRenderedPageBreak/>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r>
              <w:rPr>
                <w:rFonts w:eastAsia="Malgun Gothic"/>
                <w:iCs/>
                <w:kern w:val="2"/>
                <w:lang w:eastAsia="ko-KR"/>
              </w:rPr>
              <w:t>InterDigital</w:t>
            </w:r>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lastRenderedPageBreak/>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We expect companies’ positions do not change from that of tdocs.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lastRenderedPageBreak/>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af3"/>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w:t>
            </w:r>
            <w:r>
              <w:rPr>
                <w:kern w:val="2"/>
                <w:lang w:eastAsia="zh-CN"/>
              </w:rPr>
              <w:lastRenderedPageBreak/>
              <w:t>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af3"/>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af3"/>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af3"/>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r>
              <w:rPr>
                <w:rFonts w:eastAsia="Malgun Gothic"/>
                <w:kern w:val="2"/>
                <w:lang w:eastAsia="ko-KR"/>
              </w:rPr>
              <w:t>InterDigital</w:t>
            </w:r>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lastRenderedPageBreak/>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behavior for HARQ-ACK feedback for only DL SPS, i.e., the UE skips the PUCCH transmission associated to the HARQ-ACK feedback if all the HARQ-ACK bits are NACK. In case that there is at least one ACK bit in the codebook, UE simply follows the existing behavior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F58D2">
        <w:rPr>
          <w:b/>
          <w:bCs/>
          <w:sz w:val="22"/>
          <w:lang w:val="en-US" w:eastAsia="zh-CN"/>
        </w:rPr>
        <w:t>Qualcomm</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r w:rsidR="0031030B">
              <w:rPr>
                <w:iCs/>
                <w:kern w:val="2"/>
                <w:lang w:eastAsia="zh-CN"/>
              </w:rPr>
              <w:t>Gnb</w:t>
            </w:r>
            <w:r>
              <w:rPr>
                <w:iCs/>
                <w:kern w:val="2"/>
                <w:lang w:eastAsia="zh-CN"/>
              </w:rPr>
              <w:t xml:space="preserve">’s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r w:rsidR="0031030B">
              <w:rPr>
                <w:iCs/>
                <w:kern w:val="2"/>
                <w:lang w:eastAsia="zh-CN"/>
              </w:rPr>
              <w:t>Gnb</w:t>
            </w:r>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lastRenderedPageBreak/>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HW/HiSi</w:t>
      </w:r>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r w:rsidR="0031030B">
              <w:rPr>
                <w:iCs/>
                <w:kern w:val="2"/>
                <w:lang w:eastAsia="zh-CN"/>
              </w:rPr>
              <w:t>Gnb</w:t>
            </w:r>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r>
              <w:rPr>
                <w:kern w:val="2"/>
                <w:lang w:eastAsia="zh-CN"/>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r w:rsidR="0031030B" w:rsidRPr="00945041">
              <w:rPr>
                <w:kern w:val="2"/>
                <w:lang w:eastAsia="zh-CN"/>
              </w:rPr>
              <w:t>Gnb</w:t>
            </w:r>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Even for 16 SPS PDSCH configurations and for a shortest periodicity of 1 msec (for some of them), there does not seem to be a problem with running out of HARQ processes before providing HARQ-ACK feedback. Soft buffer flushing is always a possibility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lastRenderedPageBreak/>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r>
              <w:rPr>
                <w:rFonts w:hint="eastAsia"/>
                <w:kern w:val="2"/>
                <w:lang w:eastAsia="zh-CN"/>
              </w:rPr>
              <w:t>A</w:t>
            </w:r>
            <w:r>
              <w:rPr>
                <w:kern w:val="2"/>
                <w:lang w:eastAsia="zh-CN"/>
              </w:rPr>
              <w:t xml:space="preserve">ctually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lastRenderedPageBreak/>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HW/Hisi (?, see below)</w:t>
      </w:r>
    </w:p>
    <w:p w14:paraId="3912A33D" w14:textId="0701DFA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 xml:space="preserve">igh priority. The shrink of k1 indication for sub slot is a valid issue which ever raised by CMCC. We are open to the solutions. Just mention that, the solution k1=0 is very similar to the ‘defer’ solution in issue 3.1 which the only difference is issue 4.2 is for </w:t>
            </w:r>
            <w:r>
              <w:rPr>
                <w:iCs/>
                <w:kern w:val="2"/>
                <w:lang w:eastAsia="zh-CN"/>
              </w:rPr>
              <w:lastRenderedPageBreak/>
              <w:t>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above mentioned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lastRenderedPageBreak/>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W/HiSi</w:t>
            </w:r>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 xml:space="preserve">We understand the intention of the proposal to increase reliability of sub-slot PUCCH. However, there are other solutions which fulfil the same goal based on some existing </w:t>
            </w:r>
            <w:r w:rsidRPr="00945041">
              <w:rPr>
                <w:iCs/>
                <w:kern w:val="2"/>
                <w:lang w:eastAsia="zh-CN"/>
              </w:rPr>
              <w:lastRenderedPageBreak/>
              <w:t>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af3"/>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r>
              <w:rPr>
                <w:rFonts w:eastAsia="Malgun Gothic"/>
                <w:iCs/>
                <w:kern w:val="2"/>
                <w:lang w:eastAsia="ko-KR"/>
              </w:rPr>
              <w:t>T</w:t>
            </w:r>
            <w:r w:rsidRPr="00F45289">
              <w:rPr>
                <w:rFonts w:eastAsia="Malgun Gothic"/>
                <w:iCs/>
                <w:kern w:val="2"/>
                <w:lang w:eastAsia="ko-KR"/>
              </w:rPr>
              <w:t>ype A for HARQ-ACK, requires minimum work and substantial gain.</w:t>
            </w:r>
          </w:p>
          <w:p w14:paraId="5CE8C293" w14:textId="77777777" w:rsidR="0057545B" w:rsidRDefault="0057545B" w:rsidP="007D7392">
            <w:pPr>
              <w:pStyle w:val="af3"/>
              <w:widowControl w:val="0"/>
              <w:numPr>
                <w:ilvl w:val="1"/>
                <w:numId w:val="44"/>
              </w:numPr>
              <w:spacing w:beforeLines="50" w:before="120"/>
              <w:rPr>
                <w:rFonts w:eastAsia="Malgun Gothic"/>
                <w:iCs/>
                <w:kern w:val="2"/>
                <w:lang w:eastAsia="ko-KR"/>
              </w:rPr>
            </w:pPr>
            <w:r>
              <w:rPr>
                <w:rFonts w:eastAsia="Malgun Gothic"/>
                <w:iCs/>
                <w:kern w:val="2"/>
                <w:lang w:eastAsia="ko-KR"/>
              </w:rPr>
              <w:t>Dynamic repetition, would be applicable to both short and long PUCCH.</w:t>
            </w:r>
          </w:p>
          <w:p w14:paraId="687D63B5" w14:textId="77777777" w:rsidR="0057545B" w:rsidRDefault="0057545B" w:rsidP="007D7392">
            <w:pPr>
              <w:pStyle w:val="af3"/>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af3"/>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t is under discussion in the mTRP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HW/HiSi</w:t>
      </w:r>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r>
              <w:rPr>
                <w:kern w:val="2"/>
                <w:lang w:eastAsia="zh-CN"/>
              </w:rPr>
              <w:lastRenderedPageBreak/>
              <w:t>TxD may be introduced in other WIs (e.g. coverage enhancements) due to stronger motivations and the scheme may then be considered for URLLC. However, an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diversty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Changing T-DAI to #of slots may not be solve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in the dynamic codebook. It is simpler compared to enhance Type 1 codebook, and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maxcoderate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We think that there are other means to increase PUCCH reliability. With existing framework, we can use longer PUCCH resource or PUCCH repetition. For HARQ-ACK, the reliability does not necessarily require an error rate of 10^-5 as in the case of 1-shot transmission of PxSCH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MaxCodeRate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HW/HiSi</w:t>
      </w:r>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lastRenderedPageBreak/>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af3"/>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NR-U schemes may exist on paper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r>
              <w:rPr>
                <w:rFonts w:eastAsia="Malgun Gothic"/>
                <w:kern w:val="2"/>
                <w:lang w:eastAsia="ko-KR"/>
              </w:rPr>
              <w:t>InterDigital</w:t>
            </w:r>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r>
              <w:rPr>
                <w:iCs/>
                <w:kern w:val="2"/>
                <w:lang w:eastAsia="zh-CN"/>
              </w:rPr>
              <w:t xml:space="preserve">First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prio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af3"/>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Medium. Would require additional power control loop(s) for the PUCCH and additional UE capability (like support of multiple PSCells).</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SCell and dynamic DCI signaling)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w:t>
      </w:r>
      <w:r w:rsidR="00995BEE" w:rsidRPr="00995BEE">
        <w:rPr>
          <w:sz w:val="22"/>
          <w:szCs w:val="22"/>
          <w:lang w:val="en-US"/>
        </w:rPr>
        <w:lastRenderedPageBreak/>
        <w:t>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HW/HiSi</w:t>
      </w:r>
    </w:p>
    <w:p w14:paraId="778D147B" w14:textId="69147C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 xml:space="preserve">Also, it should not be restricted that high priority HARQ-ACK codebook can only support one codeword/MIMO layer. Note that high priority HARQ-ACK is supported </w:t>
            </w:r>
            <w:r w:rsidRPr="00776D8F">
              <w:rPr>
                <w:iCs/>
                <w:kern w:val="2"/>
                <w:lang w:eastAsia="zh-CN"/>
              </w:rPr>
              <w:lastRenderedPageBreak/>
              <w:t>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lastRenderedPageBreak/>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 xml:space="preserve">Unclear why a UE would transmit ACK at all then. This is essentially single-PDSCH </w:t>
            </w:r>
            <w:r>
              <w:rPr>
                <w:kern w:val="2"/>
                <w:lang w:eastAsia="zh-CN"/>
              </w:rPr>
              <w:lastRenderedPageBreak/>
              <w:t>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lastRenderedPageBreak/>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(~ms)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lastRenderedPageBreak/>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lastRenderedPageBreak/>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lastRenderedPageBreak/>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InterDigital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r>
              <w:rPr>
                <w:kern w:val="2"/>
                <w:lang w:eastAsia="zh-CN"/>
              </w:rPr>
              <w:t>Overall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lastRenderedPageBreak/>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af3"/>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af3"/>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af3"/>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lastRenderedPageBreak/>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UEs/gNBs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 xml:space="preserve">This can be viewed as an alternative to drop the low priority HARQ-ACK codebook specified in Rel-16. So instead of dropping, the low priority HARQ-ACK codebook </w:t>
            </w:r>
            <w:r>
              <w:rPr>
                <w:kern w:val="2"/>
                <w:lang w:eastAsia="zh-CN"/>
              </w:rPr>
              <w:lastRenderedPageBreak/>
              <w:t>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97EBC">
        <w:rPr>
          <w:b/>
          <w:bCs/>
          <w:sz w:val="22"/>
          <w:lang w:val="en-US" w:eastAsia="zh-CN"/>
        </w:rPr>
        <w:t>Samsung</w:t>
      </w:r>
      <w:r w:rsidR="001F303F">
        <w:rPr>
          <w:b/>
          <w:bCs/>
          <w:sz w:val="22"/>
          <w:lang w:val="en-US" w:eastAsia="zh-CN"/>
        </w:rPr>
        <w:t>, Sony</w:t>
      </w:r>
    </w:p>
    <w:p w14:paraId="426F2A29" w14:textId="0DC5D96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orverriding.</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r w:rsidR="00EF64F2">
              <w:rPr>
                <w:rFonts w:eastAsia="Malgun Gothic"/>
                <w:iCs/>
                <w:kern w:val="2"/>
                <w:lang w:eastAsia="ko-KR"/>
              </w:rPr>
              <w:t>ehaviour</w:t>
            </w:r>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af3"/>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lastRenderedPageBreak/>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HW/HiSi</w:t>
      </w:r>
      <w:r w:rsidR="001F303F">
        <w:rPr>
          <w:b/>
          <w:bCs/>
          <w:sz w:val="22"/>
          <w:lang w:val="en-US" w:eastAsia="zh-CN"/>
        </w:rPr>
        <w:t>, Sony, Sharp</w:t>
      </w:r>
    </w:p>
    <w:p w14:paraId="3495FC9C" w14:textId="5CA9C71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onsidering limited TU, we are OK not to prioritize this issue in Rel.17. This issue may not be the scope of “UE feedback enhancement”. To handle it in A.I. 8.3.2 is one 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HW/HiSi</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5F7862">
        <w:rPr>
          <w:b/>
          <w:bCs/>
          <w:sz w:val="22"/>
          <w:lang w:val="en-US" w:eastAsia="zh-CN"/>
        </w:rPr>
        <w:t>Qualcomm</w:t>
      </w:r>
    </w:p>
    <w:p w14:paraId="37222219" w14:textId="38E1CB5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HW/HiSi</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w:t>
            </w:r>
            <w:r>
              <w:rPr>
                <w:iCs/>
                <w:kern w:val="2"/>
                <w:lang w:eastAsia="zh-CN"/>
              </w:rPr>
              <w:lastRenderedPageBreak/>
              <w:t xml:space="preserve">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r w:rsidR="00D023DE">
              <w:rPr>
                <w:kern w:val="2"/>
                <w:lang w:eastAsia="zh-CN"/>
              </w:rPr>
              <w:t>Gnb</w:t>
            </w:r>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r w:rsidR="00D023DE">
              <w:rPr>
                <w:kern w:val="2"/>
                <w:lang w:eastAsia="zh-CN"/>
              </w:rPr>
              <w:t>Gnb</w:t>
            </w:r>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 HiSi</w:t>
            </w:r>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r>
              <w:rPr>
                <w:kern w:val="2"/>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Low. This has the potential to increase the HARQ-ACK overhead. Instead of having 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The current restriction is applicable when HARQ is multiplexed on PUSCH. But in general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450194" w:rsidP="001B4F9F">
      <w:pPr>
        <w:pStyle w:val="afb"/>
        <w:tabs>
          <w:tab w:val="right" w:leader="dot" w:pos="9629"/>
        </w:tabs>
        <w:rPr>
          <w:rFonts w:asciiTheme="minorHAnsi" w:hAnsiTheme="minorHAnsi"/>
          <w:b w:val="0"/>
          <w:noProof/>
          <w:lang w:eastAsia="en-US"/>
        </w:rPr>
      </w:pPr>
      <w:hyperlink r:id="rId17"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450194" w:rsidP="001B4F9F">
      <w:pPr>
        <w:pStyle w:val="afb"/>
        <w:tabs>
          <w:tab w:val="right" w:leader="dot" w:pos="9629"/>
        </w:tabs>
        <w:rPr>
          <w:rFonts w:asciiTheme="minorHAnsi" w:hAnsiTheme="minorHAnsi"/>
          <w:b w:val="0"/>
          <w:noProof/>
          <w:lang w:eastAsia="en-US"/>
        </w:rPr>
      </w:pPr>
      <w:hyperlink r:id="rId18"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450194" w:rsidP="001B4F9F">
      <w:pPr>
        <w:pStyle w:val="afb"/>
        <w:tabs>
          <w:tab w:val="right" w:leader="dot" w:pos="9629"/>
        </w:tabs>
        <w:rPr>
          <w:rFonts w:asciiTheme="minorHAnsi" w:hAnsiTheme="minorHAnsi"/>
          <w:b w:val="0"/>
          <w:noProof/>
          <w:lang w:eastAsia="en-US"/>
        </w:rPr>
      </w:pPr>
      <w:hyperlink r:id="rId19"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450194" w:rsidP="001B4F9F">
      <w:pPr>
        <w:pStyle w:val="afb"/>
        <w:tabs>
          <w:tab w:val="right" w:leader="dot" w:pos="9629"/>
        </w:tabs>
        <w:rPr>
          <w:rFonts w:asciiTheme="minorHAnsi" w:hAnsiTheme="minorHAnsi"/>
          <w:b w:val="0"/>
          <w:noProof/>
          <w:lang w:eastAsia="en-US"/>
        </w:rPr>
      </w:pPr>
      <w:hyperlink r:id="rId21"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450194" w:rsidP="001B4F9F">
      <w:pPr>
        <w:pStyle w:val="afb"/>
        <w:tabs>
          <w:tab w:val="right" w:leader="dot" w:pos="9629"/>
        </w:tabs>
        <w:rPr>
          <w:rFonts w:asciiTheme="minorHAnsi" w:hAnsiTheme="minorHAnsi"/>
          <w:b w:val="0"/>
          <w:noProof/>
          <w:lang w:eastAsia="en-US"/>
        </w:rPr>
      </w:pPr>
      <w:hyperlink r:id="rId22"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450194" w:rsidP="001B4F9F">
      <w:pPr>
        <w:pStyle w:val="afb"/>
        <w:tabs>
          <w:tab w:val="right" w:leader="dot" w:pos="9629"/>
        </w:tabs>
        <w:rPr>
          <w:rFonts w:asciiTheme="minorHAnsi" w:hAnsiTheme="minorHAnsi"/>
          <w:b w:val="0"/>
          <w:noProof/>
          <w:lang w:eastAsia="en-US"/>
        </w:rPr>
      </w:pPr>
      <w:hyperlink r:id="rId23"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450194" w:rsidP="001B4F9F">
      <w:pPr>
        <w:pStyle w:val="afb"/>
        <w:tabs>
          <w:tab w:val="right" w:leader="dot" w:pos="9629"/>
        </w:tabs>
        <w:rPr>
          <w:rFonts w:asciiTheme="minorHAnsi" w:hAnsiTheme="minorHAnsi"/>
          <w:b w:val="0"/>
          <w:noProof/>
          <w:lang w:eastAsia="en-US"/>
        </w:rPr>
      </w:pPr>
      <w:hyperlink r:id="rId24"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450194" w:rsidP="001B4F9F">
      <w:pPr>
        <w:pStyle w:val="afb"/>
        <w:tabs>
          <w:tab w:val="right" w:leader="dot" w:pos="9629"/>
        </w:tabs>
        <w:rPr>
          <w:rFonts w:asciiTheme="minorHAnsi" w:hAnsiTheme="minorHAnsi"/>
          <w:b w:val="0"/>
          <w:noProof/>
          <w:lang w:eastAsia="en-US"/>
        </w:rPr>
      </w:pPr>
      <w:hyperlink r:id="rId25"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r>
        <w:rPr>
          <w:b/>
          <w:bCs/>
        </w:rPr>
        <w:t>Proposal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r>
        <w:rPr>
          <w:b/>
          <w:bCs/>
        </w:rPr>
        <w:t>Proposal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lastRenderedPageBreak/>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238CB" w14:textId="77777777" w:rsidR="00450194" w:rsidRDefault="00450194">
      <w:r>
        <w:separator/>
      </w:r>
    </w:p>
  </w:endnote>
  <w:endnote w:type="continuationSeparator" w:id="0">
    <w:p w14:paraId="094845B9" w14:textId="77777777" w:rsidR="00450194" w:rsidRDefault="00450194">
      <w:r>
        <w:continuationSeparator/>
      </w:r>
    </w:p>
  </w:endnote>
  <w:endnote w:type="continuationNotice" w:id="1">
    <w:p w14:paraId="1A2881C1" w14:textId="77777777" w:rsidR="00450194" w:rsidRDefault="004501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Malgun Gothic Semilight"/>
    <w:panose1 w:val="020B0600000101010101"/>
    <w:charset w:val="81"/>
    <w:family w:val="swiss"/>
    <w:pitch w:val="variable"/>
    <w:sig w:usb0="00000000" w:usb1="69D77CFB" w:usb2="00000030" w:usb3="00000000" w:csb0="0008009F" w:csb1="00000000"/>
  </w:font>
  <w:font w:name="微软雅黑">
    <w:panose1 w:val="020B0503020204020204"/>
    <w:charset w:val="86"/>
    <w:family w:val="swiss"/>
    <w:pitch w:val="variable"/>
    <w:sig w:usb0="80000287" w:usb1="2ACF3C50" w:usb2="00000016" w:usb3="00000000" w:csb0="0004001F"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394392DD" w:rsidR="00BE5375" w:rsidRDefault="00BE5375">
        <w:pPr>
          <w:pStyle w:val="a9"/>
        </w:pPr>
        <w:r>
          <w:fldChar w:fldCharType="begin"/>
        </w:r>
        <w:r>
          <w:instrText>PAGE   \* MERGEFORMAT</w:instrText>
        </w:r>
        <w:r>
          <w:fldChar w:fldCharType="separate"/>
        </w:r>
        <w:r w:rsidR="000C2C23" w:rsidRPr="000C2C23">
          <w:rPr>
            <w:lang w:val="zh-CN" w:eastAsia="zh-CN"/>
          </w:rPr>
          <w:t>51</w:t>
        </w:r>
        <w:r>
          <w:fldChar w:fldCharType="end"/>
        </w:r>
      </w:p>
    </w:sdtContent>
  </w:sdt>
  <w:p w14:paraId="00A820FC" w14:textId="77777777" w:rsidR="00BE5375" w:rsidRDefault="00BE5375">
    <w:pPr>
      <w:pStyle w:val="a9"/>
    </w:pPr>
  </w:p>
  <w:p w14:paraId="4A48D3F3" w14:textId="77777777" w:rsidR="00BE5375" w:rsidRDefault="00BE5375"/>
  <w:p w14:paraId="46E31D82" w14:textId="77777777" w:rsidR="00BE5375" w:rsidRDefault="00BE53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6A8AD" w14:textId="77777777" w:rsidR="00450194" w:rsidRDefault="00450194">
      <w:r>
        <w:separator/>
      </w:r>
    </w:p>
  </w:footnote>
  <w:footnote w:type="continuationSeparator" w:id="0">
    <w:p w14:paraId="0C7CDD25" w14:textId="77777777" w:rsidR="00450194" w:rsidRDefault="00450194">
      <w:r>
        <w:continuationSeparator/>
      </w:r>
    </w:p>
  </w:footnote>
  <w:footnote w:type="continuationNotice" w:id="1">
    <w:p w14:paraId="07DAC12A" w14:textId="77777777" w:rsidR="00450194" w:rsidRDefault="004501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BE5375" w:rsidRDefault="00BE5375">
    <w:pPr>
      <w:pStyle w:val="a4"/>
      <w:tabs>
        <w:tab w:val="right" w:pos="9639"/>
      </w:tabs>
    </w:pPr>
    <w:r>
      <w:tab/>
    </w:r>
  </w:p>
  <w:p w14:paraId="246D48EC" w14:textId="77777777" w:rsidR="00BE5375" w:rsidRDefault="00BE5375"/>
  <w:p w14:paraId="4F6F578E" w14:textId="77777777" w:rsidR="00BE5375" w:rsidRDefault="00BE537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5F3503A"/>
    <w:multiLevelType w:val="multilevel"/>
    <w:tmpl w:val="E87A3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2" w15:restartNumberingAfterBreak="0">
    <w:nsid w:val="2F7F502C"/>
    <w:multiLevelType w:val="hybridMultilevel"/>
    <w:tmpl w:val="B86CA310"/>
    <w:lvl w:ilvl="0" w:tplc="706EA6AC">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30"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3"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5"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2"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8"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1"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5"/>
  </w:num>
  <w:num w:numId="2">
    <w:abstractNumId w:val="2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num>
  <w:num w:numId="4">
    <w:abstractNumId w:val="5"/>
  </w:num>
  <w:num w:numId="5">
    <w:abstractNumId w:val="49"/>
  </w:num>
  <w:num w:numId="6">
    <w:abstractNumId w:val="59"/>
  </w:num>
  <w:num w:numId="7">
    <w:abstractNumId w:val="20"/>
  </w:num>
  <w:num w:numId="8">
    <w:abstractNumId w:val="54"/>
  </w:num>
  <w:num w:numId="9">
    <w:abstractNumId w:val="13"/>
  </w:num>
  <w:num w:numId="10">
    <w:abstractNumId w:val="23"/>
  </w:num>
  <w:num w:numId="11">
    <w:abstractNumId w:val="56"/>
  </w:num>
  <w:num w:numId="12">
    <w:abstractNumId w:val="1"/>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9"/>
  </w:num>
  <w:num w:numId="17">
    <w:abstractNumId w:val="7"/>
  </w:num>
  <w:num w:numId="18">
    <w:abstractNumId w:val="25"/>
  </w:num>
  <w:num w:numId="19">
    <w:abstractNumId w:val="43"/>
  </w:num>
  <w:num w:numId="20">
    <w:abstractNumId w:val="45"/>
  </w:num>
  <w:num w:numId="21">
    <w:abstractNumId w:val="24"/>
  </w:num>
  <w:num w:numId="22">
    <w:abstractNumId w:val="11"/>
  </w:num>
  <w:num w:numId="23">
    <w:abstractNumId w:val="51"/>
  </w:num>
  <w:num w:numId="24">
    <w:abstractNumId w:val="44"/>
  </w:num>
  <w:num w:numId="25">
    <w:abstractNumId w:val="35"/>
  </w:num>
  <w:num w:numId="26">
    <w:abstractNumId w:val="17"/>
  </w:num>
  <w:num w:numId="27">
    <w:abstractNumId w:val="38"/>
  </w:num>
  <w:num w:numId="28">
    <w:abstractNumId w:val="46"/>
  </w:num>
  <w:num w:numId="29">
    <w:abstractNumId w:val="27"/>
  </w:num>
  <w:num w:numId="30">
    <w:abstractNumId w:val="33"/>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63"/>
  </w:num>
  <w:num w:numId="34">
    <w:abstractNumId w:val="29"/>
  </w:num>
  <w:num w:numId="35">
    <w:abstractNumId w:val="12"/>
  </w:num>
  <w:num w:numId="36">
    <w:abstractNumId w:val="60"/>
  </w:num>
  <w:num w:numId="37">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16"/>
  </w:num>
  <w:num w:numId="40">
    <w:abstractNumId w:val="3"/>
  </w:num>
  <w:num w:numId="41">
    <w:abstractNumId w:val="18"/>
  </w:num>
  <w:num w:numId="42">
    <w:abstractNumId w:val="26"/>
  </w:num>
  <w:num w:numId="43">
    <w:abstractNumId w:val="36"/>
  </w:num>
  <w:num w:numId="44">
    <w:abstractNumId w:val="22"/>
  </w:num>
  <w:num w:numId="45">
    <w:abstractNumId w:val="30"/>
  </w:num>
  <w:num w:numId="46">
    <w:abstractNumId w:val="2"/>
  </w:num>
  <w:num w:numId="47">
    <w:abstractNumId w:val="15"/>
  </w:num>
  <w:num w:numId="48">
    <w:abstractNumId w:val="47"/>
  </w:num>
  <w:num w:numId="49">
    <w:abstractNumId w:val="61"/>
  </w:num>
  <w:num w:numId="50">
    <w:abstractNumId w:val="2"/>
  </w:num>
  <w:num w:numId="51">
    <w:abstractNumId w:val="21"/>
  </w:num>
  <w:num w:numId="52">
    <w:abstractNumId w:val="62"/>
  </w:num>
  <w:num w:numId="53">
    <w:abstractNumId w:val="37"/>
  </w:num>
  <w:num w:numId="54">
    <w:abstractNumId w:val="42"/>
  </w:num>
  <w:num w:numId="55">
    <w:abstractNumId w:val="0"/>
  </w:num>
  <w:num w:numId="56">
    <w:abstractNumId w:val="9"/>
  </w:num>
  <w:num w:numId="57">
    <w:abstractNumId w:val="32"/>
  </w:num>
  <w:num w:numId="58">
    <w:abstractNumId w:val="41"/>
  </w:num>
  <w:num w:numId="59">
    <w:abstractNumId w:val="40"/>
  </w:num>
  <w:num w:numId="60">
    <w:abstractNumId w:val="50"/>
  </w:num>
  <w:num w:numId="61">
    <w:abstractNumId w:val="14"/>
  </w:num>
  <w:num w:numId="62">
    <w:abstractNumId w:val="19"/>
  </w:num>
  <w:num w:numId="63">
    <w:abstractNumId w:val="28"/>
  </w:num>
  <w:num w:numId="64">
    <w:abstractNumId w:val="48"/>
  </w:num>
  <w:num w:numId="65">
    <w:abstractNumId w:val="34"/>
  </w:num>
  <w:num w:numId="66">
    <w:abstractNumId w:val="4"/>
  </w:num>
  <w:num w:numId="67">
    <w:abstractNumId w:val="1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2C23"/>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05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6EE"/>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67"/>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84F"/>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15"/>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C6"/>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194"/>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42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0FB7"/>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3D4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3CF2"/>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5D3"/>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1B4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87138"/>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080"/>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6EAF"/>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38A3"/>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ACF"/>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20C"/>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1F9A"/>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EE05A7B1-7C1F-40AB-816A-2E3BFA1F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D6"/>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Lista1,?? ??,?????,????,列出段落1,中等深浅网格 1 - 着色 21,¥¡¡¡¡ì¬º¥¹¥È¶ÎÂä,ÁÐ³ö¶ÎÂä,列表段落1,—ño’i—Ž,¥ê¥¹¥È¶ÎÂä,1st level - Bullet List Paragraph,Lettre d'introduction,Paragrafo elenco,Normal bullet 2,Bullet list,목록단락,列表段落,列"/>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5010F9-9FAB-441C-96FD-4A8A97A7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110</Pages>
  <Words>32818</Words>
  <Characters>187064</Characters>
  <Application>Microsoft Office Word</Application>
  <DocSecurity>0</DocSecurity>
  <Lines>1558</Lines>
  <Paragraphs>438</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219444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Zhang Xiaohong </cp:lastModifiedBy>
  <cp:revision>2</cp:revision>
  <cp:lastPrinted>1900-12-31T16:00:00Z</cp:lastPrinted>
  <dcterms:created xsi:type="dcterms:W3CDTF">2020-08-26T02:55:00Z</dcterms:created>
  <dcterms:modified xsi:type="dcterms:W3CDTF">2020-08-26T02:55:00Z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y fmtid="{D5CDD505-2E9C-101B-9397-08002B2CF9AE}" pid="22" name="NSCPROP_SA">
    <vt:lpwstr>C:\Users\sj100.park\Desktop\R1-20XXXX_Summary of [102-e-NR-IIOT_URLLC_enh-01]_HARQ _enh_r3_v056_Nokia-Apple.docx</vt:lpwstr>
  </property>
</Properties>
</file>