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480056" w14:paraId="6099FB4E" w14:textId="77777777" w:rsidTr="00205102">
        <w:tc>
          <w:tcPr>
            <w:tcW w:w="1587" w:type="dxa"/>
          </w:tcPr>
          <w:p w14:paraId="61E464F8" w14:textId="4D7E79BD" w:rsidR="00480056" w:rsidRDefault="00EA764F" w:rsidP="00C32EDF">
            <w:pPr>
              <w:spacing w:beforeLines="50" w:before="120"/>
              <w:rPr>
                <w:iCs/>
                <w:kern w:val="2"/>
                <w:lang w:eastAsia="zh-CN"/>
              </w:rPr>
            </w:pPr>
            <w:r>
              <w:rPr>
                <w:iCs/>
                <w:kern w:val="2"/>
                <w:lang w:eastAsia="zh-CN"/>
              </w:rPr>
              <w:t>QC</w:t>
            </w:r>
          </w:p>
        </w:tc>
        <w:tc>
          <w:tcPr>
            <w:tcW w:w="818" w:type="dxa"/>
          </w:tcPr>
          <w:p w14:paraId="1202742F" w14:textId="7F2EBE28" w:rsidR="00480056" w:rsidRDefault="00EA764F" w:rsidP="00C32EDF">
            <w:pPr>
              <w:spacing w:beforeLines="50" w:before="120"/>
              <w:rPr>
                <w:iCs/>
                <w:kern w:val="2"/>
                <w:lang w:eastAsia="zh-CN"/>
              </w:rPr>
            </w:pPr>
            <w:r>
              <w:rPr>
                <w:iCs/>
                <w:kern w:val="2"/>
                <w:lang w:eastAsia="zh-CN"/>
              </w:rPr>
              <w:t>Yes</w:t>
            </w:r>
          </w:p>
        </w:tc>
        <w:tc>
          <w:tcPr>
            <w:tcW w:w="7224" w:type="dxa"/>
          </w:tcPr>
          <w:p w14:paraId="032FECBF" w14:textId="77777777" w:rsidR="00480056" w:rsidRDefault="00480056" w:rsidP="00C32EDF">
            <w:pPr>
              <w:spacing w:beforeLines="50" w:before="120"/>
              <w:rPr>
                <w:iCs/>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gNB configure  3 SPS PDSCHs  </w:t>
            </w:r>
            <w:r>
              <w:rPr>
                <w:kern w:val="2"/>
                <w:lang w:eastAsia="zh-CN"/>
              </w:rPr>
              <w:lastRenderedPageBreak/>
              <w:t xml:space="preserve">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77777777" w:rsidR="00292ED0" w:rsidRDefault="009A417E" w:rsidP="00C32EDF">
            <w:pPr>
              <w:spacing w:beforeLines="50" w:before="120"/>
              <w:rPr>
                <w:sz w:val="22"/>
                <w:lang w:val="en-US" w:eastAsia="zh-CN"/>
              </w:rPr>
            </w:pPr>
            <w:r>
              <w:rPr>
                <w:sz w:val="22"/>
                <w:lang w:val="en-US" w:eastAsia="zh-CN"/>
              </w:rPr>
              <w:t>Low priority for 3.2</w:t>
            </w:r>
          </w:p>
          <w:p w14:paraId="75B969FD" w14:textId="77777777" w:rsidR="00A31E6C" w:rsidRDefault="00A31E6C" w:rsidP="00A31E6C">
            <w:pPr>
              <w:jc w:val="both"/>
              <w:rPr>
                <w:sz w:val="22"/>
                <w:lang w:val="en-US" w:eastAsia="zh-CN"/>
              </w:rPr>
            </w:pPr>
            <w:r>
              <w:rPr>
                <w:sz w:val="22"/>
                <w:lang w:val="en-US" w:eastAsia="zh-CN"/>
              </w:rPr>
              <w:t>High priority for 3.3</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lastRenderedPageBreak/>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lastRenderedPageBreak/>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The PUCCH repetitions should be considered with same motivation as PUSCH repetitions Type B – in order to improve latency-reliability tradeoff. We see at least the following use cases:</w:t>
            </w:r>
          </w:p>
          <w:p w14:paraId="72F041E0"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r>
              <w:rPr>
                <w:rFonts w:eastAsia="Malgun Gothic"/>
                <w:kern w:val="2"/>
                <w:lang w:eastAsia="ko-KR"/>
              </w:rPr>
              <w:t xml:space="preserve">InterDigital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lastRenderedPageBreak/>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lastRenderedPageBreak/>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0D3ADA95" w:rsidR="0065126E" w:rsidRDefault="0065126E" w:rsidP="0065126E">
            <w:pPr>
              <w:spacing w:beforeLines="50" w:before="120"/>
              <w:rPr>
                <w:lang w:eastAsia="zh-CN"/>
              </w:rPr>
            </w:pPr>
            <w:r>
              <w:rPr>
                <w:kern w:val="2"/>
                <w:lang w:eastAsia="zh-CN"/>
              </w:rPr>
              <w:t>Sub-slot PUCCH repetition is of low priority in this AI. Sub-slot PUCCH repetition with different TCI state is discussed in Rel. 17 mTRP AI.</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lastRenderedPageBreak/>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r>
              <w:rPr>
                <w:kern w:val="2"/>
                <w:lang w:eastAsia="zh-CN"/>
              </w:rPr>
              <w:t xml:space="preserve">can not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w:t>
            </w:r>
            <w:r>
              <w:rPr>
                <w:rFonts w:eastAsia="Malgun Gothic"/>
                <w:bCs/>
                <w:iCs/>
                <w:kern w:val="2"/>
                <w:lang w:eastAsia="ko-KR"/>
              </w:rPr>
              <w:lastRenderedPageBreak/>
              <w:t xml:space="preserve">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lastRenderedPageBreak/>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lastRenderedPageBreak/>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Heading2"/>
        <w:rPr>
          <w:lang w:val="en-US"/>
        </w:rPr>
      </w:pPr>
      <w:r>
        <w:rPr>
          <w:lang w:val="en-US"/>
        </w:rPr>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lastRenderedPageBreak/>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ListParagraph"/>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ListParagraph"/>
        <w:numPr>
          <w:ilvl w:val="0"/>
          <w:numId w:val="46"/>
        </w:numPr>
        <w:rPr>
          <w:b/>
          <w:bCs/>
          <w:lang w:val="en-US"/>
        </w:rPr>
      </w:pPr>
      <w:r w:rsidRPr="0056011B">
        <w:rPr>
          <w:b/>
          <w:bCs/>
          <w:lang w:val="en-US"/>
        </w:rPr>
        <w:t xml:space="preserve"> </w:t>
      </w:r>
      <w:r w:rsidR="00AD22DE" w:rsidRPr="0056011B">
        <w:rPr>
          <w:b/>
          <w:bCs/>
          <w:lang w:val="en-US"/>
        </w:rPr>
        <w:t>‘Sub-slot’ type of PUCCH repetition</w:t>
      </w:r>
    </w:p>
    <w:p w14:paraId="4093B9BE" w14:textId="7205434B" w:rsidR="00AD22DE" w:rsidRPr="00DD7D3C" w:rsidRDefault="00AD22DE"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ListParagraph"/>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ListParagraph"/>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ListParagraph"/>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lastRenderedPageBreak/>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lastRenderedPageBreak/>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lastRenderedPageBreak/>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ListParagraph"/>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ListParagraph"/>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7D7392">
      <w:pPr>
        <w:pStyle w:val="ListParagraph"/>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ListParagraph"/>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7D7392">
      <w:pPr>
        <w:pStyle w:val="ListParagraph"/>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ListParagraph"/>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ListParagraph"/>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ListParagraph"/>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ListParagraph"/>
        <w:numPr>
          <w:ilvl w:val="0"/>
          <w:numId w:val="47"/>
        </w:numPr>
        <w:jc w:val="both"/>
        <w:rPr>
          <w:sz w:val="22"/>
          <w:szCs w:val="22"/>
          <w:lang w:val="en-US"/>
        </w:rPr>
      </w:pPr>
      <w:r w:rsidRPr="00D12E69">
        <w:rPr>
          <w:sz w:val="22"/>
          <w:szCs w:val="22"/>
          <w:lang w:val="en-US"/>
        </w:rPr>
        <w:lastRenderedPageBreak/>
        <w:t>Per SPS PDSCH repetition overriding with DG PDSCH in Sec. 6.11 (2/5/5)</w:t>
      </w:r>
    </w:p>
    <w:p w14:paraId="0EAB1D5B" w14:textId="4716A3FD" w:rsidR="00D12E69" w:rsidRDefault="00FF4128" w:rsidP="007D7392">
      <w:pPr>
        <w:pStyle w:val="ListParagraph"/>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7D7392">
      <w:pPr>
        <w:pStyle w:val="ListParagraph"/>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ListParagraph"/>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Heading2"/>
        <w:rPr>
          <w:lang w:val="en-US"/>
        </w:rPr>
      </w:pPr>
      <w:r w:rsidRPr="00566BAF">
        <w:rPr>
          <w:highlight w:val="yellow"/>
          <w:lang w:val="en-US"/>
        </w:rPr>
        <w:t>2.3 Second round of email discussions</w:t>
      </w:r>
      <w:r w:rsidR="00566BAF" w:rsidRPr="00566BAF">
        <w:rPr>
          <w:highlight w:val="yellow"/>
          <w:lang w:val="en-US"/>
        </w:rPr>
        <w:t xml:space="preserve"> (based on Fri. Aug. 20</w:t>
      </w:r>
      <w:r w:rsidR="00566BAF" w:rsidRPr="00566BAF">
        <w:rPr>
          <w:highlight w:val="yellow"/>
          <w:vertAlign w:val="superscript"/>
          <w:lang w:val="en-US"/>
        </w:rPr>
        <w:t>th</w:t>
      </w:r>
      <w:r w:rsidR="00566BAF" w:rsidRPr="00566BAF">
        <w:rPr>
          <w:highlight w:val="yellow"/>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maybe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lastRenderedPageBreak/>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ListParagraph"/>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Retransmission of Canceled / Dropped Low-priority HARQ</w:t>
      </w:r>
    </w:p>
    <w:p w14:paraId="69597267"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ListParagraph"/>
        <w:rPr>
          <w:sz w:val="22"/>
          <w:szCs w:val="22"/>
        </w:rPr>
      </w:pPr>
      <w:r w:rsidRPr="00566BAF">
        <w:rPr>
          <w:sz w:val="22"/>
          <w:szCs w:val="22"/>
          <w:highlight w:val="yellow"/>
        </w:rPr>
        <w:t>Companies are encouraged to provided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ListParagraph"/>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ListParagraph"/>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ListParagraph"/>
        <w:ind w:left="0"/>
        <w:rPr>
          <w:sz w:val="22"/>
          <w:szCs w:val="22"/>
        </w:rPr>
      </w:pPr>
      <w:r w:rsidRPr="00566BAF">
        <w:rPr>
          <w:b/>
          <w:bCs/>
          <w:sz w:val="22"/>
          <w:szCs w:val="22"/>
          <w:highlight w:val="yellow"/>
        </w:rPr>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ListParagraph"/>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ListParagraph"/>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ListParagraph"/>
        <w:numPr>
          <w:ilvl w:val="0"/>
          <w:numId w:val="50"/>
        </w:numPr>
        <w:rPr>
          <w:sz w:val="22"/>
          <w:szCs w:val="22"/>
        </w:rPr>
      </w:pPr>
      <w:r w:rsidRPr="00566BAF">
        <w:rPr>
          <w:sz w:val="22"/>
          <w:szCs w:val="22"/>
        </w:rPr>
        <w:t>Retransmission of canceled / dropped low-priority HARQ</w:t>
      </w:r>
    </w:p>
    <w:p w14:paraId="6E2BCA87" w14:textId="77777777" w:rsidR="00566BAF" w:rsidRPr="00566BAF" w:rsidRDefault="00566BAF" w:rsidP="007D7392">
      <w:pPr>
        <w:pStyle w:val="ListParagraph"/>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ListParagraph"/>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ListParagraph"/>
        <w:numPr>
          <w:ilvl w:val="0"/>
          <w:numId w:val="50"/>
        </w:numPr>
        <w:rPr>
          <w:sz w:val="22"/>
          <w:szCs w:val="22"/>
        </w:rPr>
      </w:pPr>
      <w:r w:rsidRPr="00566BAF">
        <w:rPr>
          <w:sz w:val="22"/>
          <w:szCs w:val="22"/>
        </w:rPr>
        <w:t>….</w:t>
      </w:r>
    </w:p>
    <w:p w14:paraId="71C8D84B" w14:textId="77777777" w:rsidR="00566BAF" w:rsidRPr="00566BAF" w:rsidRDefault="00566BAF" w:rsidP="00566BAF">
      <w:pPr>
        <w:pStyle w:val="ListParagraph"/>
        <w:ind w:left="0"/>
        <w:rPr>
          <w:sz w:val="22"/>
          <w:szCs w:val="22"/>
        </w:rPr>
      </w:pPr>
      <w:r w:rsidRPr="00566BAF">
        <w:rPr>
          <w:sz w:val="22"/>
          <w:szCs w:val="22"/>
        </w:rPr>
        <w:t>Companies are encouraged to provided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566BAF">
        <w:rPr>
          <w:b/>
          <w:bCs/>
          <w:sz w:val="22"/>
          <w:szCs w:val="22"/>
          <w:highlight w:val="yellow"/>
        </w:rPr>
        <w:t>Question 2.3.1</w:t>
      </w:r>
      <w:r w:rsidRPr="00566BAF">
        <w:rPr>
          <w:b/>
          <w:bCs/>
          <w:sz w:val="22"/>
          <w:szCs w:val="22"/>
        </w:rPr>
        <w:t>:</w:t>
      </w:r>
      <w:r w:rsidRPr="00566BAF">
        <w:rPr>
          <w:sz w:val="22"/>
          <w:szCs w:val="22"/>
        </w:rPr>
        <w:t xml:space="preserve"> </w:t>
      </w:r>
      <w:r w:rsidRPr="00566BAF">
        <w:rPr>
          <w:b/>
          <w:bCs/>
          <w:sz w:val="22"/>
          <w:szCs w:val="22"/>
        </w:rPr>
        <w:t>Do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TableGrid"/>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lastRenderedPageBreak/>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ListParagraph"/>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ListParagraph"/>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For the third sub-bullet, we also suggest discussing it in 8.3.1.1, as this issue mainly talks about the dropping HARQ to be retransmitted, but agenda 8.3.3 focus 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 xml:space="preserve">low-priority </w:t>
            </w:r>
            <w:r w:rsidRPr="00423E47">
              <w:rPr>
                <w:iCs/>
                <w:kern w:val="2"/>
                <w:sz w:val="22"/>
                <w:szCs w:val="22"/>
                <w:lang w:eastAsia="zh-CN"/>
              </w:rPr>
              <w:lastRenderedPageBreak/>
              <w:t>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lastRenderedPageBreak/>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For third bullet, what is difference between “cancelled” and “dropped”? Is there any functional procedure difference? That is, does UE have different behaviour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multiplexing, if supported in Rel-17. So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our that the retransmission of canceled / dropped HARQ can be used to other cases </w:t>
            </w:r>
            <w:r w:rsidR="005910CE" w:rsidRPr="00A22521">
              <w:rPr>
                <w:sz w:val="22"/>
                <w:lang w:val="en-US"/>
              </w:rPr>
              <w:t>than intra-UE prioritization, then we think the following update for the third bullet can be considered :</w:t>
            </w:r>
          </w:p>
          <w:p w14:paraId="30BB8B72" w14:textId="2DDAD012" w:rsidR="005910CE" w:rsidRPr="005910CE" w:rsidRDefault="005910CE" w:rsidP="005910CE">
            <w:pPr>
              <w:pStyle w:val="ListParagraph"/>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lastRenderedPageBreak/>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And  PUCCH repetition, based on R15 </w:t>
            </w:r>
            <w:r w:rsidRPr="00A22521">
              <w:rPr>
                <w:rFonts w:hint="eastAsia"/>
                <w:sz w:val="22"/>
                <w:lang w:val="en-US" w:eastAsia="zh-CN"/>
              </w:rPr>
              <w:t>rule,</w:t>
            </w:r>
            <w:r w:rsidRPr="00A22521">
              <w:rPr>
                <w:sz w:val="22"/>
                <w:lang w:val="en-US" w:eastAsia="zh-CN"/>
              </w:rPr>
              <w:t xml:space="preserve"> does not distinguish what type UCI is carried. S</w:t>
            </w:r>
            <w:r w:rsidRPr="00A22521">
              <w:rPr>
                <w:rFonts w:hint="eastAsia"/>
                <w:sz w:val="22"/>
                <w:lang w:val="en-US" w:eastAsia="zh-CN"/>
              </w:rPr>
              <w:t>o</w:t>
            </w:r>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inclind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bulletpoint, it is not 100% clear whether general ACK-/NACK-feedback skipping enhancements are included, thus we proposed the following modification:</w:t>
            </w:r>
          </w:p>
          <w:p w14:paraId="159363B8" w14:textId="77777777" w:rsidR="001712BA" w:rsidRPr="001712BA" w:rsidRDefault="001712BA" w:rsidP="001712BA">
            <w:pPr>
              <w:pStyle w:val="ListParagraph"/>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samsung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it is true that the necesity could be minimized if it is supported to multiplex low priority HARQ-ACK from AI 8.3.3. Given that, we think it need to wait the decesion of AI 8.3.3 to discuss re-transmssion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w:t>
            </w:r>
            <w:r w:rsidRPr="00C22D20">
              <w:rPr>
                <w:iCs/>
                <w:kern w:val="2"/>
                <w:sz w:val="22"/>
                <w:szCs w:val="22"/>
                <w:lang w:eastAsia="zh-CN"/>
              </w:rPr>
              <w:lastRenderedPageBreak/>
              <w:t xml:space="preserve">in order to reduce power of corresponding PUCCH. </w:t>
            </w:r>
          </w:p>
          <w:p w14:paraId="20E6384F"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Therefore, we suggest to change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ListParagraph"/>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(PF1 )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r>
              <w:rPr>
                <w:rFonts w:ascii="Calibri" w:hAnsi="Calibri"/>
                <w:sz w:val="22"/>
                <w:szCs w:val="22"/>
                <w:lang w:val="en-US"/>
              </w:rPr>
              <w:lastRenderedPageBreak/>
              <w:t>So I hope now it is clear that using spec as it is, it is broken. And please not that it is not because of sub-slot. I hope it is more clear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that includes the UCI type with 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w:t>
                  </w:r>
                  <w:r>
                    <w:lastRenderedPageBreak/>
                    <w:t xml:space="preserve">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lastRenderedPageBreak/>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canceled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ListParagraph"/>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ListParagraph"/>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ListParagraph"/>
              <w:numPr>
                <w:ilvl w:val="0"/>
                <w:numId w:val="61"/>
              </w:numPr>
              <w:rPr>
                <w:sz w:val="22"/>
                <w:szCs w:val="22"/>
              </w:rPr>
            </w:pPr>
            <w:r w:rsidRPr="007671EE">
              <w:rPr>
                <w:sz w:val="22"/>
                <w:szCs w:val="22"/>
              </w:rPr>
              <w:t xml:space="preserve">Type-1 HARQ code book is very beneficial for URLLC application due to its robustness and reliability. It is very immature not to support sub-slot based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sub-slot based Type-1 CB is not supported, Rel-17 should compensate for that decision</w:t>
            </w:r>
            <w:r w:rsidRPr="007671EE">
              <w:rPr>
                <w:sz w:val="22"/>
                <w:szCs w:val="22"/>
              </w:rPr>
              <w:t xml:space="preserve">.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2.3.2A:</w:t>
      </w:r>
      <w:r w:rsidRPr="00566BAF">
        <w:rPr>
          <w:sz w:val="22"/>
          <w:szCs w:val="22"/>
          <w:lang w:val="en-US" w:eastAsia="zh-CN"/>
        </w:rPr>
        <w:t xml:space="preserve"> </w:t>
      </w:r>
      <w:r w:rsidRPr="00566BAF">
        <w:rPr>
          <w:b/>
          <w:bCs/>
          <w:sz w:val="22"/>
          <w:szCs w:val="22"/>
          <w:lang w:val="en-US" w:eastAsia="zh-CN"/>
        </w:rPr>
        <w:t xml:space="preserve">Do you agree to further study the support of simultaneous PUSCH &amp; PUCCH within a cell group as part of this WI (in either of AI 8.3.1.1 or 8.3.3)? Please provide your input below. </w:t>
      </w:r>
    </w:p>
    <w:tbl>
      <w:tblPr>
        <w:tblStyle w:val="TableGrid"/>
        <w:tblW w:w="0" w:type="auto"/>
        <w:tblLook w:val="04A0" w:firstRow="1" w:lastRow="0" w:firstColumn="1" w:lastColumn="0" w:noHBand="0" w:noVBand="1"/>
      </w:tblPr>
      <w:tblGrid>
        <w:gridCol w:w="1542"/>
        <w:gridCol w:w="1402"/>
        <w:gridCol w:w="6685"/>
      </w:tblGrid>
      <w:tr w:rsidR="00566BAF" w:rsidRPr="00566BAF" w14:paraId="2E72AC65" w14:textId="77777777" w:rsidTr="004A5691">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35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4A5691">
        <w:tc>
          <w:tcPr>
            <w:tcW w:w="1544"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353"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4A5691">
        <w:tc>
          <w:tcPr>
            <w:tcW w:w="1544"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353"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4A5691">
        <w:tc>
          <w:tcPr>
            <w:tcW w:w="1544"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353"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4A5691">
        <w:tc>
          <w:tcPr>
            <w:tcW w:w="1544"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1353"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4A5691">
        <w:tc>
          <w:tcPr>
            <w:tcW w:w="1544"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353"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4A5691">
        <w:tc>
          <w:tcPr>
            <w:tcW w:w="1544"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353"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4A5691">
        <w:tc>
          <w:tcPr>
            <w:tcW w:w="1544"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353"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4A5691">
        <w:tc>
          <w:tcPr>
            <w:tcW w:w="1544"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353"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4A5691">
        <w:tc>
          <w:tcPr>
            <w:tcW w:w="1544"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353"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722"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4A5691">
        <w:tc>
          <w:tcPr>
            <w:tcW w:w="1544"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353"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4A5691">
        <w:tc>
          <w:tcPr>
            <w:tcW w:w="1544"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353"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4A5691">
        <w:tc>
          <w:tcPr>
            <w:tcW w:w="1544"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353"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4A5691">
        <w:tc>
          <w:tcPr>
            <w:tcW w:w="1544"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353"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722"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SCell and the LP HARQ-ACK will be transmitted there (i.e. not dropped). So from HARQ-ACK perspective we think there is already a solution available. Therefore, the discussions may need to more focus on the issue of SR &amp; CSI, which cannot be carried by LP DG PUSCH on an SCell. Therefore, we suggest to cover this as part of AI 8.3.3. </w:t>
            </w:r>
          </w:p>
        </w:tc>
      </w:tr>
      <w:tr w:rsidR="004A5691" w:rsidRPr="00566BAF" w14:paraId="250754FA" w14:textId="77777777" w:rsidTr="004A5691">
        <w:tc>
          <w:tcPr>
            <w:tcW w:w="1544"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353"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722"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A22521">
        <w:tc>
          <w:tcPr>
            <w:tcW w:w="1544" w:type="dxa"/>
          </w:tcPr>
          <w:p w14:paraId="52BFE9A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1353"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A22521">
        <w:tc>
          <w:tcPr>
            <w:tcW w:w="1544"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353"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A22521">
        <w:tc>
          <w:tcPr>
            <w:tcW w:w="1544"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353"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722"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A22521">
        <w:tc>
          <w:tcPr>
            <w:tcW w:w="1544"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lastRenderedPageBreak/>
              <w:t>Lenovo, Motorola Mobility</w:t>
            </w:r>
          </w:p>
        </w:tc>
        <w:tc>
          <w:tcPr>
            <w:tcW w:w="1353"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2.3.2B</w:t>
      </w:r>
      <w:r w:rsidRPr="00566BAF">
        <w:rPr>
          <w:b/>
          <w:bCs/>
          <w:sz w:val="22"/>
          <w:szCs w:val="22"/>
          <w:lang w:val="en-US" w:eastAsia="zh-CN"/>
        </w:rPr>
        <w:t>:</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simultaneous PUSCH &amp; PUCCH within a cell group be studied: </w:t>
      </w:r>
    </w:p>
    <w:p w14:paraId="742011ED"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lastRenderedPageBreak/>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InterDigital</w:t>
            </w:r>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2.3.3A:</w:t>
      </w:r>
      <w:r w:rsidRPr="00566BAF">
        <w:rPr>
          <w:sz w:val="22"/>
          <w:szCs w:val="22"/>
          <w:lang w:val="en-US" w:eastAsia="zh-CN"/>
        </w:rPr>
        <w:t xml:space="preserve"> </w:t>
      </w:r>
      <w:r w:rsidRPr="00566BAF">
        <w:rPr>
          <w:b/>
          <w:bCs/>
          <w:sz w:val="22"/>
          <w:szCs w:val="22"/>
          <w:lang w:val="en-US" w:eastAsia="zh-CN"/>
        </w:rPr>
        <w:t xml:space="preserve">Do you agree to further study the support of enhanced (sub-slot) HARQ-ACK multiplexing on PUSCH (of Sec. 4.3)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72F978E7"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w:t>
            </w:r>
            <w:r w:rsidRPr="002863E4">
              <w:rPr>
                <w:iCs/>
                <w:kern w:val="2"/>
                <w:sz w:val="22"/>
                <w:szCs w:val="22"/>
                <w:lang w:eastAsia="zh-CN"/>
              </w:rPr>
              <w:lastRenderedPageBreak/>
              <w:t xml:space="preserve">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lastRenderedPageBreak/>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enhanced (sub-slot) HARQ-ACK multiplexing on PUSCH (of Sec. 4.3) be studied: </w:t>
      </w:r>
    </w:p>
    <w:p w14:paraId="59E50B16"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lastRenderedPageBreak/>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2.3.4A:</w:t>
      </w:r>
      <w:r w:rsidRPr="00566BAF">
        <w:rPr>
          <w:sz w:val="22"/>
          <w:szCs w:val="22"/>
          <w:lang w:val="en-US" w:eastAsia="zh-CN"/>
        </w:rPr>
        <w:t xml:space="preserve"> </w:t>
      </w:r>
      <w:r w:rsidRPr="00566BAF">
        <w:rPr>
          <w:b/>
          <w:bCs/>
          <w:sz w:val="22"/>
          <w:szCs w:val="22"/>
          <w:lang w:val="en-US" w:eastAsia="zh-CN"/>
        </w:rPr>
        <w:t xml:space="preserve">Do you agree to further study the support of dynamic PUCCH carrier switching (for TDD carriers) of Sec. 6.2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071C2F0E"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606907FD" w:rsidR="00B961ED" w:rsidRPr="00566BAF" w:rsidRDefault="008E5D6B" w:rsidP="00B961ED">
            <w:pPr>
              <w:widowControl w:val="0"/>
              <w:spacing w:beforeLines="50" w:before="120"/>
              <w:rPr>
                <w:iCs/>
                <w:kern w:val="2"/>
                <w:sz w:val="22"/>
                <w:szCs w:val="22"/>
                <w:lang w:eastAsia="zh-CN"/>
              </w:rPr>
            </w:pPr>
            <w:r>
              <w:rPr>
                <w:iCs/>
                <w:kern w:val="2"/>
                <w:lang w:eastAsia="zh-CN"/>
              </w:rPr>
              <w:t>To support URLLC in case of CA, proper UL-DL configuration should be configured by gNB.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beneficial from URLLC perspective and can be further 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77777777"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SCell.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77777777" w:rsidR="00646F0E" w:rsidRDefault="00646F0E" w:rsidP="004A5691">
            <w:pPr>
              <w:spacing w:beforeLines="50" w:before="120"/>
              <w:rPr>
                <w:iCs/>
                <w:kern w:val="2"/>
                <w:sz w:val="22"/>
                <w:szCs w:val="22"/>
                <w:lang w:eastAsia="zh-CN"/>
              </w:rPr>
            </w:pPr>
            <w:r>
              <w:rPr>
                <w:iCs/>
                <w:kern w:val="2"/>
                <w:sz w:val="22"/>
                <w:szCs w:val="22"/>
                <w:lang w:eastAsia="zh-CN"/>
              </w:rPr>
              <w:t>Dynamic carrier switching introduces a lot of complexity and spec impact. The dynamic changes of PUCCH also increases gNB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dynamic PUCCH carrier switching (for TDD carriers) of Sec. 6.2 be studied: </w:t>
      </w:r>
    </w:p>
    <w:p w14:paraId="4BF69DC0"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1</w:t>
            </w:r>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Lenovo, Motorola Mobility</w:t>
            </w:r>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7777777" w:rsidR="00566BAF" w:rsidRPr="00566BAF" w:rsidRDefault="00566BAF" w:rsidP="00566BAF">
      <w:pPr>
        <w:jc w:val="both"/>
        <w:rPr>
          <w:b/>
          <w:bCs/>
          <w:sz w:val="22"/>
          <w:szCs w:val="22"/>
          <w:lang w:val="en-US" w:eastAsia="zh-CN"/>
        </w:rPr>
      </w:pPr>
      <w:r w:rsidRPr="00566BAF">
        <w:rPr>
          <w:b/>
          <w:bCs/>
          <w:sz w:val="22"/>
          <w:szCs w:val="22"/>
          <w:lang w:val="en-US" w:eastAsia="zh-CN"/>
        </w:rPr>
        <w:lastRenderedPageBreak/>
        <w:t>Issue #2.5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3BD45964" w14:textId="77777777" w:rsidR="00566BAF"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TableGrid"/>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r w:rsidRPr="00566BAF">
        <w:rPr>
          <w:i/>
          <w:iCs/>
          <w:sz w:val="22"/>
          <w:szCs w:val="22"/>
        </w:rPr>
        <w:t>pdsch-AggregationFactor</w:t>
      </w:r>
      <w:r w:rsidRPr="00566BAF">
        <w:rPr>
          <w:sz w:val="22"/>
          <w:szCs w:val="22"/>
        </w:rPr>
        <w:t xml:space="preserve"> in </w:t>
      </w:r>
      <w:r w:rsidRPr="00566BAF">
        <w:rPr>
          <w:i/>
          <w:iCs/>
          <w:sz w:val="22"/>
          <w:szCs w:val="22"/>
        </w:rPr>
        <w:t>PDSCH_config</w:t>
      </w:r>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Whereas, in Rel-16 specs we have the following changes there, which had been motivated by the fact that the there may me one or more SPS PDSCH be overlapping with the DG PDSCH as there could be more than one active SPS configuration per BWP of a serving cell in Rel-17 (i.e. one or more SPS PDSCHs of different SPS configurations may be overlapping):</w:t>
      </w:r>
    </w:p>
    <w:tbl>
      <w:tblPr>
        <w:tblStyle w:val="TableGrid"/>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w:t>
      </w:r>
      <w:r w:rsidR="001712BA">
        <w:rPr>
          <w:b/>
          <w:bCs/>
          <w:sz w:val="22"/>
          <w:szCs w:val="22"/>
          <w:highlight w:val="yellow"/>
          <w:lang w:val="en-US" w:eastAsia="zh-CN"/>
        </w:rPr>
        <w:t>3</w:t>
      </w:r>
      <w:r w:rsidRPr="00566BAF">
        <w:rPr>
          <w:b/>
          <w:bCs/>
          <w:sz w:val="22"/>
          <w:szCs w:val="22"/>
          <w:highlight w:val="yellow"/>
          <w:lang w:val="en-US" w:eastAsia="zh-CN"/>
        </w:rPr>
        <w:t>.</w:t>
      </w:r>
      <w:r w:rsidR="001712BA">
        <w:rPr>
          <w:b/>
          <w:bCs/>
          <w:sz w:val="22"/>
          <w:szCs w:val="22"/>
          <w:highlight w:val="yellow"/>
          <w:lang w:val="en-US" w:eastAsia="zh-CN"/>
        </w:rPr>
        <w:t>5</w:t>
      </w:r>
      <w:r w:rsidRPr="00566BAF">
        <w:rPr>
          <w:b/>
          <w:bCs/>
          <w:sz w:val="22"/>
          <w:szCs w:val="22"/>
          <w:highlight w:val="yellow"/>
          <w:lang w:val="en-US" w:eastAsia="zh-CN"/>
        </w:rPr>
        <w:t>A:</w:t>
      </w:r>
      <w:r w:rsidRPr="00566BAF">
        <w:rPr>
          <w:sz w:val="22"/>
          <w:szCs w:val="22"/>
          <w:lang w:val="en-US" w:eastAsia="zh-CN"/>
        </w:rPr>
        <w:t xml:space="preserve"> </w:t>
      </w:r>
      <w:r w:rsidRPr="00566BAF">
        <w:rPr>
          <w:b/>
          <w:bCs/>
          <w:sz w:val="22"/>
          <w:szCs w:val="22"/>
          <w:lang w:val="en-US" w:eastAsia="zh-CN"/>
        </w:rPr>
        <w:t xml:space="preserve">Do you agree with the analysis above, that per SPS PDSCH repetition overriding with DG PDSCH of Sec. 6.11 is the existing Rel-15 / 16 behavior already? </w:t>
      </w:r>
    </w:p>
    <w:tbl>
      <w:tblPr>
        <w:tblStyle w:val="TableGrid"/>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 xml:space="preserve">Not </w:t>
            </w:r>
            <w:r>
              <w:rPr>
                <w:iCs/>
                <w:kern w:val="2"/>
                <w:sz w:val="22"/>
                <w:szCs w:val="22"/>
                <w:lang w:eastAsia="zh-CN"/>
              </w:rPr>
              <w:lastRenderedPageBreak/>
              <w:t>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lastRenderedPageBreak/>
              <w:t xml:space="preserve">In Rel.15, if I remember correctly, we never discussed for downlink, the </w:t>
            </w:r>
            <w:r>
              <w:rPr>
                <w:iCs/>
                <w:kern w:val="2"/>
                <w:sz w:val="22"/>
                <w:szCs w:val="22"/>
                <w:lang w:eastAsia="zh-CN"/>
              </w:rPr>
              <w:lastRenderedPageBreak/>
              <w:t>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r w:rsidRPr="000C1A21">
              <w:rPr>
                <w:rFonts w:asciiTheme="minorHAnsi" w:hAnsiTheme="minorHAnsi" w:cstheme="minorHAnsi"/>
                <w:i/>
                <w:iCs/>
                <w:sz w:val="22"/>
                <w:szCs w:val="22"/>
              </w:rPr>
              <w:t>pdsch-AggregationFactor</w:t>
            </w:r>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w:t>
            </w:r>
            <w:r w:rsidRPr="000C1A21">
              <w:rPr>
                <w:rFonts w:asciiTheme="minorHAnsi" w:hAnsiTheme="minorHAnsi" w:cstheme="minorHAnsi"/>
                <w:sz w:val="22"/>
                <w:szCs w:val="22"/>
              </w:rPr>
              <w:lastRenderedPageBreak/>
              <w:t xml:space="preserve">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we have multiple SPS configurations, “multiple” in the spec mentioned by FL should refer to multiple configurations instead of 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t>verriding</w:t>
            </w:r>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t>verriding</w:t>
            </w:r>
            <w:r w:rsidRPr="00A22521">
              <w:rPr>
                <w:rFonts w:eastAsia="Malgun Gothic"/>
                <w:lang w:val="en-US" w:eastAsia="ko-KR"/>
              </w:rPr>
              <w:t xml:space="preserve"> DG PDSCH should be with different HARQ process ID unless it overrides all of SPS PDSCH repetitions). </w:t>
            </w:r>
            <w:r>
              <w:rPr>
                <w:rFonts w:eastAsia="Malgun Gothic"/>
                <w:lang w:val="fr-FR" w:eastAsia="ko-KR"/>
              </w:rPr>
              <w:t xml:space="preserve">We think current specificaiton is clear.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36728893" w14:textId="77777777" w:rsidR="00566BAF" w:rsidRPr="00566BAF" w:rsidRDefault="00566BAF" w:rsidP="00566BAF">
      <w:pPr>
        <w:jc w:val="both"/>
        <w:rPr>
          <w:sz w:val="22"/>
          <w:szCs w:val="22"/>
        </w:rPr>
      </w:pPr>
      <w:r w:rsidRPr="00566BAF">
        <w:rPr>
          <w:sz w:val="22"/>
          <w:szCs w:val="22"/>
        </w:rPr>
        <w:t>Clearly, this should be clarified soon if based on Question 2.4.4A this is already supported, as we could then discard this proposal from further studies in Rel-16. Nevertheless, in order to not loose any time here – assuming that RAN1 thinks this is not already supported, let’s try to get companies opinions if to support this in Rel-17 (if no supported already).</w:t>
      </w:r>
    </w:p>
    <w:p w14:paraId="62EE3FE0" w14:textId="77777777" w:rsidR="00566BAF" w:rsidRPr="00566BAF" w:rsidRDefault="00566BAF" w:rsidP="00566BAF">
      <w:pPr>
        <w:jc w:val="both"/>
        <w:rPr>
          <w:sz w:val="22"/>
          <w:szCs w:val="22"/>
        </w:rPr>
      </w:pPr>
    </w:p>
    <w:p w14:paraId="6915515C" w14:textId="74DF4443"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w:t>
      </w:r>
      <w:r w:rsidR="001712BA">
        <w:rPr>
          <w:b/>
          <w:bCs/>
          <w:sz w:val="22"/>
          <w:szCs w:val="22"/>
          <w:highlight w:val="yellow"/>
          <w:lang w:val="en-US" w:eastAsia="zh-CN"/>
        </w:rPr>
        <w:t>3</w:t>
      </w:r>
      <w:r w:rsidRPr="00566BAF">
        <w:rPr>
          <w:b/>
          <w:bCs/>
          <w:sz w:val="22"/>
          <w:szCs w:val="22"/>
          <w:highlight w:val="yellow"/>
          <w:lang w:val="en-US" w:eastAsia="zh-CN"/>
        </w:rPr>
        <w:t>.</w:t>
      </w:r>
      <w:r w:rsidR="001712BA">
        <w:rPr>
          <w:b/>
          <w:bCs/>
          <w:sz w:val="22"/>
          <w:szCs w:val="22"/>
          <w:highlight w:val="yellow"/>
          <w:lang w:val="en-US" w:eastAsia="zh-CN"/>
        </w:rPr>
        <w:t>5B</w:t>
      </w:r>
      <w:r w:rsidRPr="00566BAF">
        <w:rPr>
          <w:b/>
          <w:bCs/>
          <w:sz w:val="22"/>
          <w:szCs w:val="22"/>
          <w:highlight w:val="yellow"/>
          <w:lang w:val="en-US" w:eastAsia="zh-CN"/>
        </w:rPr>
        <w:t>:</w:t>
      </w:r>
      <w:r w:rsidRPr="00566BAF">
        <w:rPr>
          <w:sz w:val="22"/>
          <w:szCs w:val="22"/>
          <w:lang w:val="en-US" w:eastAsia="zh-CN"/>
        </w:rPr>
        <w:t xml:space="preserve"> </w:t>
      </w:r>
      <w:r w:rsidRPr="00566BAF">
        <w:rPr>
          <w:b/>
          <w:bCs/>
          <w:sz w:val="22"/>
          <w:szCs w:val="22"/>
          <w:lang w:val="en-US" w:eastAsia="zh-CN"/>
        </w:rPr>
        <w:t>Do you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TableGrid"/>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r w:rsidRPr="00723A97">
              <w:rPr>
                <w:sz w:val="22"/>
                <w:lang w:val="fr-FR" w:eastAsia="zh-CN"/>
              </w:rPr>
              <w:t>Supporting this feature will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bookmarkStart w:id="12" w:name="_GoBack"/>
            <w:bookmarkEnd w:id="12"/>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lastRenderedPageBreak/>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566BAF">
        <w:rPr>
          <w:b/>
          <w:bCs/>
          <w:sz w:val="22"/>
          <w:szCs w:val="22"/>
          <w:highlight w:val="yellow"/>
        </w:rPr>
        <w:t>Question 2.3.6:</w:t>
      </w:r>
      <w:r w:rsidRPr="00566BAF">
        <w:rPr>
          <w:b/>
          <w:bCs/>
          <w:sz w:val="22"/>
          <w:szCs w:val="22"/>
        </w:rPr>
        <w:t xml:space="preserve"> </w:t>
      </w:r>
      <w:r w:rsidRPr="00566BAF">
        <w:rPr>
          <w:sz w:val="22"/>
          <w:szCs w:val="22"/>
        </w:rPr>
        <w:t xml:space="preserve">Do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TableGrid"/>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 xml:space="preserve">cannot be </w:t>
            </w:r>
            <w:r w:rsidRPr="005752C5">
              <w:rPr>
                <w:iCs/>
                <w:kern w:val="2"/>
                <w:sz w:val="22"/>
                <w:szCs w:val="22"/>
                <w:lang w:eastAsia="zh-CN"/>
              </w:rPr>
              <w:lastRenderedPageBreak/>
              <w:t>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t>Agreements</w:t>
            </w:r>
            <w:r>
              <w:rPr>
                <w:lang w:eastAsia="x-none"/>
              </w:rPr>
              <w:t>:</w:t>
            </w:r>
          </w:p>
          <w:p w14:paraId="3E7CC5F7"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Malgun Gothic"/>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Hence, we support this feature for licensed (even in Rel-16) and enable it </w:t>
            </w:r>
            <w:r>
              <w:rPr>
                <w:iCs/>
                <w:kern w:val="2"/>
                <w:sz w:val="22"/>
                <w:szCs w:val="22"/>
                <w:lang w:eastAsia="zh-CN"/>
              </w:rPr>
              <w:lastRenderedPageBreak/>
              <w:t>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Lenovo, Motorola 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bl>
    <w:p w14:paraId="680CB364" w14:textId="6BD3BAE3" w:rsidR="00566BAF" w:rsidRDefault="00566BAF" w:rsidP="00566BAF">
      <w:pPr>
        <w:jc w:val="both"/>
        <w:rPr>
          <w:sz w:val="22"/>
          <w:szCs w:val="22"/>
          <w:lang w:val="en-US" w:eastAsia="zh-CN"/>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lastRenderedPageBreak/>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xml:space="preserve">, considering the potential signalling overhead. In addition, since the latency is critical for URLLC, it is preferred that UE will only defer the HARQ-ACK feedback to the first available valid PUCCH </w:t>
            </w:r>
            <w:r>
              <w:rPr>
                <w:iCs/>
                <w:kern w:val="2"/>
                <w:lang w:eastAsia="zh-CN"/>
              </w:rPr>
              <w:lastRenderedPageBreak/>
              <w:t>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lastRenderedPageBreak/>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r>
              <w:rPr>
                <w:rFonts w:eastAsia="Malgun Gothic"/>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We expect companies’ positions do not change from that of tdocs.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lastRenderedPageBreak/>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ListParagraph"/>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 xml:space="preserve">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w:t>
            </w:r>
            <w:r>
              <w:rPr>
                <w:kern w:val="2"/>
                <w:lang w:eastAsia="zh-CN"/>
              </w:rPr>
              <w:lastRenderedPageBreak/>
              <w:t>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lastRenderedPageBreak/>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r>
              <w:rPr>
                <w:rFonts w:eastAsia="Malgun Gothic"/>
                <w:kern w:val="2"/>
                <w:lang w:eastAsia="ko-KR"/>
              </w:rPr>
              <w:lastRenderedPageBreak/>
              <w:t>InterDigital</w:t>
            </w:r>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F58D2">
        <w:rPr>
          <w:b/>
          <w:bCs/>
          <w:sz w:val="22"/>
          <w:lang w:val="en-US" w:eastAsia="zh-CN"/>
        </w:rPr>
        <w:t>Qualcomm</w:t>
      </w:r>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r w:rsidR="0031030B">
              <w:rPr>
                <w:iCs/>
                <w:kern w:val="2"/>
                <w:lang w:eastAsia="zh-CN"/>
              </w:rPr>
              <w:t>Gnb</w:t>
            </w:r>
            <w:r>
              <w:rPr>
                <w:iCs/>
                <w:kern w:val="2"/>
                <w:lang w:eastAsia="zh-CN"/>
              </w:rPr>
              <w:t xml:space="preserve">’s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r w:rsidR="0031030B">
              <w:rPr>
                <w:iCs/>
                <w:kern w:val="2"/>
                <w:lang w:eastAsia="zh-CN"/>
              </w:rPr>
              <w:t>Gnb</w:t>
            </w:r>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lastRenderedPageBreak/>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HW/HiSi</w:t>
      </w:r>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having still pending re-transmissions for a SPS HARQ process and due to the low periodicity (and limited number of HARQ processes configured for the SPS configuration) may lead to soft-</w:t>
      </w:r>
      <w:r w:rsidR="003F18B7">
        <w:rPr>
          <w:sz w:val="22"/>
          <w:lang w:val="en-US" w:eastAsia="zh-CN"/>
        </w:rPr>
        <w:lastRenderedPageBreak/>
        <w:t xml:space="preserve">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Even for 16 SPS PDSCH configurations and for a shortest periodicity of 1 msec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lastRenderedPageBreak/>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HW/Hisi (?,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lastRenderedPageBreak/>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lastRenderedPageBreak/>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Low. In Rel.16, only 2-symbol and 7-symbol sub-slot is supported. We do not see the use case or motivation for dynamic changing of the sub-slot configurations. Rather we see much complexity and ambiguity between gNB and UE for dynamic</w:t>
            </w:r>
            <w:r>
              <w:rPr>
                <w:rFonts w:hint="eastAsia"/>
                <w:iCs/>
                <w:kern w:val="2"/>
                <w:lang w:eastAsia="zh-CN"/>
              </w:rPr>
              <w:t>ly</w:t>
            </w:r>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lastRenderedPageBreak/>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ListParagraph"/>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lastRenderedPageBreak/>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t is under discussion in the mTRP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HW/HiSi</w:t>
      </w:r>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lastRenderedPageBreak/>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w:t>
            </w:r>
            <w:r>
              <w:rPr>
                <w:iCs/>
                <w:kern w:val="2"/>
                <w:lang w:eastAsia="zh-CN"/>
              </w:rPr>
              <w:lastRenderedPageBreak/>
              <w:t xml:space="preserve">channels support the TxD.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r>
              <w:rPr>
                <w:kern w:val="2"/>
                <w:lang w:eastAsia="zh-CN"/>
              </w:rPr>
              <w:t>TxD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diversty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in the dynamic codebook. It is simpler 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lastRenderedPageBreak/>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 xml:space="preserve">The minimum code rate is already so low that there is no coding gain for polar codes from reducing further. Any problem can be addressed by power boosting or, if power </w:t>
            </w:r>
            <w:r>
              <w:rPr>
                <w:kern w:val="2"/>
                <w:lang w:eastAsia="zh-CN"/>
              </w:rPr>
              <w:lastRenderedPageBreak/>
              <w:t>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maxcoderate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We think that there are other means to increase PUCCH reliability. With existing framework, we can use longer PUCCH resource or PUCCH repetition. For HARQ-ACK, the reliability does not necessarily require an error rate of 10^-5 as in the case of 1-shot transmission of PxSCH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MaxCodeRate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13"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3"/>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prio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Medium. Would require additional power control loop(s) for the PUCCH and additional UE capability (like support of multiple PSCells).</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SCell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lastRenderedPageBreak/>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w:t>
            </w:r>
            <w:r>
              <w:rPr>
                <w:iCs/>
                <w:kern w:val="2"/>
                <w:lang w:eastAsia="zh-CN"/>
              </w:rPr>
              <w:lastRenderedPageBreak/>
              <w:t>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lastRenderedPageBreak/>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lastRenderedPageBreak/>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lastRenderedPageBreak/>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ListParagraph"/>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ListParagraph"/>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ListParagraph"/>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 xml:space="preserve">Increase the risk to unnecessarily retransmit PDCCHs/PDSCHs just to save sometimes </w:t>
            </w:r>
            <w:r>
              <w:rPr>
                <w:kern w:val="2"/>
                <w:lang w:eastAsia="zh-CN"/>
              </w:rPr>
              <w:lastRenderedPageBreak/>
              <w:t>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97EBC">
        <w:rPr>
          <w:b/>
          <w:bCs/>
          <w:sz w:val="22"/>
          <w:lang w:val="en-US" w:eastAsia="zh-CN"/>
        </w:rPr>
        <w:t>Samsung</w:t>
      </w:r>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orverriding.</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r w:rsidR="00EF64F2">
              <w:rPr>
                <w:rFonts w:eastAsia="Malgun Gothic"/>
                <w:iCs/>
                <w:kern w:val="2"/>
                <w:lang w:eastAsia="ko-KR"/>
              </w:rPr>
              <w:t>ehaviour</w:t>
            </w:r>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lastRenderedPageBreak/>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lastRenderedPageBreak/>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HW/HiSi</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5F7862">
        <w:rPr>
          <w:b/>
          <w:bCs/>
          <w:sz w:val="22"/>
          <w:lang w:val="en-US" w:eastAsia="zh-CN"/>
        </w:rPr>
        <w:t>Qualcomm</w:t>
      </w:r>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HW/HiSi</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r w:rsidR="00D023DE">
              <w:rPr>
                <w:kern w:val="2"/>
                <w:lang w:eastAsia="zh-CN"/>
              </w:rPr>
              <w:t>Gnb</w:t>
            </w:r>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r w:rsidR="00D023DE">
              <w:rPr>
                <w:kern w:val="2"/>
                <w:lang w:eastAsia="zh-CN"/>
              </w:rPr>
              <w:t>Gnb</w:t>
            </w:r>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lastRenderedPageBreak/>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w:t>
            </w:r>
            <w:r>
              <w:rPr>
                <w:lang w:eastAsia="zh-CN"/>
              </w:rPr>
              <w:lastRenderedPageBreak/>
              <w:t xml:space="preserve">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6"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0C6DD2" w:rsidP="001B4F9F">
      <w:pPr>
        <w:pStyle w:val="TableofFigures"/>
        <w:tabs>
          <w:tab w:val="right" w:leader="dot" w:pos="9629"/>
        </w:tabs>
        <w:rPr>
          <w:rFonts w:asciiTheme="minorHAnsi" w:hAnsiTheme="minorHAnsi"/>
          <w:b w:val="0"/>
          <w:noProof/>
          <w:lang w:eastAsia="en-US"/>
        </w:rPr>
      </w:pPr>
      <w:hyperlink r:id="rId17"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0C6DD2" w:rsidP="001B4F9F">
      <w:pPr>
        <w:pStyle w:val="TableofFigures"/>
        <w:tabs>
          <w:tab w:val="right" w:leader="dot" w:pos="9629"/>
        </w:tabs>
        <w:rPr>
          <w:rFonts w:asciiTheme="minorHAnsi" w:hAnsiTheme="minorHAnsi"/>
          <w:b w:val="0"/>
          <w:noProof/>
          <w:lang w:eastAsia="en-US"/>
        </w:rPr>
      </w:pPr>
      <w:hyperlink r:id="rId18"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0C6DD2" w:rsidP="001B4F9F">
      <w:pPr>
        <w:pStyle w:val="TableofFigures"/>
        <w:tabs>
          <w:tab w:val="right" w:leader="dot" w:pos="9629"/>
        </w:tabs>
        <w:rPr>
          <w:rFonts w:asciiTheme="minorHAnsi" w:hAnsiTheme="minorHAnsi"/>
          <w:b w:val="0"/>
          <w:noProof/>
          <w:lang w:eastAsia="en-US"/>
        </w:rPr>
      </w:pPr>
      <w:hyperlink r:id="rId19"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0"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0C6DD2" w:rsidP="001B4F9F">
      <w:pPr>
        <w:pStyle w:val="TableofFigures"/>
        <w:tabs>
          <w:tab w:val="right" w:leader="dot" w:pos="9629"/>
        </w:tabs>
        <w:rPr>
          <w:rFonts w:asciiTheme="minorHAnsi" w:hAnsiTheme="minorHAnsi"/>
          <w:b w:val="0"/>
          <w:noProof/>
          <w:lang w:eastAsia="en-US"/>
        </w:rPr>
      </w:pPr>
      <w:hyperlink r:id="rId21"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0C6DD2" w:rsidP="001B4F9F">
      <w:pPr>
        <w:pStyle w:val="TableofFigures"/>
        <w:tabs>
          <w:tab w:val="right" w:leader="dot" w:pos="9629"/>
        </w:tabs>
        <w:rPr>
          <w:rFonts w:asciiTheme="minorHAnsi" w:hAnsiTheme="minorHAnsi"/>
          <w:b w:val="0"/>
          <w:noProof/>
          <w:lang w:eastAsia="en-US"/>
        </w:rPr>
      </w:pPr>
      <w:hyperlink r:id="rId22"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0C6DD2" w:rsidP="001B4F9F">
      <w:pPr>
        <w:pStyle w:val="TableofFigures"/>
        <w:tabs>
          <w:tab w:val="right" w:leader="dot" w:pos="9629"/>
        </w:tabs>
        <w:rPr>
          <w:rFonts w:asciiTheme="minorHAnsi" w:hAnsiTheme="minorHAnsi"/>
          <w:b w:val="0"/>
          <w:noProof/>
          <w:lang w:eastAsia="en-US"/>
        </w:rPr>
      </w:pPr>
      <w:hyperlink r:id="rId23"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0C6DD2" w:rsidP="001B4F9F">
      <w:pPr>
        <w:pStyle w:val="TableofFigures"/>
        <w:tabs>
          <w:tab w:val="right" w:leader="dot" w:pos="9629"/>
        </w:tabs>
        <w:rPr>
          <w:rFonts w:asciiTheme="minorHAnsi" w:hAnsiTheme="minorHAnsi"/>
          <w:b w:val="0"/>
          <w:noProof/>
          <w:lang w:eastAsia="en-US"/>
        </w:rPr>
      </w:pPr>
      <w:hyperlink r:id="rId24"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0C6DD2" w:rsidP="001B4F9F">
      <w:pPr>
        <w:pStyle w:val="TableofFigures"/>
        <w:tabs>
          <w:tab w:val="right" w:leader="dot" w:pos="9629"/>
        </w:tabs>
        <w:rPr>
          <w:rFonts w:asciiTheme="minorHAnsi" w:hAnsiTheme="minorHAnsi"/>
          <w:b w:val="0"/>
          <w:noProof/>
          <w:lang w:eastAsia="en-US"/>
        </w:rPr>
      </w:pPr>
      <w:hyperlink r:id="rId25"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r>
        <w:rPr>
          <w:rFonts w:eastAsia="MS Mincho"/>
          <w:b/>
          <w:i/>
          <w:lang w:val="en-US"/>
        </w:rPr>
        <w:t>T</w:t>
      </w:r>
      <w:r>
        <w:rPr>
          <w:rFonts w:eastAsia="MS Mincho"/>
          <w:b/>
          <w:i/>
          <w:vertAlign w:val="subscript"/>
          <w:lang w:val="en-US"/>
        </w:rPr>
        <w:t>Delay</w:t>
      </w:r>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Sub-slot based type-1 HARQ-ACK codebook should be supported in Rel-17.</w:t>
      </w:r>
    </w:p>
    <w:p w14:paraId="115A0D29" w14:textId="77777777" w:rsidR="008C5FD0" w:rsidRDefault="008C5FD0" w:rsidP="008C5FD0">
      <w:pPr>
        <w:pStyle w:val="BodyText"/>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4"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5" w:name="_Toc4685930"/>
      <w:bookmarkEnd w:id="14"/>
      <w:r>
        <w:rPr>
          <w:lang w:eastAsia="zh-TW"/>
        </w:rPr>
        <w:t>Observation 2</w:t>
      </w:r>
      <w:r>
        <w:rPr>
          <w:lang w:eastAsia="zh-TW"/>
        </w:rPr>
        <w:tab/>
      </w:r>
      <w:bookmarkStart w:id="16" w:name="_Hlk32550844"/>
      <w:bookmarkEnd w:id="15"/>
      <w:r>
        <w:rPr>
          <w:lang w:eastAsia="zh-TW"/>
        </w:rPr>
        <w:t>It is beneficial to allow gNB to trigger a Type-3 HARQ-ACK codebook by a DCI indicating low priority or indicating high priority</w:t>
      </w:r>
      <w:r>
        <w:rPr>
          <w:rFonts w:ascii="Calibri" w:hAnsi="Calibri" w:cs="Calibri"/>
          <w:lang w:eastAsia="zh-TW"/>
        </w:rPr>
        <w:t>.</w:t>
      </w:r>
      <w:bookmarkEnd w:id="16"/>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A8BAC" w14:textId="77777777" w:rsidR="000C6DD2" w:rsidRDefault="000C6DD2">
      <w:r>
        <w:separator/>
      </w:r>
    </w:p>
  </w:endnote>
  <w:endnote w:type="continuationSeparator" w:id="0">
    <w:p w14:paraId="0D890644" w14:textId="77777777" w:rsidR="000C6DD2" w:rsidRDefault="000C6DD2">
      <w:r>
        <w:continuationSeparator/>
      </w:r>
    </w:p>
  </w:endnote>
  <w:endnote w:type="continuationNotice" w:id="1">
    <w:p w14:paraId="1E3A29A0" w14:textId="77777777" w:rsidR="000C6DD2" w:rsidRDefault="000C6D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3A596660" w:rsidR="00646F0E" w:rsidRDefault="00646F0E">
        <w:pPr>
          <w:pStyle w:val="Footer"/>
        </w:pPr>
        <w:r>
          <w:fldChar w:fldCharType="begin"/>
        </w:r>
        <w:r>
          <w:instrText>PAGE   \* MERGEFORMAT</w:instrText>
        </w:r>
        <w:r>
          <w:fldChar w:fldCharType="separate"/>
        </w:r>
        <w:r w:rsidRPr="004A5691">
          <w:rPr>
            <w:lang w:val="zh-CN" w:eastAsia="zh-CN"/>
          </w:rPr>
          <w:t>33</w:t>
        </w:r>
        <w:r>
          <w:fldChar w:fldCharType="end"/>
        </w:r>
      </w:p>
    </w:sdtContent>
  </w:sdt>
  <w:p w14:paraId="00A820FC" w14:textId="77777777" w:rsidR="00646F0E" w:rsidRDefault="00646F0E">
    <w:pPr>
      <w:pStyle w:val="Footer"/>
    </w:pPr>
  </w:p>
  <w:p w14:paraId="4A48D3F3" w14:textId="77777777" w:rsidR="00646F0E" w:rsidRDefault="00646F0E"/>
  <w:p w14:paraId="46E31D82" w14:textId="77777777" w:rsidR="00646F0E" w:rsidRDefault="00646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BBB60" w14:textId="77777777" w:rsidR="000C6DD2" w:rsidRDefault="000C6DD2">
      <w:r>
        <w:separator/>
      </w:r>
    </w:p>
  </w:footnote>
  <w:footnote w:type="continuationSeparator" w:id="0">
    <w:p w14:paraId="30E4E042" w14:textId="77777777" w:rsidR="000C6DD2" w:rsidRDefault="000C6DD2">
      <w:r>
        <w:continuationSeparator/>
      </w:r>
    </w:p>
  </w:footnote>
  <w:footnote w:type="continuationNotice" w:id="1">
    <w:p w14:paraId="4D12894F" w14:textId="77777777" w:rsidR="000C6DD2" w:rsidRDefault="000C6D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646F0E" w:rsidRDefault="00646F0E">
    <w:pPr>
      <w:pStyle w:val="Header"/>
      <w:tabs>
        <w:tab w:val="right" w:pos="9639"/>
      </w:tabs>
    </w:pPr>
    <w:r>
      <w:tab/>
    </w:r>
  </w:p>
  <w:p w14:paraId="246D48EC" w14:textId="77777777" w:rsidR="00646F0E" w:rsidRDefault="00646F0E"/>
  <w:p w14:paraId="4F6F578E" w14:textId="77777777" w:rsidR="00646F0E" w:rsidRDefault="00646F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0"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8"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7"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8"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9"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54"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57"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1"/>
  </w:num>
  <w:num w:numId="2">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4"/>
  </w:num>
  <w:num w:numId="5">
    <w:abstractNumId w:val="45"/>
  </w:num>
  <w:num w:numId="6">
    <w:abstractNumId w:val="55"/>
  </w:num>
  <w:num w:numId="7">
    <w:abstractNumId w:val="18"/>
  </w:num>
  <w:num w:numId="8">
    <w:abstractNumId w:val="50"/>
  </w:num>
  <w:num w:numId="9">
    <w:abstractNumId w:val="11"/>
  </w:num>
  <w:num w:numId="10">
    <w:abstractNumId w:val="21"/>
  </w:num>
  <w:num w:numId="11">
    <w:abstractNumId w:val="52"/>
  </w:num>
  <w:num w:numId="12">
    <w:abstractNumId w:val="1"/>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7"/>
  </w:num>
  <w:num w:numId="16">
    <w:abstractNumId w:val="36"/>
  </w:num>
  <w:num w:numId="17">
    <w:abstractNumId w:val="6"/>
  </w:num>
  <w:num w:numId="18">
    <w:abstractNumId w:val="23"/>
  </w:num>
  <w:num w:numId="19">
    <w:abstractNumId w:val="40"/>
  </w:num>
  <w:num w:numId="20">
    <w:abstractNumId w:val="42"/>
  </w:num>
  <w:num w:numId="21">
    <w:abstractNumId w:val="22"/>
  </w:num>
  <w:num w:numId="22">
    <w:abstractNumId w:val="9"/>
  </w:num>
  <w:num w:numId="23">
    <w:abstractNumId w:val="47"/>
  </w:num>
  <w:num w:numId="24">
    <w:abstractNumId w:val="41"/>
  </w:num>
  <w:num w:numId="25">
    <w:abstractNumId w:val="32"/>
  </w:num>
  <w:num w:numId="26">
    <w:abstractNumId w:val="15"/>
  </w:num>
  <w:num w:numId="27">
    <w:abstractNumId w:val="35"/>
  </w:num>
  <w:num w:numId="28">
    <w:abstractNumId w:val="43"/>
  </w:num>
  <w:num w:numId="29">
    <w:abstractNumId w:val="25"/>
  </w:num>
  <w:num w:numId="30">
    <w:abstractNumId w:val="31"/>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4"/>
  </w:num>
  <w:num w:numId="33">
    <w:abstractNumId w:val="59"/>
  </w:num>
  <w:num w:numId="34">
    <w:abstractNumId w:val="27"/>
  </w:num>
  <w:num w:numId="35">
    <w:abstractNumId w:val="10"/>
  </w:num>
  <w:num w:numId="36">
    <w:abstractNumId w:val="56"/>
  </w:num>
  <w:num w:numId="37">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4"/>
  </w:num>
  <w:num w:numId="40">
    <w:abstractNumId w:val="3"/>
  </w:num>
  <w:num w:numId="41">
    <w:abstractNumId w:val="16"/>
  </w:num>
  <w:num w:numId="42">
    <w:abstractNumId w:val="24"/>
  </w:num>
  <w:num w:numId="43">
    <w:abstractNumId w:val="33"/>
  </w:num>
  <w:num w:numId="44">
    <w:abstractNumId w:val="20"/>
  </w:num>
  <w:num w:numId="45">
    <w:abstractNumId w:val="28"/>
  </w:num>
  <w:num w:numId="46">
    <w:abstractNumId w:val="2"/>
  </w:num>
  <w:num w:numId="47">
    <w:abstractNumId w:val="13"/>
  </w:num>
  <w:num w:numId="48">
    <w:abstractNumId w:val="44"/>
  </w:num>
  <w:num w:numId="49">
    <w:abstractNumId w:val="57"/>
  </w:num>
  <w:num w:numId="50">
    <w:abstractNumId w:val="2"/>
  </w:num>
  <w:num w:numId="51">
    <w:abstractNumId w:val="19"/>
  </w:num>
  <w:num w:numId="52">
    <w:abstractNumId w:val="58"/>
  </w:num>
  <w:num w:numId="53">
    <w:abstractNumId w:val="34"/>
  </w:num>
  <w:num w:numId="54">
    <w:abstractNumId w:val="39"/>
  </w:num>
  <w:num w:numId="55">
    <w:abstractNumId w:val="0"/>
  </w:num>
  <w:num w:numId="56">
    <w:abstractNumId w:val="8"/>
  </w:num>
  <w:num w:numId="57">
    <w:abstractNumId w:val="30"/>
  </w:num>
  <w:num w:numId="58">
    <w:abstractNumId w:val="38"/>
  </w:num>
  <w:num w:numId="59">
    <w:abstractNumId w:val="37"/>
  </w:num>
  <w:num w:numId="60">
    <w:abstractNumId w:val="46"/>
  </w:num>
  <w:num w:numId="61">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C79C8"/>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23A"/>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10D"/>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6B08"/>
    <w:rsid w:val="00586D53"/>
    <w:rsid w:val="005871FD"/>
    <w:rsid w:val="00587E55"/>
    <w:rsid w:val="00590622"/>
    <w:rsid w:val="0059100A"/>
    <w:rsid w:val="005910CE"/>
    <w:rsid w:val="0059131F"/>
    <w:rsid w:val="00591602"/>
    <w:rsid w:val="005919DF"/>
    <w:rsid w:val="0059206A"/>
    <w:rsid w:val="00592D74"/>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56B"/>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58D2"/>
    <w:rsid w:val="009F6358"/>
    <w:rsid w:val="009F7009"/>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30CE"/>
    <w:rsid w:val="00E8497C"/>
    <w:rsid w:val="00E8565C"/>
    <w:rsid w:val="00E858A9"/>
    <w:rsid w:val="00E85BD4"/>
    <w:rsid w:val="00E85CE5"/>
    <w:rsid w:val="00E86804"/>
    <w:rsid w:val="00E86899"/>
    <w:rsid w:val="00E90094"/>
    <w:rsid w:val="00E904C4"/>
    <w:rsid w:val="00E9091A"/>
    <w:rsid w:val="00E913F0"/>
    <w:rsid w:val="00E9141E"/>
    <w:rsid w:val="00E91591"/>
    <w:rsid w:val="00E91E23"/>
    <w:rsid w:val="00E923CF"/>
    <w:rsid w:val="00E9281A"/>
    <w:rsid w:val="00E92C75"/>
    <w:rsid w:val="00E92CA2"/>
    <w:rsid w:val="00E92E3B"/>
    <w:rsid w:val="00E92E54"/>
    <w:rsid w:val="00E931AD"/>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907"/>
    <w:rsid w:val="00F43B49"/>
    <w:rsid w:val="00F43B91"/>
    <w:rsid w:val="00F43E5F"/>
    <w:rsid w:val="00F44494"/>
    <w:rsid w:val="00F44776"/>
    <w:rsid w:val="00F44A59"/>
    <w:rsid w:val="00F45CE0"/>
    <w:rsid w:val="00F4618C"/>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列,リスト段落,列出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84048A27-B86C-4073-8CA7-051A6BD0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90</TotalTime>
  <Pages>97</Pages>
  <Words>28865</Words>
  <Characters>164537</Characters>
  <Application>Microsoft Office Word</Application>
  <DocSecurity>0</DocSecurity>
  <Lines>1371</Lines>
  <Paragraphs>386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193016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Hyejung Jung</cp:lastModifiedBy>
  <cp:revision>26</cp:revision>
  <cp:lastPrinted>1900-12-31T16:00:00Z</cp:lastPrinted>
  <dcterms:created xsi:type="dcterms:W3CDTF">2020-08-24T13:33:00Z</dcterms:created>
  <dcterms:modified xsi:type="dcterms:W3CDTF">2020-08-24T18:15:00Z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