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A517A9">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A517A9">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A517A9">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A517A9">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A517A9">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A517A9">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lastRenderedPageBreak/>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A517A9">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A517A9">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A517A9">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A517A9">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A517A9">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A517A9">
            <w:pPr>
              <w:spacing w:beforeLines="50" w:before="120"/>
              <w:rPr>
                <w:iCs/>
                <w:kern w:val="2"/>
                <w:lang w:eastAsia="zh-CN"/>
              </w:rPr>
            </w:pPr>
            <w:r>
              <w:rPr>
                <w:iCs/>
                <w:kern w:val="2"/>
                <w:lang w:eastAsia="zh-CN"/>
              </w:rPr>
              <w:t>Low</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lastRenderedPageBreak/>
              <w:t>Utilize most of the latency budget by allocating PUCCH to cross slot boundary</w:t>
            </w:r>
          </w:p>
          <w:p w14:paraId="061C243E"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A517A9">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A517A9">
            <w:pPr>
              <w:spacing w:beforeLines="50" w:before="120" w:line="259" w:lineRule="auto"/>
            </w:pPr>
            <w:r w:rsidRPr="00371252">
              <w:rPr>
                <w:lang w:eastAsia="zh-CN"/>
              </w:rPr>
              <w:t>No</w:t>
            </w:r>
          </w:p>
        </w:tc>
        <w:tc>
          <w:tcPr>
            <w:tcW w:w="7224" w:type="dxa"/>
            <w:hideMark/>
          </w:tcPr>
          <w:p w14:paraId="777989ED" w14:textId="77777777" w:rsidR="00205102" w:rsidRDefault="00205102" w:rsidP="00A517A9">
            <w:pPr>
              <w:spacing w:beforeLines="50" w:before="120"/>
              <w:rPr>
                <w:lang w:eastAsia="zh-CN"/>
              </w:rPr>
            </w:pPr>
            <w:r>
              <w:rPr>
                <w:lang w:eastAsia="zh-CN"/>
              </w:rPr>
              <w:t>L</w:t>
            </w:r>
            <w:r w:rsidRPr="410D797D">
              <w:rPr>
                <w:lang w:eastAsia="zh-CN"/>
              </w:rPr>
              <w:t>ow.</w:t>
            </w:r>
          </w:p>
          <w:p w14:paraId="0CAD3992" w14:textId="77777777" w:rsidR="00205102" w:rsidRDefault="00205102" w:rsidP="00A517A9">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A517A9">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A517A9">
            <w:pPr>
              <w:spacing w:beforeLines="50" w:before="120" w:line="259" w:lineRule="auto"/>
              <w:rPr>
                <w:lang w:eastAsia="zh-CN"/>
              </w:rPr>
            </w:pPr>
            <w:r>
              <w:rPr>
                <w:lang w:eastAsia="zh-CN"/>
              </w:rPr>
              <w:t>No</w:t>
            </w:r>
          </w:p>
        </w:tc>
        <w:tc>
          <w:tcPr>
            <w:tcW w:w="7224" w:type="dxa"/>
          </w:tcPr>
          <w:p w14:paraId="311ACCFE" w14:textId="7AD5AC4D" w:rsidR="00BD6170" w:rsidRDefault="00BD6170" w:rsidP="00A517A9">
            <w:pPr>
              <w:spacing w:beforeLines="50" w:before="120"/>
              <w:rPr>
                <w:lang w:eastAsia="zh-CN"/>
              </w:rPr>
            </w:pPr>
            <w:r>
              <w:rPr>
                <w:lang w:eastAsia="zh-CN"/>
              </w:rPr>
              <w:t>Low</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lastRenderedPageBreak/>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A517A9">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A517A9">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A517A9">
            <w:pPr>
              <w:spacing w:beforeLines="50" w:before="120"/>
              <w:rPr>
                <w:iCs/>
                <w:kern w:val="2"/>
                <w:lang w:eastAsia="zh-CN"/>
              </w:rPr>
            </w:pPr>
            <w:r>
              <w:rPr>
                <w:iCs/>
                <w:kern w:val="2"/>
                <w:lang w:eastAsia="zh-CN"/>
              </w:rPr>
              <w:t xml:space="preserve">Medium (or even Low) </w:t>
            </w:r>
          </w:p>
          <w:p w14:paraId="76281A38" w14:textId="77777777" w:rsidR="00205102" w:rsidRDefault="00205102" w:rsidP="00A517A9">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A517A9">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A517A9">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A517A9">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 xml:space="preserve">Also, the </w:t>
            </w:r>
            <w:r>
              <w:rPr>
                <w:iCs/>
                <w:kern w:val="2"/>
                <w:lang w:eastAsia="zh-CN"/>
              </w:rPr>
              <w:t>multiplexing procedures in Rel-17</w:t>
            </w:r>
            <w:r>
              <w:rPr>
                <w:iCs/>
                <w:kern w:val="2"/>
                <w:lang w:eastAsia="zh-CN"/>
              </w:rPr>
              <w:t xml:space="preserve"> will be conditional, which mean dropping LP-HARQ will still occur.</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lastRenderedPageBreak/>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A517A9">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A517A9">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A517A9">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A517A9">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A517A9">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A517A9">
            <w:pPr>
              <w:spacing w:beforeLines="50" w:before="120"/>
              <w:rPr>
                <w:iCs/>
                <w:kern w:val="2"/>
                <w:lang w:eastAsia="zh-CN"/>
              </w:rPr>
            </w:pPr>
            <w:r>
              <w:rPr>
                <w:iCs/>
                <w:kern w:val="2"/>
                <w:lang w:eastAsia="zh-CN"/>
              </w:rPr>
              <w:t>Low</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lastRenderedPageBreak/>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A517A9">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bl>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BC0F6E">
            <w:pPr>
              <w:pStyle w:val="ListParagraph"/>
              <w:widowControl w:val="0"/>
              <w:numPr>
                <w:ilvl w:val="0"/>
                <w:numId w:val="47"/>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A517A9">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A517A9">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A517A9">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A517A9">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A517A9">
            <w:pPr>
              <w:pStyle w:val="ListParagraph"/>
              <w:numPr>
                <w:ilvl w:val="2"/>
                <w:numId w:val="4"/>
              </w:numPr>
              <w:ind w:left="603"/>
              <w:rPr>
                <w:iCs/>
                <w:kern w:val="2"/>
                <w:lang w:eastAsia="zh-CN"/>
              </w:rPr>
            </w:pPr>
            <w:r>
              <w:rPr>
                <w:lang w:val="en-US" w:eastAsia="zh-CN"/>
              </w:rPr>
              <w:lastRenderedPageBreak/>
              <w:t>Large standardization effort is expected if this would not just apply to PUCCH carrying SPS HARQ-ACK only.</w:t>
            </w:r>
          </w:p>
        </w:tc>
      </w:tr>
    </w:tbl>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lastRenderedPageBreak/>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A517A9">
            <w:pPr>
              <w:spacing w:beforeLines="50" w:before="120"/>
              <w:rPr>
                <w:iCs/>
                <w:kern w:val="2"/>
                <w:lang w:eastAsia="zh-CN"/>
              </w:rPr>
            </w:pPr>
            <w:r>
              <w:rPr>
                <w:iCs/>
                <w:kern w:val="2"/>
                <w:lang w:eastAsia="zh-CN"/>
              </w:rPr>
              <w:t>Alt. 2 from E// seems the most simple/straightforward so it may be worth to further study.</w:t>
            </w:r>
          </w:p>
        </w:tc>
      </w:tr>
    </w:tbl>
    <w:p w14:paraId="1DD362CF" w14:textId="77777777" w:rsidR="00F04CB5" w:rsidRDefault="00F04CB5" w:rsidP="0072673D">
      <w:pPr>
        <w:jc w:val="both"/>
        <w:rPr>
          <w:sz w:val="22"/>
          <w:lang w:val="en-US"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2B2428F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bookmarkStart w:id="1" w:name="_GoBack"/>
      <w:bookmarkEnd w:id="1"/>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135371C8"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gNB reactivate/change the transmission parameters of the SPS PDSCH and the UE is still able to correctly decode the DL SPS transmission (with previous DL SPS transmission parameters) and sends ACK. </w:t>
            </w:r>
          </w:p>
        </w:tc>
      </w:tr>
      <w:tr w:rsidR="00511F81"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511F81" w:rsidRDefault="00511F81" w:rsidP="00511F81">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6B63E3A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p>
    <w:p w14:paraId="1FE6315D" w14:textId="32EF8DE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Overall problem is rather marginal and can be addressed by gNB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D22224"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D22224" w:rsidRDefault="00D22224" w:rsidP="00D222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D22224" w:rsidRDefault="00D22224" w:rsidP="00D22224">
            <w:pPr>
              <w:widowControl w:val="0"/>
              <w:spacing w:beforeLines="50" w:before="120"/>
              <w:rPr>
                <w:kern w:val="2"/>
                <w:lang w:eastAsia="zh-CN"/>
              </w:rPr>
            </w:pPr>
          </w:p>
        </w:tc>
      </w:tr>
      <w:tr w:rsidR="00D22224"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D22224" w:rsidRDefault="00D22224" w:rsidP="00D222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D22224" w:rsidRDefault="00D22224" w:rsidP="00D22224">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4F1D526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lastRenderedPageBreak/>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A517A9">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A517A9">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bl>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2F78C36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0674EFB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780BC5">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BC0F6E">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205102">
        <w:tc>
          <w:tcPr>
            <w:tcW w:w="2113" w:type="dxa"/>
          </w:tcPr>
          <w:p w14:paraId="499C652B"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A517A9">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bl>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4C9109F2" w14:textId="6AE7F9D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7FE81B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45F916A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bl>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A517A9">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A517A9">
            <w:pPr>
              <w:spacing w:beforeLines="50" w:before="120"/>
              <w:rPr>
                <w:iCs/>
                <w:kern w:val="2"/>
                <w:lang w:eastAsia="zh-CN"/>
              </w:rPr>
            </w:pPr>
            <w:r>
              <w:rPr>
                <w:iCs/>
                <w:kern w:val="2"/>
                <w:lang w:eastAsia="zh-CN"/>
              </w:rPr>
              <w:t xml:space="preserve">No need for repetition Type B principles applied to PUCCH. </w:t>
            </w:r>
          </w:p>
        </w:tc>
      </w:tr>
    </w:tbl>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656AB55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r w:rsidR="007A7C0D" w:rsidRPr="007A7C0D">
        <w:rPr>
          <w:b/>
          <w:bCs/>
          <w:sz w:val="22"/>
          <w:lang w:val="en-US" w:eastAsia="zh-CN"/>
        </w:rPr>
        <w:t>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41C2770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w:t>
            </w:r>
            <w:r>
              <w:rPr>
                <w:kern w:val="2"/>
                <w:lang w:eastAsia="zh-CN"/>
              </w:rPr>
              <w:lastRenderedPageBreak/>
              <w:t xml:space="preserve">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73375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733754" w:rsidRDefault="00733754" w:rsidP="0073375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4975EF38"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288508B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F6E71A8" w14:textId="73E2D0C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hint="eastAsia"/>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hint="eastAsia"/>
                <w:iCs/>
                <w:kern w:val="2"/>
                <w:lang w:eastAsia="ko-KR"/>
              </w:rPr>
            </w:pPr>
            <w:r>
              <w:rPr>
                <w:rFonts w:eastAsia="Malgun Gothic"/>
                <w:iCs/>
                <w:kern w:val="2"/>
                <w:lang w:eastAsia="ko-KR"/>
              </w:rPr>
              <w:t>Low</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14F8F8D6" w14:textId="2E81F8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47D7767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bl>
    <w:p w14:paraId="164AFAD2" w14:textId="77777777" w:rsidR="0055575F" w:rsidRDefault="0055575F" w:rsidP="00EB7AF4">
      <w:pPr>
        <w:jc w:val="both"/>
        <w:rPr>
          <w:sz w:val="22"/>
          <w:lang w:val="en-US"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w:t>
      </w:r>
      <w:r>
        <w:rPr>
          <w:sz w:val="22"/>
          <w:lang w:val="en-US" w:eastAsia="zh-CN"/>
        </w:rPr>
        <w:lastRenderedPageBreak/>
        <w:t xml:space="preserve">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ListParagraph"/>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paper but they don’t exist in licensed spectrum implementations and should not be assumed as available. Although it can be OK to </w:t>
            </w:r>
            <w:r>
              <w:rPr>
                <w:kern w:val="2"/>
                <w:lang w:eastAsia="zh-CN"/>
              </w:rPr>
              <w:lastRenderedPageBreak/>
              <w:t>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Default="007525FE" w:rsidP="00F45CE0">
            <w:pPr>
              <w:widowControl w:val="0"/>
              <w:spacing w:beforeLines="50" w:before="120"/>
              <w:rPr>
                <w:rFonts w:eastAsia="Malgun Gothic"/>
                <w:iCs/>
                <w:kern w:val="2"/>
                <w:lang w:eastAsia="ko-KR"/>
              </w:rPr>
            </w:pPr>
            <w:r>
              <w:rPr>
                <w:kern w:val="2"/>
                <w:lang w:eastAsia="zh-CN"/>
              </w:rPr>
              <w:t>Alt1, Alt2, Alt3 and Alt4.</w:t>
            </w:r>
          </w:p>
        </w:tc>
      </w:tr>
      <w:tr w:rsidR="00205102" w14:paraId="53586233" w14:textId="77777777" w:rsidTr="00205102">
        <w:tc>
          <w:tcPr>
            <w:tcW w:w="2113" w:type="dxa"/>
          </w:tcPr>
          <w:p w14:paraId="7B915842"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A517A9">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A517A9">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A517A9">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bl>
    <w:p w14:paraId="702DFD66" w14:textId="2D1E69BD" w:rsidR="00B016A9" w:rsidRDefault="00B016A9" w:rsidP="00B016A9">
      <w:pPr>
        <w:rPr>
          <w:sz w:val="22"/>
          <w:szCs w:val="22"/>
          <w:lang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15BB271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18946627" w14:textId="25C2A53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r w:rsidR="00FD1156">
        <w:rPr>
          <w:b/>
          <w:bCs/>
          <w:sz w:val="22"/>
          <w:lang w:val="en-US" w:eastAsia="zh-CN"/>
        </w:rPr>
        <w:t>, Samsung</w:t>
      </w:r>
      <w:r w:rsidR="00065CD5">
        <w:rPr>
          <w:b/>
          <w:bCs/>
          <w:sz w:val="22"/>
          <w:lang w:val="en-US" w:eastAsia="zh-CN"/>
        </w:rPr>
        <w:t>, NEC</w:t>
      </w:r>
      <w:r w:rsidR="00205102">
        <w:rPr>
          <w:b/>
          <w:bCs/>
          <w:sz w:val="22"/>
          <w:lang w:val="en-US" w:eastAsia="zh-CN"/>
        </w:rPr>
        <w:t>, Nokia/NSB</w:t>
      </w:r>
    </w:p>
    <w:p w14:paraId="101FAD6E" w14:textId="0A7C04C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A517A9">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A517A9">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A517A9">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bl>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19B62EF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p>
    <w:p w14:paraId="7A57BBCD" w14:textId="40F5FB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bl>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1FF85AA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A517A9">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A517A9">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A517A9">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A517A9">
            <w:pPr>
              <w:spacing w:beforeLines="50" w:before="120"/>
              <w:rPr>
                <w:iCs/>
                <w:kern w:val="2"/>
                <w:lang w:eastAsia="zh-CN"/>
              </w:rPr>
            </w:pPr>
            <w:r>
              <w:rPr>
                <w:iCs/>
                <w:kern w:val="2"/>
                <w:lang w:eastAsia="zh-CN"/>
              </w:rPr>
              <w:t>Low</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lastRenderedPageBreak/>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r w:rsidR="007A7C0D" w:rsidRPr="007A7C0D">
        <w:rPr>
          <w:b/>
          <w:bCs/>
          <w:sz w:val="22"/>
          <w:lang w:val="en-US" w:eastAsia="zh-CN"/>
        </w:rPr>
        <w:t>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3CB116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bl>
    <w:p w14:paraId="475DEB58" w14:textId="24164A1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4E54897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p>
    <w:p w14:paraId="5EE705E0" w14:textId="54A8D27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lastRenderedPageBreak/>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6B9E0B9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lastRenderedPageBreak/>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2930B30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4C5196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ListParagraph"/>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ListParagraph"/>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ListParagraph"/>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710A364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
    <w:p w14:paraId="426F2A29" w14:textId="2FD045F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p>
    <w:p w14:paraId="3DB13EA3" w14:textId="34DB70F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A0DDF97"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behavior. </w:t>
            </w:r>
          </w:p>
        </w:tc>
      </w:tr>
      <w:tr w:rsidR="00205102" w14:paraId="78868841" w14:textId="77777777" w:rsidTr="00205102">
        <w:tc>
          <w:tcPr>
            <w:tcW w:w="2113" w:type="dxa"/>
          </w:tcPr>
          <w:p w14:paraId="0F877356"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A517A9">
            <w:pPr>
              <w:spacing w:beforeLines="50" w:before="120"/>
              <w:rPr>
                <w:lang w:eastAsia="zh-CN"/>
              </w:rPr>
            </w:pPr>
            <w:r w:rsidRPr="5363CE7E">
              <w:rPr>
                <w:lang w:eastAsia="zh-CN"/>
              </w:rPr>
              <w:t xml:space="preserve">Medium. </w:t>
            </w:r>
          </w:p>
          <w:p w14:paraId="403CD364" w14:textId="77777777" w:rsidR="00205102" w:rsidRDefault="00205102" w:rsidP="00A517A9">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A517A9">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A517A9">
            <w:pPr>
              <w:spacing w:beforeLines="50" w:before="120"/>
              <w:rPr>
                <w:lang w:eastAsia="zh-CN"/>
              </w:rPr>
            </w:pPr>
            <w:r>
              <w:rPr>
                <w:lang w:eastAsia="zh-CN"/>
              </w:rPr>
              <w:t>Low</w:t>
            </w: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lastRenderedPageBreak/>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E6447A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6B1E75">
        <w:rPr>
          <w:b/>
          <w:bCs/>
          <w:sz w:val="22"/>
          <w:lang w:val="en-US" w:eastAsia="zh-CN"/>
        </w:rPr>
        <w:t>, Samsung</w:t>
      </w:r>
      <w:r w:rsidR="0029661E">
        <w:rPr>
          <w:b/>
          <w:bCs/>
          <w:sz w:val="22"/>
          <w:lang w:val="en-US" w:eastAsia="zh-CN"/>
        </w:rPr>
        <w:t>, ZTE</w:t>
      </w:r>
      <w:r w:rsidR="006E7357">
        <w:rPr>
          <w:b/>
          <w:bCs/>
          <w:sz w:val="22"/>
          <w:lang w:val="en-US" w:eastAsia="zh-CN"/>
        </w:rPr>
        <w:t>, HW/</w:t>
      </w:r>
      <w:proofErr w:type="spellStart"/>
      <w:r w:rsidR="006E7357">
        <w:rPr>
          <w:b/>
          <w:bCs/>
          <w:sz w:val="22"/>
          <w:lang w:val="en-US" w:eastAsia="zh-CN"/>
        </w:rPr>
        <w:t>HiSi</w:t>
      </w:r>
      <w:proofErr w:type="spellEnd"/>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lastRenderedPageBreak/>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2677297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p>
    <w:p w14:paraId="3495FC9C" w14:textId="2FADE66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A517A9">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A517A9">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A517A9">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A517A9">
            <w:pPr>
              <w:spacing w:beforeLines="50" w:before="120"/>
              <w:rPr>
                <w:lang w:eastAsia="zh-CN"/>
              </w:rPr>
            </w:pPr>
            <w:r>
              <w:rPr>
                <w:lang w:eastAsia="zh-CN"/>
              </w:rPr>
              <w:t>Low</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lastRenderedPageBreak/>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51553AD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53B75">
        <w:rPr>
          <w:b/>
          <w:bCs/>
          <w:sz w:val="22"/>
          <w:lang w:val="en-US" w:eastAsia="zh-CN"/>
        </w:rPr>
        <w:t>, NEC</w:t>
      </w:r>
    </w:p>
    <w:p w14:paraId="6AF8C3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047C4D4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bl>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4EF3CE6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8C7739">
        <w:rPr>
          <w:b/>
          <w:bCs/>
          <w:sz w:val="22"/>
          <w:lang w:val="en-US" w:eastAsia="zh-CN"/>
        </w:rPr>
        <w:t>Panasonic</w:t>
      </w:r>
    </w:p>
    <w:p w14:paraId="3382EE6D" w14:textId="327E694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information as PDSCH decoding failure can be due to a number of reasons and, for the UE to be able to report, the UE already received at least one out of N PDCCHs (and, given the low PDCCH BLER, probably missed only 1 PDCCH – e.g. what would the gNB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bl>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0748E624" w14:textId="510B380B"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CC7CBA"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CC7CBA"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CC7CBA"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CC7CBA"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CC7CBA"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CC7CBA"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CC7CBA"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CC7CBA"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43E19" w14:textId="77777777" w:rsidR="00CC7CBA" w:rsidRDefault="00CC7CBA">
      <w:r>
        <w:separator/>
      </w:r>
    </w:p>
  </w:endnote>
  <w:endnote w:type="continuationSeparator" w:id="0">
    <w:p w14:paraId="3F5D6F88" w14:textId="77777777" w:rsidR="00CC7CBA" w:rsidRDefault="00CC7CBA">
      <w:r>
        <w:continuationSeparator/>
      </w:r>
    </w:p>
  </w:endnote>
  <w:endnote w:type="continuationNotice" w:id="1">
    <w:p w14:paraId="6F6DED40" w14:textId="77777777" w:rsidR="00CC7CBA" w:rsidRDefault="00CC7C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098FF399" w:rsidR="00E531D6" w:rsidRDefault="00E531D6">
        <w:pPr>
          <w:pStyle w:val="Footer"/>
        </w:pPr>
        <w:r>
          <w:fldChar w:fldCharType="begin"/>
        </w:r>
        <w:r>
          <w:instrText>PAGE   \* MERGEFORMAT</w:instrText>
        </w:r>
        <w:r>
          <w:fldChar w:fldCharType="separate"/>
        </w:r>
        <w:r w:rsidR="007A7C0D" w:rsidRPr="007A7C0D">
          <w:rPr>
            <w:lang w:val="zh-CN" w:eastAsia="zh-CN"/>
          </w:rPr>
          <w:t>1</w:t>
        </w:r>
        <w:r>
          <w:fldChar w:fldCharType="end"/>
        </w:r>
      </w:p>
    </w:sdtContent>
  </w:sdt>
  <w:p w14:paraId="00A820FC" w14:textId="77777777" w:rsidR="00E531D6" w:rsidRDefault="00E531D6">
    <w:pPr>
      <w:pStyle w:val="Footer"/>
    </w:pPr>
  </w:p>
  <w:p w14:paraId="4A48D3F3" w14:textId="77777777" w:rsidR="00E531D6" w:rsidRDefault="00E531D6"/>
  <w:p w14:paraId="46E31D82" w14:textId="77777777" w:rsidR="00E531D6" w:rsidRDefault="00E531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37C47" w14:textId="77777777" w:rsidR="00CC7CBA" w:rsidRDefault="00CC7CBA">
      <w:r>
        <w:separator/>
      </w:r>
    </w:p>
  </w:footnote>
  <w:footnote w:type="continuationSeparator" w:id="0">
    <w:p w14:paraId="6D090C14" w14:textId="77777777" w:rsidR="00CC7CBA" w:rsidRDefault="00CC7CBA">
      <w:r>
        <w:continuationSeparator/>
      </w:r>
    </w:p>
  </w:footnote>
  <w:footnote w:type="continuationNotice" w:id="1">
    <w:p w14:paraId="0BCAC9C6" w14:textId="77777777" w:rsidR="00CC7CBA" w:rsidRDefault="00CC7CB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E531D6" w:rsidRDefault="00E531D6">
    <w:pPr>
      <w:pStyle w:val="Header"/>
      <w:tabs>
        <w:tab w:val="right" w:pos="9639"/>
      </w:tabs>
    </w:pPr>
    <w:r>
      <w:tab/>
    </w:r>
  </w:p>
  <w:p w14:paraId="246D48EC" w14:textId="77777777" w:rsidR="00E531D6" w:rsidRDefault="00E531D6"/>
  <w:p w14:paraId="4F6F578E" w14:textId="77777777" w:rsidR="00E531D6" w:rsidRDefault="00E531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2"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1"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4"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8"/>
  </w:num>
  <w:num w:numId="2">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33"/>
  </w:num>
  <w:num w:numId="6">
    <w:abstractNumId w:val="42"/>
  </w:num>
  <w:num w:numId="7">
    <w:abstractNumId w:val="13"/>
  </w:num>
  <w:num w:numId="8">
    <w:abstractNumId w:val="37"/>
  </w:num>
  <w:num w:numId="9">
    <w:abstractNumId w:val="8"/>
  </w:num>
  <w:num w:numId="10">
    <w:abstractNumId w:val="15"/>
  </w:num>
  <w:num w:numId="11">
    <w:abstractNumId w:val="39"/>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8"/>
  </w:num>
  <w:num w:numId="17">
    <w:abstractNumId w:val="4"/>
  </w:num>
  <w:num w:numId="18">
    <w:abstractNumId w:val="17"/>
  </w:num>
  <w:num w:numId="19">
    <w:abstractNumId w:val="29"/>
  </w:num>
  <w:num w:numId="20">
    <w:abstractNumId w:val="31"/>
  </w:num>
  <w:num w:numId="21">
    <w:abstractNumId w:val="16"/>
  </w:num>
  <w:num w:numId="22">
    <w:abstractNumId w:val="6"/>
  </w:num>
  <w:num w:numId="23">
    <w:abstractNumId w:val="34"/>
  </w:num>
  <w:num w:numId="24">
    <w:abstractNumId w:val="30"/>
  </w:num>
  <w:num w:numId="25">
    <w:abstractNumId w:val="25"/>
  </w:num>
  <w:num w:numId="26">
    <w:abstractNumId w:val="10"/>
  </w:num>
  <w:num w:numId="27">
    <w:abstractNumId w:val="27"/>
  </w:num>
  <w:num w:numId="28">
    <w:abstractNumId w:val="32"/>
  </w:num>
  <w:num w:numId="29">
    <w:abstractNumId w:val="19"/>
  </w:num>
  <w:num w:numId="30">
    <w:abstractNumId w:val="24"/>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4"/>
  </w:num>
  <w:num w:numId="34">
    <w:abstractNumId w:val="21"/>
  </w:num>
  <w:num w:numId="35">
    <w:abstractNumId w:val="7"/>
  </w:num>
  <w:num w:numId="36">
    <w:abstractNumId w:val="43"/>
  </w:num>
  <w:num w:numId="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9"/>
  </w:num>
  <w:num w:numId="40">
    <w:abstractNumId w:val="1"/>
  </w:num>
  <w:num w:numId="41">
    <w:abstractNumId w:val="11"/>
  </w:num>
  <w:num w:numId="42">
    <w:abstractNumId w:val="18"/>
  </w:num>
  <w:num w:numId="43">
    <w:abstractNumId w:val="12"/>
  </w:num>
  <w:num w:numId="44">
    <w:abstractNumId w:val="20"/>
  </w:num>
  <w:num w:numId="45">
    <w:abstractNumId w:val="26"/>
  </w:num>
  <w:num w:numId="46">
    <w:abstractNumId w:val="14"/>
  </w:num>
  <w:num w:numId="47">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1F21"/>
    <w:rsid w:val="00792342"/>
    <w:rsid w:val="00792778"/>
    <w:rsid w:val="00793367"/>
    <w:rsid w:val="007936EC"/>
    <w:rsid w:val="0079370B"/>
    <w:rsid w:val="00794C68"/>
    <w:rsid w:val="00795147"/>
    <w:rsid w:val="0079530A"/>
    <w:rsid w:val="00795723"/>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B75"/>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出段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E9DA0301-EFE7-4CAE-8CEB-65A777E7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Pages>
  <Words>19560</Words>
  <Characters>111498</Characters>
  <Application>Microsoft Office Word</Application>
  <DocSecurity>0</DocSecurity>
  <Lines>929</Lines>
  <Paragraphs>261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130797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Mohammed Al-Imari</cp:lastModifiedBy>
  <cp:revision>5</cp:revision>
  <cp:lastPrinted>1900-12-31T16:00:00Z</cp:lastPrinted>
  <dcterms:created xsi:type="dcterms:W3CDTF">2020-08-20T13:29:00Z</dcterms:created>
  <dcterms:modified xsi:type="dcterms:W3CDTF">2020-08-20T15:34:00Z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