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4BFB8" w14:textId="765F115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61073A">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0734F1">
        <w:rPr>
          <w:rFonts w:ascii="Arial" w:hAnsi="Arial" w:cs="Arial"/>
          <w:b/>
          <w:sz w:val="24"/>
          <w:szCs w:val="24"/>
          <w:lang w:eastAsia="ja-JP"/>
        </w:rPr>
        <w:t>0</w:t>
      </w:r>
      <w:r w:rsidR="0061073A">
        <w:rPr>
          <w:rFonts w:ascii="Arial" w:hAnsi="Arial" w:cs="Arial"/>
          <w:b/>
          <w:sz w:val="24"/>
          <w:szCs w:val="24"/>
          <w:lang w:eastAsia="ja-JP"/>
        </w:rPr>
        <w:t>xxx</w:t>
      </w:r>
    </w:p>
    <w:p w14:paraId="424BBB3A" w14:textId="2979465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61073A">
        <w:rPr>
          <w:rFonts w:ascii="Arial" w:hAnsi="Arial" w:cs="Arial"/>
          <w:b/>
          <w:sz w:val="24"/>
        </w:rPr>
        <w:t>September</w:t>
      </w:r>
      <w:r w:rsidR="00BA51EF">
        <w:rPr>
          <w:rFonts w:ascii="Arial" w:hAnsi="Arial" w:cs="Arial"/>
          <w:b/>
          <w:sz w:val="24"/>
        </w:rPr>
        <w:t xml:space="preserve"> </w:t>
      </w:r>
      <w:r w:rsidR="0061073A">
        <w:rPr>
          <w:rFonts w:ascii="Arial" w:hAnsi="Arial" w:cs="Arial"/>
          <w:b/>
          <w:sz w:val="24"/>
        </w:rPr>
        <w:t>14</w:t>
      </w:r>
      <w:r w:rsidR="00BA51EF">
        <w:rPr>
          <w:rFonts w:ascii="Arial" w:hAnsi="Arial" w:cs="Arial"/>
          <w:b/>
          <w:sz w:val="24"/>
        </w:rPr>
        <w:t xml:space="preserve"> </w:t>
      </w:r>
      <w:r w:rsidR="001B51AB">
        <w:rPr>
          <w:rFonts w:ascii="Arial" w:hAnsi="Arial" w:cs="Arial"/>
          <w:b/>
          <w:sz w:val="24"/>
        </w:rPr>
        <w:t>-</w:t>
      </w:r>
      <w:r w:rsidR="00BA51EF">
        <w:rPr>
          <w:rFonts w:ascii="Arial" w:hAnsi="Arial" w:cs="Arial"/>
          <w:b/>
          <w:sz w:val="24"/>
        </w:rPr>
        <w:t xml:space="preserve"> </w:t>
      </w:r>
      <w:r w:rsidR="0061073A">
        <w:rPr>
          <w:rFonts w:ascii="Arial" w:hAnsi="Arial" w:cs="Arial"/>
          <w:b/>
          <w:sz w:val="24"/>
        </w:rPr>
        <w:t>18</w:t>
      </w:r>
      <w:r w:rsidR="00D17794" w:rsidRPr="001A659D">
        <w:rPr>
          <w:rFonts w:ascii="Arial" w:hAnsi="Arial" w:cs="Arial"/>
          <w:b/>
          <w:sz w:val="24"/>
        </w:rPr>
        <w:t>, 20</w:t>
      </w:r>
      <w:r>
        <w:rPr>
          <w:rFonts w:ascii="Arial" w:hAnsi="Arial" w:cs="Arial"/>
          <w:b/>
          <w:sz w:val="24"/>
        </w:rPr>
        <w:t>20</w:t>
      </w:r>
    </w:p>
    <w:p w14:paraId="6E5A818D"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2128E421" w14:textId="3C9A135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31BDF" w:rsidRPr="0057232D">
        <w:rPr>
          <w:rFonts w:ascii="Arial" w:hAnsi="Arial" w:cs="Arial"/>
        </w:rPr>
        <w:t>9</w:t>
      </w:r>
      <w:r w:rsidR="00C21339" w:rsidRPr="0057232D">
        <w:rPr>
          <w:rFonts w:ascii="Arial" w:hAnsi="Arial" w:cs="Arial" w:hint="eastAsia"/>
          <w:lang w:eastAsia="ja-JP"/>
        </w:rPr>
        <w:t>.</w:t>
      </w:r>
      <w:r w:rsidR="00931BDF" w:rsidRPr="0057232D">
        <w:rPr>
          <w:rFonts w:ascii="Arial" w:hAnsi="Arial" w:cs="Arial"/>
          <w:lang w:eastAsia="ja-JP"/>
        </w:rPr>
        <w:t>7</w:t>
      </w:r>
      <w:r w:rsidR="00C21339" w:rsidRPr="0057232D">
        <w:rPr>
          <w:rFonts w:ascii="Arial" w:hAnsi="Arial" w:cs="Arial" w:hint="eastAsia"/>
          <w:lang w:eastAsia="ja-JP"/>
        </w:rPr>
        <w:t>.</w:t>
      </w:r>
      <w:r w:rsidR="00931BDF" w:rsidRPr="0057232D">
        <w:rPr>
          <w:rFonts w:ascii="Arial" w:hAnsi="Arial" w:cs="Arial"/>
          <w:lang w:eastAsia="ja-JP"/>
        </w:rPr>
        <w:t>2</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CF4648F" w14:textId="77777777" w:rsidTr="00871653">
        <w:tc>
          <w:tcPr>
            <w:tcW w:w="2436" w:type="dxa"/>
            <w:shd w:val="clear" w:color="auto" w:fill="auto"/>
          </w:tcPr>
          <w:p w14:paraId="38C47AAA"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64A299D5" w14:textId="7AD8B116" w:rsidR="00593315" w:rsidRPr="008836AC" w:rsidRDefault="00B01702" w:rsidP="001A248F">
            <w:pPr>
              <w:tabs>
                <w:tab w:val="left" w:pos="567"/>
              </w:tabs>
              <w:spacing w:after="0"/>
              <w:rPr>
                <w:rFonts w:ascii="Arial" w:hAnsi="Arial" w:cs="Arial"/>
              </w:rPr>
            </w:pPr>
            <w:r>
              <w:rPr>
                <w:rFonts w:ascii="Arial" w:eastAsia="Batang" w:hAnsi="Arial" w:cs="Arial"/>
                <w:b/>
                <w:lang w:eastAsia="zh-CN"/>
              </w:rPr>
              <w:t>Study on supporting NR from 52.6 GHz to 71 GHz</w:t>
            </w:r>
          </w:p>
        </w:tc>
      </w:tr>
      <w:tr w:rsidR="00871653" w:rsidRPr="008836AC" w14:paraId="102A66EA" w14:textId="77777777" w:rsidTr="00871653">
        <w:tc>
          <w:tcPr>
            <w:tcW w:w="2436" w:type="dxa"/>
            <w:shd w:val="clear" w:color="auto" w:fill="auto"/>
          </w:tcPr>
          <w:p w14:paraId="56C2962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207CFC2"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00B9FAAE" w14:textId="0E1490D8" w:rsidR="00871653" w:rsidRPr="008836AC" w:rsidRDefault="00871653" w:rsidP="001A248F">
            <w:pPr>
              <w:tabs>
                <w:tab w:val="left" w:pos="567"/>
              </w:tabs>
              <w:spacing w:after="0"/>
              <w:rPr>
                <w:rFonts w:ascii="Arial" w:hAnsi="Arial" w:cs="Arial"/>
              </w:rPr>
            </w:pPr>
            <w:r w:rsidRPr="008836AC">
              <w:rPr>
                <w:rFonts w:ascii="Arial" w:hAnsi="Arial" w:cs="Arial" w:hint="eastAsia"/>
                <w:color w:val="FF0000"/>
                <w:lang w:eastAsia="ja-JP"/>
              </w:rPr>
              <w:t>Yes</w:t>
            </w:r>
          </w:p>
        </w:tc>
        <w:tc>
          <w:tcPr>
            <w:tcW w:w="1842" w:type="dxa"/>
          </w:tcPr>
          <w:p w14:paraId="79D29756" w14:textId="77777777"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1F04C2F0" w14:textId="0989AD4B" w:rsidR="00871653" w:rsidRPr="008836AC" w:rsidRDefault="00871653" w:rsidP="001A248F">
            <w:pPr>
              <w:tabs>
                <w:tab w:val="left" w:pos="567"/>
              </w:tabs>
              <w:spacing w:after="0"/>
              <w:rPr>
                <w:rFonts w:ascii="Arial" w:hAnsi="Arial" w:cs="Arial"/>
                <w:color w:val="FF0000"/>
                <w:lang w:eastAsia="ja-JP"/>
              </w:rPr>
            </w:pPr>
            <w:r>
              <w:rPr>
                <w:rFonts w:ascii="Arial" w:hAnsi="Arial" w:cs="Arial"/>
                <w:color w:val="FF0000"/>
                <w:lang w:eastAsia="ja-JP"/>
              </w:rPr>
              <w:t>No</w:t>
            </w:r>
          </w:p>
        </w:tc>
        <w:tc>
          <w:tcPr>
            <w:tcW w:w="2309" w:type="dxa"/>
            <w:gridSpan w:val="2"/>
          </w:tcPr>
          <w:p w14:paraId="14B72BDC" w14:textId="77777777"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521A5303" w14:textId="69816A09" w:rsidR="00871653" w:rsidRPr="008836AC" w:rsidRDefault="00871653" w:rsidP="0036248C">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56EF8DDA"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3F21D663" w14:textId="466EC32D"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14:paraId="46277DF8" w14:textId="77777777" w:rsidTr="00871653">
        <w:tc>
          <w:tcPr>
            <w:tcW w:w="2436" w:type="dxa"/>
          </w:tcPr>
          <w:p w14:paraId="45BAD568"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99CBAD" w14:textId="25162841" w:rsidR="0036248C" w:rsidRPr="008836AC" w:rsidRDefault="000E5D92" w:rsidP="008836AC">
            <w:pPr>
              <w:tabs>
                <w:tab w:val="left" w:pos="567"/>
              </w:tabs>
              <w:spacing w:after="0"/>
              <w:rPr>
                <w:rFonts w:ascii="Arial" w:hAnsi="Arial" w:cs="Arial"/>
              </w:rPr>
            </w:pPr>
            <w:r w:rsidRPr="000E5D92">
              <w:rPr>
                <w:rFonts w:ascii="Arial" w:hAnsi="Arial" w:cs="Arial"/>
              </w:rPr>
              <w:t>FS_NR_52_to_71GHz</w:t>
            </w:r>
          </w:p>
        </w:tc>
      </w:tr>
      <w:tr w:rsidR="0036248C" w:rsidRPr="008836AC" w14:paraId="31C0134E" w14:textId="77777777" w:rsidTr="00871653">
        <w:tc>
          <w:tcPr>
            <w:tcW w:w="2436" w:type="dxa"/>
          </w:tcPr>
          <w:p w14:paraId="74186FE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8AD952" w14:textId="613D1B12" w:rsidR="0036248C" w:rsidRPr="008836AC" w:rsidRDefault="004A2778" w:rsidP="008836AC">
            <w:pPr>
              <w:tabs>
                <w:tab w:val="left" w:pos="567"/>
              </w:tabs>
              <w:spacing w:after="0"/>
              <w:rPr>
                <w:rFonts w:ascii="Arial" w:hAnsi="Arial" w:cs="Arial"/>
                <w:lang w:eastAsia="ja-JP"/>
              </w:rPr>
            </w:pPr>
            <w:r w:rsidRPr="004A2778">
              <w:rPr>
                <w:rFonts w:ascii="Arial" w:hAnsi="Arial" w:cs="Arial"/>
                <w:lang w:eastAsia="ja-JP"/>
              </w:rPr>
              <w:t>860037</w:t>
            </w:r>
          </w:p>
        </w:tc>
      </w:tr>
      <w:tr w:rsidR="00B6300F" w:rsidRPr="008836AC" w14:paraId="57FD66EE" w14:textId="77777777" w:rsidTr="00871653">
        <w:tc>
          <w:tcPr>
            <w:tcW w:w="2436" w:type="dxa"/>
          </w:tcPr>
          <w:p w14:paraId="30B15C1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F27E15D" w14:textId="38331CC9" w:rsidR="00B6300F" w:rsidRPr="008836AC" w:rsidRDefault="008C4A84" w:rsidP="008836AC">
            <w:pPr>
              <w:tabs>
                <w:tab w:val="left" w:pos="567"/>
              </w:tabs>
              <w:spacing w:after="0"/>
              <w:rPr>
                <w:rFonts w:ascii="Arial" w:hAnsi="Arial" w:cs="Arial"/>
                <w:lang w:eastAsia="ja-JP"/>
              </w:rPr>
            </w:pPr>
            <w:r w:rsidRPr="008C4A84">
              <w:rPr>
                <w:rFonts w:ascii="Arial" w:hAnsi="Arial" w:cs="Arial"/>
                <w:lang w:eastAsia="ja-JP"/>
              </w:rPr>
              <w:t>RP-</w:t>
            </w:r>
            <w:r w:rsidR="00DB4E0B">
              <w:rPr>
                <w:rFonts w:ascii="Arial" w:hAnsi="Arial" w:cs="Arial"/>
                <w:lang w:eastAsia="ja-JP"/>
              </w:rPr>
              <w:t>200902</w:t>
            </w:r>
          </w:p>
        </w:tc>
      </w:tr>
      <w:tr w:rsidR="00871653" w:rsidRPr="008836AC" w14:paraId="20D4A8F1" w14:textId="77777777" w:rsidTr="00871653">
        <w:tc>
          <w:tcPr>
            <w:tcW w:w="2436" w:type="dxa"/>
          </w:tcPr>
          <w:p w14:paraId="2F629081"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34E68BF"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21556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3CBDC877" w14:textId="77777777" w:rsidR="005D6707" w:rsidRPr="005D6707" w:rsidRDefault="005D6707" w:rsidP="008836AC">
            <w:pPr>
              <w:tabs>
                <w:tab w:val="left" w:pos="567"/>
              </w:tabs>
              <w:spacing w:after="0"/>
              <w:rPr>
                <w:rFonts w:ascii="Arial" w:hAnsi="Arial" w:cs="Arial"/>
                <w:color w:val="FF0000"/>
                <w:lang w:eastAsia="ja-JP"/>
              </w:rPr>
            </w:pPr>
            <w:r w:rsidRPr="005D6707">
              <w:rPr>
                <w:rFonts w:ascii="Arial" w:hAnsi="Arial" w:cs="Arial"/>
                <w:color w:val="FF0000"/>
                <w:lang w:eastAsia="ja-JP"/>
              </w:rPr>
              <w:t>03/2021</w:t>
            </w:r>
          </w:p>
          <w:p w14:paraId="27B5BA50" w14:textId="755EF1F8" w:rsidR="005D6707" w:rsidRPr="008836AC" w:rsidRDefault="005D6707" w:rsidP="008836AC">
            <w:pPr>
              <w:tabs>
                <w:tab w:val="left" w:pos="567"/>
              </w:tabs>
              <w:spacing w:after="0"/>
              <w:rPr>
                <w:rFonts w:ascii="Arial" w:hAnsi="Arial" w:cs="Arial"/>
                <w:lang w:eastAsia="ja-JP"/>
              </w:rPr>
            </w:pPr>
            <w:r w:rsidRPr="005D6707">
              <w:rPr>
                <w:rFonts w:ascii="Arial" w:hAnsi="Arial" w:cs="Arial"/>
                <w:color w:val="FF0000"/>
                <w:lang w:eastAsia="ja-JP"/>
              </w:rPr>
              <w:t>(updated from 12/2020)</w:t>
            </w:r>
          </w:p>
        </w:tc>
        <w:tc>
          <w:tcPr>
            <w:tcW w:w="1842" w:type="dxa"/>
          </w:tcPr>
          <w:p w14:paraId="01B96994"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Pr="006D1C93">
              <w:rPr>
                <w:rFonts w:ascii="Arial" w:hAnsi="Arial" w:cs="Arial"/>
                <w:color w:val="FF0000"/>
                <w:lang w:eastAsia="ja-JP"/>
              </w:rPr>
              <w:t>mm/</w:t>
            </w:r>
            <w:proofErr w:type="spellStart"/>
            <w:r w:rsidRPr="006D1C93">
              <w:rPr>
                <w:rFonts w:ascii="Arial" w:hAnsi="Arial" w:cs="Arial"/>
                <w:color w:val="FF0000"/>
                <w:lang w:eastAsia="ja-JP"/>
              </w:rPr>
              <w:t>yyyy</w:t>
            </w:r>
            <w:proofErr w:type="spellEnd"/>
          </w:p>
        </w:tc>
        <w:tc>
          <w:tcPr>
            <w:tcW w:w="2268" w:type="dxa"/>
          </w:tcPr>
          <w:p w14:paraId="4114166D" w14:textId="77777777"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Pr="006D1C93">
              <w:rPr>
                <w:rFonts w:ascii="Arial" w:hAnsi="Arial" w:cs="Arial"/>
                <w:color w:val="FF0000"/>
                <w:lang w:eastAsia="ja-JP"/>
              </w:rPr>
              <w:t>m</w:t>
            </w:r>
            <w:r>
              <w:rPr>
                <w:rFonts w:ascii="Arial" w:hAnsi="Arial" w:cs="Arial"/>
                <w:color w:val="FF0000"/>
                <w:lang w:eastAsia="ja-JP"/>
              </w:rPr>
              <w:t>m</w:t>
            </w:r>
            <w:r w:rsidRPr="006D1C93">
              <w:rPr>
                <w:rFonts w:ascii="Arial" w:hAnsi="Arial" w:cs="Arial"/>
                <w:color w:val="FF0000"/>
                <w:lang w:eastAsia="ja-JP"/>
              </w:rPr>
              <w:t>/</w:t>
            </w:r>
            <w:proofErr w:type="spellStart"/>
            <w:r w:rsidRPr="006D1C93">
              <w:rPr>
                <w:rFonts w:ascii="Arial" w:hAnsi="Arial" w:cs="Arial"/>
                <w:color w:val="FF0000"/>
                <w:lang w:eastAsia="ja-JP"/>
              </w:rPr>
              <w:t>yyyy</w:t>
            </w:r>
            <w:proofErr w:type="spellEnd"/>
          </w:p>
        </w:tc>
        <w:tc>
          <w:tcPr>
            <w:tcW w:w="1694" w:type="dxa"/>
            <w:gridSpan w:val="2"/>
          </w:tcPr>
          <w:p w14:paraId="3AAD2E44"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w:t>
            </w:r>
            <w:proofErr w:type="spellStart"/>
            <w:r w:rsidRPr="001F486F">
              <w:rPr>
                <w:rFonts w:ascii="Arial" w:hAnsi="Arial" w:cs="Arial"/>
                <w:color w:val="FF0000"/>
                <w:lang w:eastAsia="ja-JP"/>
              </w:rPr>
              <w:t>yyyy</w:t>
            </w:r>
            <w:proofErr w:type="spellEnd"/>
          </w:p>
        </w:tc>
      </w:tr>
      <w:tr w:rsidR="00871653" w:rsidRPr="008836AC" w14:paraId="61516186" w14:textId="77777777" w:rsidTr="00871653">
        <w:tc>
          <w:tcPr>
            <w:tcW w:w="2436" w:type="dxa"/>
          </w:tcPr>
          <w:p w14:paraId="1961EEE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5D170D73"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86BE671" w14:textId="2E4EAFAC" w:rsidR="00871653" w:rsidRPr="008836AC" w:rsidRDefault="001E38F7" w:rsidP="008836AC">
            <w:pPr>
              <w:tabs>
                <w:tab w:val="left" w:pos="567"/>
              </w:tabs>
              <w:spacing w:after="0"/>
              <w:rPr>
                <w:rFonts w:ascii="Arial" w:hAnsi="Arial" w:cs="Arial"/>
                <w:lang w:eastAsia="ja-JP"/>
              </w:rPr>
            </w:pPr>
            <w:r w:rsidRPr="00DB4E0B">
              <w:rPr>
                <w:rFonts w:ascii="Arial" w:hAnsi="Arial" w:cs="Arial"/>
                <w:color w:val="FF9201"/>
                <w:kern w:val="2"/>
                <w:sz w:val="21"/>
                <w:szCs w:val="22"/>
                <w:lang w:val="en-US" w:eastAsia="ja-JP"/>
              </w:rPr>
              <w:t>5</w:t>
            </w:r>
            <w:r w:rsidR="008C4A84" w:rsidRPr="00DB4E0B">
              <w:rPr>
                <w:rFonts w:ascii="Arial" w:hAnsi="Arial" w:cs="Arial"/>
                <w:color w:val="FF9201"/>
                <w:kern w:val="2"/>
                <w:sz w:val="21"/>
                <w:szCs w:val="22"/>
                <w:lang w:val="en-US" w:eastAsia="ja-JP"/>
              </w:rPr>
              <w:t>0</w:t>
            </w:r>
            <w:r w:rsidR="00871653" w:rsidRPr="00DB4E0B">
              <w:rPr>
                <w:rFonts w:ascii="Arial" w:hAnsi="Arial" w:cs="Arial" w:hint="eastAsia"/>
                <w:color w:val="FF9201"/>
                <w:kern w:val="2"/>
                <w:sz w:val="21"/>
                <w:szCs w:val="22"/>
                <w:lang w:val="en-US" w:eastAsia="ja-JP"/>
              </w:rPr>
              <w:t xml:space="preserve"> %</w:t>
            </w:r>
          </w:p>
        </w:tc>
        <w:tc>
          <w:tcPr>
            <w:tcW w:w="1842" w:type="dxa"/>
          </w:tcPr>
          <w:p w14:paraId="3E746BF2"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135DF62A" w14:textId="77777777" w:rsidR="00871653" w:rsidRPr="008836AC" w:rsidRDefault="00871653" w:rsidP="008836AC">
            <w:pPr>
              <w:tabs>
                <w:tab w:val="left" w:pos="567"/>
              </w:tabs>
              <w:spacing w:after="0"/>
              <w:rPr>
                <w:rFonts w:ascii="Arial" w:hAnsi="Arial" w:cs="Arial"/>
                <w:lang w:eastAsia="ja-JP"/>
              </w:rPr>
            </w:pPr>
            <w:r w:rsidRPr="00871653">
              <w:rPr>
                <w:rFonts w:ascii="Arial" w:hAnsi="Arial" w:cs="Arial"/>
                <w:color w:val="FF0000"/>
                <w:lang w:eastAsia="ja-JP"/>
              </w:rPr>
              <w:t>xx%</w:t>
            </w:r>
          </w:p>
        </w:tc>
        <w:tc>
          <w:tcPr>
            <w:tcW w:w="2268" w:type="dxa"/>
          </w:tcPr>
          <w:p w14:paraId="16B9552B"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r>
              <w:rPr>
                <w:rFonts w:ascii="Arial" w:hAnsi="Arial" w:cs="Arial"/>
                <w:color w:val="FF0000"/>
                <w:lang w:eastAsia="ja-JP"/>
              </w:rPr>
              <w:t>xx%</w:t>
            </w:r>
          </w:p>
        </w:tc>
        <w:tc>
          <w:tcPr>
            <w:tcW w:w="1694" w:type="dxa"/>
            <w:gridSpan w:val="2"/>
          </w:tcPr>
          <w:p w14:paraId="5F051707"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14:paraId="0A1746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A03AFEA"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A80798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6DC20701"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7939398" w14:textId="77777777" w:rsidR="001F486F" w:rsidRPr="001F486F" w:rsidRDefault="001F486F" w:rsidP="001F486F">
      <w:pPr>
        <w:pStyle w:val="ListParagraph"/>
        <w:tabs>
          <w:tab w:val="left" w:pos="567"/>
        </w:tabs>
        <w:ind w:leftChars="0" w:left="924"/>
        <w:rPr>
          <w:rFonts w:ascii="Arial" w:hAnsi="Arial" w:cs="Arial"/>
          <w:color w:val="FF0000"/>
        </w:rPr>
      </w:pPr>
    </w:p>
    <w:p w14:paraId="03920D28"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36F569AF" w14:textId="77777777" w:rsidTr="001A248F">
        <w:tc>
          <w:tcPr>
            <w:tcW w:w="2758" w:type="dxa"/>
            <w:gridSpan w:val="2"/>
          </w:tcPr>
          <w:p w14:paraId="150F7054"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C551438" w14:textId="6EA7DECD" w:rsidR="00EF4800" w:rsidRPr="008836AC" w:rsidRDefault="008C4A84" w:rsidP="001A248F">
            <w:pPr>
              <w:tabs>
                <w:tab w:val="left" w:pos="567"/>
              </w:tabs>
              <w:spacing w:after="0"/>
              <w:rPr>
                <w:rFonts w:ascii="Arial" w:hAnsi="Arial" w:cs="Arial"/>
                <w:color w:val="FF0000"/>
              </w:rPr>
            </w:pPr>
            <w:r w:rsidRPr="0093514C">
              <w:rPr>
                <w:rFonts w:ascii="Arial" w:hAnsi="Arial" w:cs="Arial"/>
              </w:rPr>
              <w:t>RAN1</w:t>
            </w:r>
          </w:p>
        </w:tc>
      </w:tr>
      <w:tr w:rsidR="006C4E32" w:rsidRPr="008836AC" w14:paraId="1417263A" w14:textId="77777777" w:rsidTr="001A248F">
        <w:tc>
          <w:tcPr>
            <w:tcW w:w="1418" w:type="dxa"/>
            <w:vMerge w:val="restart"/>
            <w:vAlign w:val="center"/>
          </w:tcPr>
          <w:p w14:paraId="7FE4210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6DD43487"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00F00C5E" w14:textId="21AD5C2C" w:rsidR="006C4E32" w:rsidRPr="008836AC" w:rsidRDefault="008C4A84" w:rsidP="0036248C">
            <w:pPr>
              <w:tabs>
                <w:tab w:val="left" w:pos="567"/>
              </w:tabs>
              <w:spacing w:after="0"/>
              <w:rPr>
                <w:rFonts w:ascii="Arial" w:hAnsi="Arial" w:cs="Arial"/>
                <w:lang w:eastAsia="ja-JP"/>
              </w:rPr>
            </w:pPr>
            <w:r>
              <w:rPr>
                <w:rFonts w:ascii="Arial" w:hAnsi="Arial" w:cs="Arial"/>
                <w:lang w:eastAsia="ja-JP"/>
              </w:rPr>
              <w:t>Lee, Daewon</w:t>
            </w:r>
            <w:r w:rsidR="007213D2">
              <w:rPr>
                <w:rFonts w:ascii="Arial" w:hAnsi="Arial" w:cs="Arial"/>
                <w:lang w:eastAsia="ja-JP"/>
              </w:rPr>
              <w:t xml:space="preserve"> (RAN1)</w:t>
            </w:r>
            <w:r>
              <w:rPr>
                <w:rFonts w:ascii="Arial" w:hAnsi="Arial" w:cs="Arial"/>
                <w:lang w:eastAsia="ja-JP"/>
              </w:rPr>
              <w:t xml:space="preserve">; </w:t>
            </w:r>
            <w:r w:rsidR="007213D2" w:rsidRPr="007213D2">
              <w:rPr>
                <w:rFonts w:ascii="Arial" w:hAnsi="Arial" w:cs="Arial"/>
                <w:lang w:eastAsia="ja-JP"/>
              </w:rPr>
              <w:t>Vintola, Ville</w:t>
            </w:r>
            <w:r w:rsidR="007213D2">
              <w:rPr>
                <w:rFonts w:ascii="Arial" w:hAnsi="Arial" w:cs="Arial"/>
                <w:lang w:eastAsia="ja-JP"/>
              </w:rPr>
              <w:t xml:space="preserve"> (RAN4)</w:t>
            </w:r>
          </w:p>
        </w:tc>
      </w:tr>
      <w:tr w:rsidR="006C4E32" w:rsidRPr="008836AC" w14:paraId="2F9E0F6E" w14:textId="77777777" w:rsidTr="001A248F">
        <w:tc>
          <w:tcPr>
            <w:tcW w:w="1418" w:type="dxa"/>
            <w:vMerge/>
          </w:tcPr>
          <w:p w14:paraId="57223BC3" w14:textId="77777777" w:rsidR="006C4E32" w:rsidRPr="008836AC" w:rsidRDefault="006C4E32" w:rsidP="001A248F">
            <w:pPr>
              <w:tabs>
                <w:tab w:val="left" w:pos="567"/>
              </w:tabs>
              <w:rPr>
                <w:rFonts w:ascii="Arial" w:hAnsi="Arial" w:cs="Arial"/>
                <w:b/>
              </w:rPr>
            </w:pPr>
          </w:p>
        </w:tc>
        <w:tc>
          <w:tcPr>
            <w:tcW w:w="1340" w:type="dxa"/>
          </w:tcPr>
          <w:p w14:paraId="575B922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F01B588" w14:textId="394F3536" w:rsidR="006C4E32" w:rsidRPr="008836AC" w:rsidRDefault="007213D2" w:rsidP="001A248F">
            <w:pPr>
              <w:tabs>
                <w:tab w:val="left" w:pos="567"/>
              </w:tabs>
              <w:spacing w:after="0"/>
              <w:rPr>
                <w:rFonts w:ascii="Arial" w:hAnsi="Arial" w:cs="Arial"/>
                <w:lang w:eastAsia="ja-JP"/>
              </w:rPr>
            </w:pPr>
            <w:r>
              <w:rPr>
                <w:rFonts w:ascii="Arial" w:hAnsi="Arial" w:cs="Arial"/>
                <w:lang w:eastAsia="ja-JP"/>
              </w:rPr>
              <w:t>Intel Corporation; Qualcomm</w:t>
            </w:r>
          </w:p>
        </w:tc>
      </w:tr>
      <w:tr w:rsidR="006C4E32" w:rsidRPr="008836AC" w14:paraId="445045CC" w14:textId="77777777" w:rsidTr="001A248F">
        <w:tc>
          <w:tcPr>
            <w:tcW w:w="1418" w:type="dxa"/>
            <w:vMerge/>
          </w:tcPr>
          <w:p w14:paraId="5DC2AD86" w14:textId="77777777" w:rsidR="006C4E32" w:rsidRPr="008836AC" w:rsidRDefault="006C4E32" w:rsidP="001A248F">
            <w:pPr>
              <w:tabs>
                <w:tab w:val="left" w:pos="567"/>
              </w:tabs>
              <w:rPr>
                <w:rFonts w:ascii="Arial" w:hAnsi="Arial" w:cs="Arial"/>
                <w:b/>
              </w:rPr>
            </w:pPr>
          </w:p>
        </w:tc>
        <w:tc>
          <w:tcPr>
            <w:tcW w:w="1340" w:type="dxa"/>
          </w:tcPr>
          <w:p w14:paraId="1087E13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7D7FEA1" w14:textId="50616315" w:rsidR="006C4E32" w:rsidRPr="008836AC" w:rsidRDefault="00335D98" w:rsidP="001A248F">
            <w:pPr>
              <w:tabs>
                <w:tab w:val="left" w:pos="567"/>
              </w:tabs>
              <w:spacing w:after="0"/>
              <w:rPr>
                <w:rFonts w:ascii="Arial" w:hAnsi="Arial" w:cs="Arial"/>
              </w:rPr>
            </w:pPr>
            <w:proofErr w:type="spellStart"/>
            <w:r>
              <w:rPr>
                <w:rFonts w:ascii="Arial" w:hAnsi="Arial" w:cs="Arial"/>
              </w:rPr>
              <w:t>daewon</w:t>
            </w:r>
            <w:proofErr w:type="spellEnd"/>
            <w:r>
              <w:rPr>
                <w:rFonts w:ascii="Arial" w:hAnsi="Arial" w:cs="Arial"/>
              </w:rPr>
              <w:t xml:space="preserve"> (dot) lee (at) intel (dot) com; </w:t>
            </w:r>
            <w:proofErr w:type="spellStart"/>
            <w:r>
              <w:rPr>
                <w:rFonts w:ascii="Arial" w:hAnsi="Arial" w:cs="Arial"/>
              </w:rPr>
              <w:t>vvintola</w:t>
            </w:r>
            <w:proofErr w:type="spellEnd"/>
            <w:r>
              <w:rPr>
                <w:rFonts w:ascii="Arial" w:hAnsi="Arial" w:cs="Arial"/>
              </w:rPr>
              <w:t xml:space="preserve"> (at) </w:t>
            </w:r>
            <w:proofErr w:type="spellStart"/>
            <w:r>
              <w:rPr>
                <w:rFonts w:ascii="Arial" w:hAnsi="Arial" w:cs="Arial"/>
              </w:rPr>
              <w:t>qti</w:t>
            </w:r>
            <w:proofErr w:type="spellEnd"/>
            <w:r>
              <w:rPr>
                <w:rFonts w:ascii="Arial" w:hAnsi="Arial" w:cs="Arial"/>
              </w:rPr>
              <w:t xml:space="preserve"> (dot) </w:t>
            </w:r>
            <w:proofErr w:type="spellStart"/>
            <w:r>
              <w:rPr>
                <w:rFonts w:ascii="Arial" w:hAnsi="Arial" w:cs="Arial"/>
              </w:rPr>
              <w:t>qualcomm</w:t>
            </w:r>
            <w:proofErr w:type="spellEnd"/>
            <w:r>
              <w:rPr>
                <w:rFonts w:ascii="Arial" w:hAnsi="Arial" w:cs="Arial"/>
              </w:rPr>
              <w:t xml:space="preserve"> (dot) com</w:t>
            </w:r>
          </w:p>
        </w:tc>
      </w:tr>
    </w:tbl>
    <w:p w14:paraId="56927EBF" w14:textId="77777777" w:rsidR="006C4E32" w:rsidRDefault="006C4E32" w:rsidP="000D17BC">
      <w:pPr>
        <w:pBdr>
          <w:bottom w:val="single" w:sz="4" w:space="1" w:color="auto"/>
        </w:pBdr>
        <w:spacing w:after="0"/>
        <w:rPr>
          <w:rFonts w:ascii="Arial" w:hAnsi="Arial" w:cs="Arial"/>
        </w:rPr>
      </w:pPr>
    </w:p>
    <w:p w14:paraId="4D1544D8" w14:textId="77777777" w:rsidR="006C4E32" w:rsidRPr="00430FCA" w:rsidRDefault="006C4E32" w:rsidP="006C4E32">
      <w:pPr>
        <w:pBdr>
          <w:bottom w:val="single" w:sz="4" w:space="1" w:color="auto"/>
        </w:pBdr>
        <w:rPr>
          <w:rFonts w:ascii="Arial" w:hAnsi="Arial" w:cs="Arial"/>
        </w:rPr>
      </w:pPr>
    </w:p>
    <w:p w14:paraId="43FEFC0B"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07C5BBA" w14:textId="77777777" w:rsidTr="001A248F">
        <w:trPr>
          <w:jc w:val="center"/>
        </w:trPr>
        <w:tc>
          <w:tcPr>
            <w:tcW w:w="6185" w:type="dxa"/>
            <w:shd w:val="clear" w:color="auto" w:fill="E0E0E0"/>
          </w:tcPr>
          <w:p w14:paraId="2818093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D2646F1" w14:textId="0017E136" w:rsidR="00D22398" w:rsidRPr="008836AC" w:rsidRDefault="0036248C" w:rsidP="00C4666A">
            <w:pPr>
              <w:pStyle w:val="TAL"/>
              <w:jc w:val="center"/>
              <w:rPr>
                <w:color w:val="FF0000"/>
                <w:lang w:eastAsia="ja-JP"/>
              </w:rPr>
            </w:pPr>
            <w:r w:rsidRPr="008836AC">
              <w:rPr>
                <w:rFonts w:hint="eastAsia"/>
                <w:color w:val="FF0000"/>
                <w:lang w:eastAsia="ja-JP"/>
              </w:rPr>
              <w:t>Yes</w:t>
            </w:r>
          </w:p>
        </w:tc>
      </w:tr>
    </w:tbl>
    <w:p w14:paraId="3DD7AFAF" w14:textId="77777777" w:rsidR="00D22398" w:rsidRDefault="00D22398" w:rsidP="0039390A">
      <w:pPr>
        <w:spacing w:after="0"/>
        <w:rPr>
          <w:rFonts w:ascii="Arial" w:hAnsi="Arial" w:cs="Arial"/>
        </w:rPr>
      </w:pPr>
    </w:p>
    <w:p w14:paraId="167BA07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1FC8F7D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D996F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580D4EC" w14:textId="77777777" w:rsidR="003B7182" w:rsidRDefault="003B7182" w:rsidP="00C17C6C">
      <w:pPr>
        <w:spacing w:after="0"/>
        <w:rPr>
          <w:rFonts w:ascii="Arial" w:hAnsi="Arial" w:cs="Arial"/>
        </w:rPr>
      </w:pPr>
    </w:p>
    <w:p w14:paraId="6797D637" w14:textId="4A9F4ED4" w:rsidR="00F93585" w:rsidRDefault="00401E1E" w:rsidP="00637EB4">
      <w:pPr>
        <w:spacing w:after="0"/>
        <w:rPr>
          <w:rFonts w:ascii="Arial" w:hAnsi="Arial" w:cs="Arial"/>
        </w:rPr>
      </w:pPr>
      <w:r w:rsidRPr="005D6707">
        <w:rPr>
          <w:rFonts w:ascii="Arial" w:hAnsi="Arial" w:cs="Arial"/>
        </w:rPr>
        <w:t xml:space="preserve">Due to </w:t>
      </w:r>
      <w:r w:rsidR="00637EB4" w:rsidRPr="005D6707">
        <w:rPr>
          <w:rFonts w:ascii="Arial" w:hAnsi="Arial" w:cs="Arial"/>
        </w:rPr>
        <w:t xml:space="preserve">challenges in progressing with electronic meetings, </w:t>
      </w:r>
      <w:r w:rsidR="00AD69A5" w:rsidRPr="005D6707">
        <w:rPr>
          <w:rFonts w:ascii="Arial" w:hAnsi="Arial" w:cs="Arial"/>
        </w:rPr>
        <w:t xml:space="preserve">the suggestion to move the SI completion to </w:t>
      </w:r>
      <w:r w:rsidR="00637EB4" w:rsidRPr="005D6707">
        <w:rPr>
          <w:rFonts w:ascii="Arial" w:hAnsi="Arial" w:cs="Arial"/>
        </w:rPr>
        <w:t>March</w:t>
      </w:r>
      <w:r w:rsidR="00AD69A5" w:rsidRPr="005D6707">
        <w:rPr>
          <w:rFonts w:ascii="Arial" w:hAnsi="Arial" w:cs="Arial"/>
        </w:rPr>
        <w:t xml:space="preserve"> 202</w:t>
      </w:r>
      <w:r w:rsidR="00637EB4" w:rsidRPr="005D6707">
        <w:rPr>
          <w:rFonts w:ascii="Arial" w:hAnsi="Arial" w:cs="Arial"/>
        </w:rPr>
        <w:t>1</w:t>
      </w:r>
      <w:r w:rsidR="00994D49" w:rsidRPr="005D6707">
        <w:rPr>
          <w:rFonts w:ascii="Arial" w:hAnsi="Arial" w:cs="Arial"/>
        </w:rPr>
        <w:t>.</w:t>
      </w:r>
    </w:p>
    <w:p w14:paraId="73412D54" w14:textId="77777777" w:rsidR="0021601B" w:rsidRPr="003B7182" w:rsidRDefault="0021601B" w:rsidP="00C17C6C">
      <w:pPr>
        <w:spacing w:after="0"/>
        <w:rPr>
          <w:rFonts w:ascii="Arial" w:hAnsi="Arial" w:cs="Arial"/>
        </w:rPr>
      </w:pPr>
    </w:p>
    <w:p w14:paraId="20AEAEBB"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6871ECDC"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598A536" w14:textId="77777777" w:rsidR="00610E37" w:rsidRDefault="00701410" w:rsidP="00DF5776">
      <w:pPr>
        <w:pStyle w:val="Heading3"/>
        <w:rPr>
          <w:lang w:eastAsia="ja-JP"/>
        </w:rPr>
      </w:pPr>
      <w:r>
        <w:rPr>
          <w:lang w:eastAsia="ja-JP"/>
        </w:rPr>
        <w:lastRenderedPageBreak/>
        <w:t>2.1</w:t>
      </w:r>
      <w:r>
        <w:rPr>
          <w:lang w:eastAsia="ja-JP"/>
        </w:rPr>
        <w:tab/>
      </w:r>
      <w:r w:rsidR="00610E37" w:rsidRPr="0003665A">
        <w:rPr>
          <w:rFonts w:hint="eastAsia"/>
          <w:lang w:eastAsia="ja-JP"/>
        </w:rPr>
        <w:t>RAN1</w:t>
      </w:r>
    </w:p>
    <w:p w14:paraId="7C06FB08" w14:textId="2150167D" w:rsidR="00701410" w:rsidRDefault="00701410" w:rsidP="00701410">
      <w:pPr>
        <w:pStyle w:val="Heading4"/>
        <w:rPr>
          <w:lang w:eastAsia="ja-JP"/>
        </w:rPr>
      </w:pPr>
      <w:r>
        <w:rPr>
          <w:lang w:eastAsia="ja-JP"/>
        </w:rPr>
        <w:t>2.1.1</w:t>
      </w:r>
      <w:r>
        <w:rPr>
          <w:lang w:eastAsia="ja-JP"/>
        </w:rPr>
        <w:tab/>
        <w:t>Agreements</w:t>
      </w:r>
    </w:p>
    <w:p w14:paraId="1DC81B65" w14:textId="77777777" w:rsidR="00BC4469" w:rsidRPr="00244465" w:rsidRDefault="00BC4469" w:rsidP="00244465">
      <w:pPr>
        <w:spacing w:after="0"/>
        <w:rPr>
          <w:rFonts w:ascii="Arial" w:hAnsi="Arial" w:cs="Arial"/>
          <w:lang w:val="en-US" w:eastAsia="x-none"/>
        </w:rPr>
      </w:pPr>
      <w:r w:rsidRPr="00244465">
        <w:rPr>
          <w:rFonts w:ascii="Arial" w:hAnsi="Arial" w:cs="Arial"/>
          <w:lang w:eastAsia="x-none"/>
        </w:rPr>
        <w:t>Agreement:</w:t>
      </w:r>
    </w:p>
    <w:p w14:paraId="20CFC5B0" w14:textId="77777777" w:rsidR="00BC4469" w:rsidRPr="00244465" w:rsidRDefault="00BC4469"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NR system operating in 52.6 GHz to 71 GHz, </w:t>
      </w:r>
    </w:p>
    <w:p w14:paraId="5DDFBC2A" w14:textId="77777777" w:rsidR="00BC4469" w:rsidRPr="00244465" w:rsidRDefault="00BC4469"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NR should be designed with maximum FFT size of 4096 and maximum of 275RBs per carrier;</w:t>
      </w:r>
    </w:p>
    <w:p w14:paraId="6B427F2E" w14:textId="77777777" w:rsidR="00BC4469" w:rsidRPr="00244465" w:rsidRDefault="00BC4469"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Candidate supported maximum carrier bandwidth(s) for a cell is between 400 MHz and 2160 MHz;</w:t>
      </w:r>
    </w:p>
    <w:p w14:paraId="71160570" w14:textId="77777777" w:rsidR="00BC4469" w:rsidRPr="00244465" w:rsidRDefault="00BC4469"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If subcarrier spacing 240 kHz or below are supported, NR in 52.6 to 71 GHz is expected to use normal CP length only (does not have any implications on whether ECP is supported for the higher subcarrier spacings, if supported).</w:t>
      </w:r>
    </w:p>
    <w:p w14:paraId="26809F07" w14:textId="77777777" w:rsidR="00BC4469" w:rsidRPr="00244465" w:rsidRDefault="00BC4469" w:rsidP="00244465">
      <w:pPr>
        <w:spacing w:after="0"/>
        <w:rPr>
          <w:rFonts w:ascii="Arial" w:hAnsi="Arial" w:cs="Arial"/>
          <w:lang w:eastAsia="x-none"/>
        </w:rPr>
      </w:pPr>
    </w:p>
    <w:p w14:paraId="2F619035" w14:textId="77777777" w:rsidR="00BC4469" w:rsidRPr="00244465" w:rsidRDefault="00BC4469" w:rsidP="00244465">
      <w:pPr>
        <w:spacing w:after="0"/>
        <w:rPr>
          <w:rFonts w:ascii="Arial" w:hAnsi="Arial" w:cs="Arial"/>
          <w:u w:val="single"/>
          <w:lang w:val="en-US" w:eastAsia="x-none"/>
        </w:rPr>
      </w:pPr>
      <w:r w:rsidRPr="00244465">
        <w:rPr>
          <w:rFonts w:ascii="Arial" w:hAnsi="Arial" w:cs="Arial"/>
          <w:u w:val="single"/>
          <w:lang w:eastAsia="x-none"/>
        </w:rPr>
        <w:t>Conclusion:</w:t>
      </w:r>
    </w:p>
    <w:p w14:paraId="4CE611BA" w14:textId="77777777" w:rsidR="00BC4469" w:rsidRPr="00244465" w:rsidRDefault="00BC4469"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RAN1 continues study and specification effort for both licensed and unlicensed operation for supporting NR from 52.6 GHz to 71 GHz SI.</w:t>
      </w:r>
    </w:p>
    <w:p w14:paraId="3142E98F" w14:textId="77777777" w:rsidR="00BC4469" w:rsidRPr="00244465" w:rsidRDefault="00BC4469"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RAN1 strives for maximum commonality for the system design for licensed and unlicensed operation for NR from 52.6GHz to 71GHz, and for maximum re-use of the existing NR design</w:t>
      </w:r>
    </w:p>
    <w:p w14:paraId="27578C01" w14:textId="71C0DE15" w:rsidR="00727EC5" w:rsidRPr="00244465" w:rsidRDefault="00727EC5" w:rsidP="00244465">
      <w:pPr>
        <w:pStyle w:val="BodyText"/>
        <w:spacing w:after="0"/>
        <w:rPr>
          <w:rFonts w:ascii="Arial" w:hAnsi="Arial" w:cs="Arial"/>
          <w:sz w:val="20"/>
          <w:lang w:eastAsia="zh-CN"/>
        </w:rPr>
      </w:pPr>
    </w:p>
    <w:p w14:paraId="31603EBF" w14:textId="77777777" w:rsidR="00A82AC5" w:rsidRPr="00244465" w:rsidRDefault="00A82AC5" w:rsidP="00244465">
      <w:pPr>
        <w:spacing w:after="0"/>
        <w:rPr>
          <w:rFonts w:ascii="Arial" w:hAnsi="Arial" w:cs="Arial"/>
          <w:lang w:val="en-US" w:eastAsia="x-none"/>
        </w:rPr>
      </w:pPr>
      <w:r w:rsidRPr="00244465">
        <w:rPr>
          <w:rFonts w:ascii="Arial" w:hAnsi="Arial" w:cs="Arial"/>
          <w:lang w:eastAsia="x-none"/>
        </w:rPr>
        <w:t>Agreement:</w:t>
      </w:r>
    </w:p>
    <w:p w14:paraId="5453E12E"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Instruct rapporteur to create dedicated (sub-)section for set of identified issues for physical layer NR design.</w:t>
      </w:r>
    </w:p>
    <w:p w14:paraId="30F2799A"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Endorse following text proposal as introduction to the (sub-)sections for discussing identified issues for physical layer.</w:t>
      </w:r>
    </w:p>
    <w:p w14:paraId="612FE541"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4465">
        <w:rPr>
          <w:rFonts w:ascii="Arial" w:hAnsi="Arial" w:cs="Arial"/>
          <w:vertAlign w:val="superscript"/>
          <w:lang w:eastAsia="x-none"/>
        </w:rPr>
        <w:t>μ</w:t>
      </w:r>
      <w:r w:rsidRPr="00244465">
        <w:rPr>
          <w:rFonts w:ascii="Arial" w:hAnsi="Arial" w:cs="Arial"/>
          <w:lang w:eastAsia="x-none"/>
        </w:rPr>
        <w:t xml:space="preserve"> ×15 subcarrier spacing to select the candidates. For SSB transmissions, it is investigated </w:t>
      </w:r>
      <w:proofErr w:type="gramStart"/>
      <w:r w:rsidRPr="00244465">
        <w:rPr>
          <w:rFonts w:ascii="Arial" w:hAnsi="Arial" w:cs="Arial"/>
          <w:lang w:eastAsia="x-none"/>
        </w:rPr>
        <w:t>whether or not</w:t>
      </w:r>
      <w:proofErr w:type="gramEnd"/>
      <w:r w:rsidRPr="00244465">
        <w:rPr>
          <w:rFonts w:ascii="Arial" w:hAnsi="Arial" w:cs="Arial"/>
          <w:lang w:eastAsia="x-none"/>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w:t>
      </w:r>
      <w:proofErr w:type="spellStart"/>
      <w:r w:rsidRPr="00244465">
        <w:rPr>
          <w:rFonts w:ascii="Arial" w:hAnsi="Arial" w:cs="Arial"/>
          <w:lang w:eastAsia="x-none"/>
        </w:rPr>
        <w:t>analog</w:t>
      </w:r>
      <w:proofErr w:type="spellEnd"/>
      <w:r w:rsidRPr="00244465">
        <w:rPr>
          <w:rFonts w:ascii="Arial" w:hAnsi="Arial" w:cs="Arial"/>
          <w:lang w:eastAsia="x-none"/>
        </w:rPr>
        <w:t xml:space="preserve"> beam switching delay, and impact to coverage, spectral efficiency and peak data rates, and relative delay in intra-cell/inter-cell multi-TRP operations.</w:t>
      </w:r>
    </w:p>
    <w:p w14:paraId="56E6A815" w14:textId="77777777" w:rsidR="00A82AC5" w:rsidRPr="00244465" w:rsidRDefault="00A82AC5" w:rsidP="00244465">
      <w:pPr>
        <w:spacing w:after="0"/>
        <w:rPr>
          <w:rFonts w:ascii="Arial" w:hAnsi="Arial" w:cs="Arial"/>
          <w:lang w:eastAsia="x-none"/>
        </w:rPr>
      </w:pPr>
    </w:p>
    <w:p w14:paraId="69CB0837"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2D0716F9"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Study </w:t>
      </w:r>
      <w:proofErr w:type="gramStart"/>
      <w:r w:rsidRPr="00244465">
        <w:rPr>
          <w:rFonts w:ascii="Arial" w:hAnsi="Arial" w:cs="Arial"/>
          <w:lang w:eastAsia="x-none"/>
        </w:rPr>
        <w:t>whether or not</w:t>
      </w:r>
      <w:proofErr w:type="gramEnd"/>
      <w:r w:rsidRPr="00244465">
        <w:rPr>
          <w:rFonts w:ascii="Arial" w:hAnsi="Arial" w:cs="Arial"/>
          <w:lang w:eastAsia="x-none"/>
        </w:rPr>
        <w:t xml:space="preserve"> different SSB patterns should be supported for licensed and unlicensed bands.</w:t>
      </w:r>
    </w:p>
    <w:p w14:paraId="04092501"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each licensed and unlicensed band, if issues are identified for reuse of existing SSB, consider at least the following aspects for SSB</w:t>
      </w:r>
    </w:p>
    <w:p w14:paraId="6DDD42F8"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Beam switching gap between SSB(s) and between SSB and other signal(s)/channel(s)</w:t>
      </w:r>
    </w:p>
    <w:p w14:paraId="5C5F195B"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SSB pattern in time domain</w:t>
      </w:r>
    </w:p>
    <w:p w14:paraId="475C9C3D"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Whether or not it is needed to define a transmission window (such as DRS window), and if needed, number of SSB transmission opportunities within a transmission window</w:t>
      </w:r>
    </w:p>
    <w:p w14:paraId="46E2A461"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each licensed and unlicensed band, if issues are identified for reuse of all or some of the existing SSB and CORESET#0 multiplexing pattern, consider at least the following aspects for SSB, CORESET#0, and other signal/channel design</w:t>
      </w:r>
    </w:p>
    <w:p w14:paraId="7FC8FD5E"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Supported multiplexing pattern type(s) (Pattern 1, 2, and/or 3) for SSB and CORESET#0 multiplexing.</w:t>
      </w:r>
    </w:p>
    <w:p w14:paraId="5CAD0113"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Multiplexing of other signal/channels (e.g. RMSI, paging, CSI-RS) with SSB</w:t>
      </w:r>
    </w:p>
    <w:p w14:paraId="740F0E8A"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Configuration of Type0-PDCCH search space set </w:t>
      </w:r>
    </w:p>
    <w:p w14:paraId="24A290F4" w14:textId="77777777" w:rsidR="00A82AC5" w:rsidRPr="00244465" w:rsidRDefault="00A82AC5" w:rsidP="00244465">
      <w:pPr>
        <w:spacing w:after="0"/>
        <w:rPr>
          <w:rFonts w:ascii="Arial" w:hAnsi="Arial" w:cs="Arial"/>
          <w:lang w:eastAsia="x-none"/>
        </w:rPr>
      </w:pPr>
    </w:p>
    <w:p w14:paraId="0B9FB6D0"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09350433"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RAN1 at least considers the following aspects for determination of supported SSB subcarrier spacing</w:t>
      </w:r>
    </w:p>
    <w:p w14:paraId="51EEBDF4"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Detection performance of SSB (including PSS, SSS, PBCH DMRS, and PBCH) and SSB coverage requirement</w:t>
      </w:r>
    </w:p>
    <w:p w14:paraId="4EFA1C48"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Impact on initial cell search complexity due to frequency errors (e.g. carrier frequency offset, Doppler shift, etc)</w:t>
      </w:r>
    </w:p>
    <w:p w14:paraId="6C1BE832"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Timing detection accuracy and its relation to uplink transmission accuracy</w:t>
      </w:r>
    </w:p>
    <w:p w14:paraId="05A7B18A"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proofErr w:type="spellStart"/>
      <w:r w:rsidRPr="00244465">
        <w:rPr>
          <w:rFonts w:ascii="Arial" w:hAnsi="Arial" w:cs="Arial"/>
          <w:lang w:eastAsia="x-none"/>
        </w:rPr>
        <w:t>Signaling</w:t>
      </w:r>
      <w:proofErr w:type="spellEnd"/>
      <w:r w:rsidRPr="00244465">
        <w:rPr>
          <w:rFonts w:ascii="Arial" w:hAnsi="Arial" w:cs="Arial"/>
          <w:lang w:eastAsia="x-none"/>
        </w:rPr>
        <w:t xml:space="preserve"> design for supporting different subcarrier spacing for SSB and CORESET#0 (if supported)</w:t>
      </w:r>
    </w:p>
    <w:p w14:paraId="0D52B9DA"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Multi-TRP delay considerations</w:t>
      </w:r>
    </w:p>
    <w:p w14:paraId="39B094F2"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Consideration of SSB-based RRM/RLM and beam management if the SSB SCS is significantly different from that of the active BWP (e.g., switching gap, scheduling constraint, etc.)</w:t>
      </w:r>
    </w:p>
    <w:p w14:paraId="5A7F8310" w14:textId="77777777" w:rsidR="00A82AC5" w:rsidRPr="00244465" w:rsidRDefault="00A82AC5" w:rsidP="00244465">
      <w:pPr>
        <w:spacing w:after="0"/>
        <w:rPr>
          <w:rFonts w:ascii="Arial" w:hAnsi="Arial" w:cs="Arial"/>
          <w:lang w:eastAsia="x-none"/>
        </w:rPr>
      </w:pPr>
    </w:p>
    <w:p w14:paraId="68D3D168"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21155F65"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the at least following aspects for PRACH design of NR operating in 52.6 GHz to 71 GHz</w:t>
      </w:r>
    </w:p>
    <w:p w14:paraId="4BF96CA6"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lastRenderedPageBreak/>
        <w:t xml:space="preserve">PRACH coverage requirements </w:t>
      </w:r>
    </w:p>
    <w:p w14:paraId="3AC9F6AB"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applicable PRACH Sequence length(s) and subcarrier spacing(s) for PRACH, including any impact on PRACH coverage and capacity from the applicable sequence length(s).</w:t>
      </w:r>
    </w:p>
    <w:p w14:paraId="7108DA35"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RACH RO configurations with new SCS (if new SCS is supported)</w:t>
      </w:r>
    </w:p>
    <w:p w14:paraId="7BA80628"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LBT gap between RACH occasions (RO)</w:t>
      </w:r>
    </w:p>
    <w:p w14:paraId="5EC50990" w14:textId="77777777" w:rsidR="00A82AC5" w:rsidRPr="00244465" w:rsidRDefault="00A82AC5" w:rsidP="00244465">
      <w:pPr>
        <w:spacing w:after="0"/>
        <w:rPr>
          <w:rFonts w:ascii="Arial" w:hAnsi="Arial" w:cs="Arial"/>
          <w:lang w:eastAsia="x-none"/>
        </w:rPr>
      </w:pPr>
    </w:p>
    <w:p w14:paraId="480CB58D"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2A9DACB4"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of PT-RS design for a given SCS</w:t>
      </w:r>
    </w:p>
    <w:p w14:paraId="7DF73DFE"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Phase noise compensation performance of existing PT-RS design</w:t>
      </w:r>
    </w:p>
    <w:p w14:paraId="111239DB"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need of any modification/changes to existing PT-RS design</w:t>
      </w:r>
    </w:p>
    <w:p w14:paraId="03422E59"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Potential modification to the PT-RS pattern or configuration to aid performance improvement for CP-OFDM and DFT-s-OFDM waveforms (if needed)</w:t>
      </w:r>
    </w:p>
    <w:p w14:paraId="1CF8D11E"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Potential methods to aid ICI compensation at the receiver (if needed)</w:t>
      </w:r>
    </w:p>
    <w:p w14:paraId="107B3C01" w14:textId="77777777" w:rsidR="00A82AC5" w:rsidRPr="00244465" w:rsidRDefault="00A82AC5" w:rsidP="00244465">
      <w:pPr>
        <w:spacing w:after="0"/>
        <w:rPr>
          <w:rFonts w:ascii="Arial" w:eastAsiaTheme="minorEastAsia" w:hAnsi="Arial" w:cs="Arial"/>
          <w:lang w:eastAsia="x-none"/>
        </w:rPr>
      </w:pPr>
    </w:p>
    <w:p w14:paraId="05CE89C8"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5F88825D"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of DM-RS design for a given SCS</w:t>
      </w:r>
    </w:p>
    <w:p w14:paraId="12FE1948"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Channel estimation performance of existing DM-RS design with existing and new SCSs (if any)</w:t>
      </w:r>
    </w:p>
    <w:p w14:paraId="391C9D6C"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whether there is a need of any modification/changes to existing DM-RS design</w:t>
      </w:r>
    </w:p>
    <w:p w14:paraId="19D00FE7"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Potential modification or introduction of new DM-RS pattern, configuration or indication to aid performance improvement for CP-OFDM and DFT-S OFDM waveforms (if needed)</w:t>
      </w:r>
    </w:p>
    <w:p w14:paraId="14BDC5F7" w14:textId="77777777" w:rsidR="00A82AC5" w:rsidRPr="00244465" w:rsidRDefault="00A82AC5" w:rsidP="00244465">
      <w:pPr>
        <w:spacing w:after="0"/>
        <w:rPr>
          <w:rFonts w:ascii="Arial" w:hAnsi="Arial" w:cs="Arial"/>
          <w:lang w:eastAsia="x-none"/>
        </w:rPr>
      </w:pPr>
    </w:p>
    <w:p w14:paraId="4F605817"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3E204F82"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of processing timelines for new SCS (if agreed) that are not currently supported,</w:t>
      </w:r>
    </w:p>
    <w:p w14:paraId="7897104E"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appropriate configuration(s) of k0, k1, k2,</w:t>
      </w:r>
    </w:p>
    <w:p w14:paraId="5659779F"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PDSCH processing time (N1),</w:t>
      </w:r>
    </w:p>
    <w:p w14:paraId="414EEF32"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PUSCH preparation time (N2),</w:t>
      </w:r>
    </w:p>
    <w:p w14:paraId="0C3B223D"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HARQ-ACK multiplexing timeline (N3)</w:t>
      </w:r>
    </w:p>
    <w:p w14:paraId="539D462A"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CSI processing time, Z1, Z2, and Z3, and CSI processing units</w:t>
      </w:r>
    </w:p>
    <w:p w14:paraId="5399A873"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Any potential enhancements to CPU occupation calculation</w:t>
      </w:r>
    </w:p>
    <w:p w14:paraId="48E032E5"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Related UE capability(</w:t>
      </w:r>
      <w:proofErr w:type="spellStart"/>
      <w:r w:rsidRPr="00244465">
        <w:rPr>
          <w:rFonts w:ascii="Arial" w:hAnsi="Arial" w:cs="Arial"/>
          <w:lang w:eastAsia="x-none"/>
        </w:rPr>
        <w:t>ies</w:t>
      </w:r>
      <w:proofErr w:type="spellEnd"/>
      <w:r w:rsidRPr="00244465">
        <w:rPr>
          <w:rFonts w:ascii="Arial" w:hAnsi="Arial" w:cs="Arial"/>
          <w:lang w:eastAsia="x-none"/>
        </w:rPr>
        <w:t>) for processing timelines</w:t>
      </w:r>
    </w:p>
    <w:p w14:paraId="5C0D6357"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minimum guard period between two SRS resources of an SRS resource set for antenna switching</w:t>
      </w:r>
    </w:p>
    <w:p w14:paraId="08A8ECE1" w14:textId="77777777" w:rsidR="00A82AC5" w:rsidRPr="00244465" w:rsidRDefault="00A82AC5" w:rsidP="00244465">
      <w:pPr>
        <w:spacing w:after="0"/>
        <w:rPr>
          <w:rFonts w:ascii="Arial" w:eastAsiaTheme="minorEastAsia" w:hAnsi="Arial" w:cs="Arial"/>
          <w:lang w:eastAsia="x-none"/>
        </w:rPr>
      </w:pPr>
    </w:p>
    <w:p w14:paraId="7865FB7B"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7B6DA1B4"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of PDCCH monitoring for a given SCS</w:t>
      </w:r>
    </w:p>
    <w:p w14:paraId="37E178B1"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new SCS, if agreed, that are not supported in Rel-15/16 NR,</w:t>
      </w:r>
    </w:p>
    <w:p w14:paraId="5FDFF358"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investigate on the maximum number of BDs/CCEs for PDCCH monitoring per time unit</w:t>
      </w:r>
    </w:p>
    <w:p w14:paraId="2D875707" w14:textId="77777777" w:rsidR="00A82AC5" w:rsidRPr="00244465" w:rsidRDefault="00A82AC5" w:rsidP="00244465">
      <w:pPr>
        <w:numPr>
          <w:ilvl w:val="3"/>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e.g. slot as Rel-15, or new scheduling/monitoring unit</w:t>
      </w:r>
    </w:p>
    <w:p w14:paraId="3C227C23"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any potential limitation to PDCCH monitoring configurations (e.g. search spaces, DCI formats, overbooking/dropping, etc) to help with UE processing, if needed</w:t>
      </w:r>
    </w:p>
    <w:p w14:paraId="12012754" w14:textId="77777777" w:rsidR="00A82AC5" w:rsidRPr="00244465" w:rsidRDefault="00A82AC5" w:rsidP="00244465">
      <w:pPr>
        <w:numPr>
          <w:ilvl w:val="3"/>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e.g. increased minimum PDCCH monitoring unit</w:t>
      </w:r>
    </w:p>
    <w:p w14:paraId="514E8879"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potential enhancements for CORESET, if needed</w:t>
      </w:r>
    </w:p>
    <w:p w14:paraId="4CD66452"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related UE capability(</w:t>
      </w:r>
      <w:proofErr w:type="spellStart"/>
      <w:r w:rsidRPr="00244465">
        <w:rPr>
          <w:rFonts w:ascii="Arial" w:hAnsi="Arial" w:cs="Arial"/>
          <w:lang w:eastAsia="x-none"/>
        </w:rPr>
        <w:t>ies</w:t>
      </w:r>
      <w:proofErr w:type="spellEnd"/>
      <w:r w:rsidRPr="00244465">
        <w:rPr>
          <w:rFonts w:ascii="Arial" w:hAnsi="Arial" w:cs="Arial"/>
          <w:lang w:eastAsia="x-none"/>
        </w:rPr>
        <w:t>) for PDCCH processing</w:t>
      </w:r>
    </w:p>
    <w:p w14:paraId="66F76947" w14:textId="77777777" w:rsidR="00A82AC5" w:rsidRPr="00244465" w:rsidRDefault="00A82AC5" w:rsidP="00244465">
      <w:pPr>
        <w:spacing w:after="0"/>
        <w:rPr>
          <w:rFonts w:ascii="Arial" w:hAnsi="Arial" w:cs="Arial"/>
          <w:lang w:eastAsia="x-none"/>
        </w:rPr>
      </w:pPr>
    </w:p>
    <w:p w14:paraId="3C8EC001"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4B68BFD4" w14:textId="77777777" w:rsidR="00A82AC5" w:rsidRPr="00244465" w:rsidRDefault="00A82AC5" w:rsidP="00244465">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of scheduling for BWP with a given SCS</w:t>
      </w:r>
    </w:p>
    <w:p w14:paraId="0C93FD36"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frequency domain scheduling enhancements/optimization for PDSCH/PUSCH, if needed</w:t>
      </w:r>
    </w:p>
    <w:p w14:paraId="2465C840"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e.g. potential impact to UL scheduling if frequency domain resource allocation with different granularity than FR1/2 (e.g. sub-PRB, or more than one PRB) is supported</w:t>
      </w:r>
    </w:p>
    <w:p w14:paraId="6FC00B99"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time domain scheduling enhancements for PDSCH/PUSCH, if needed</w:t>
      </w:r>
    </w:p>
    <w:p w14:paraId="3589F04F" w14:textId="77777777" w:rsidR="00A82AC5" w:rsidRPr="00244465" w:rsidRDefault="00A82AC5" w:rsidP="00244465">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e.g. increasing the minimum time-domain scheduling unit to be larger than one symbol, supporting multi-PDSCH scheduled by one DCI, supporting one TB mapped to multiple slots (i.e., TTI bundling)</w:t>
      </w:r>
    </w:p>
    <w:p w14:paraId="07D4C6C4" w14:textId="77777777" w:rsidR="00A82AC5" w:rsidRPr="00244465" w:rsidRDefault="00A82AC5" w:rsidP="00244465">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potential enhancements or alternatives to the scheduling request mechanism to reduce scheduling latency due to beam sweeping, if needed</w:t>
      </w:r>
    </w:p>
    <w:p w14:paraId="301670D7" w14:textId="77777777" w:rsidR="00A82AC5" w:rsidRPr="00244465" w:rsidRDefault="00A82AC5" w:rsidP="00244465">
      <w:pPr>
        <w:spacing w:after="0"/>
        <w:rPr>
          <w:rFonts w:ascii="Arial" w:hAnsi="Arial" w:cs="Arial"/>
          <w:lang w:eastAsia="x-none"/>
        </w:rPr>
      </w:pPr>
    </w:p>
    <w:p w14:paraId="67F3A88B"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0995BE6E" w14:textId="77777777" w:rsidR="00A82AC5" w:rsidRPr="00244465" w:rsidRDefault="00A82AC5" w:rsidP="000C6B7E">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at least the following aspects for uplink transmission</w:t>
      </w:r>
    </w:p>
    <w:p w14:paraId="50B744F2" w14:textId="77777777" w:rsidR="00A82AC5" w:rsidRPr="00244465" w:rsidRDefault="00A82AC5" w:rsidP="000C6B7E">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potential enhancements for PUSCH/PUCCH/PRACH transmissions to achieve higher transmit power (when transmit power spectral density limits apply), if needed</w:t>
      </w:r>
    </w:p>
    <w:p w14:paraId="21DCE097" w14:textId="77777777" w:rsidR="00A82AC5" w:rsidRPr="00244465" w:rsidRDefault="00A82AC5" w:rsidP="000C6B7E">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whether uplink interlace needs to be supported for unlicensed operation in 60 GHz band.</w:t>
      </w:r>
    </w:p>
    <w:p w14:paraId="31A0D12E" w14:textId="77777777" w:rsidR="00A82AC5" w:rsidRPr="00244465" w:rsidRDefault="00A82AC5" w:rsidP="000C6B7E">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If supported, study uplink PRB and/or sub-PRB based interlace design for PUCCH, PUSCH, and/or SRS.</w:t>
      </w:r>
    </w:p>
    <w:p w14:paraId="7E752484" w14:textId="77777777" w:rsidR="00A82AC5" w:rsidRPr="00244465" w:rsidRDefault="00A82AC5" w:rsidP="00244465">
      <w:pPr>
        <w:spacing w:after="0"/>
        <w:rPr>
          <w:rFonts w:ascii="Arial" w:hAnsi="Arial" w:cs="Arial"/>
          <w:lang w:eastAsia="x-none"/>
        </w:rPr>
      </w:pPr>
    </w:p>
    <w:p w14:paraId="6F06C753"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7219ABC4" w14:textId="77777777" w:rsidR="00A82AC5" w:rsidRPr="00244465" w:rsidRDefault="00A82AC5" w:rsidP="0000443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lastRenderedPageBreak/>
        <w:t xml:space="preserve">Study single carrier and multi carrier operations for achieving wide bandwidth utilization, while at least considering aspects such as control </w:t>
      </w:r>
      <w:proofErr w:type="spellStart"/>
      <w:r w:rsidRPr="00244465">
        <w:rPr>
          <w:rFonts w:ascii="Arial" w:hAnsi="Arial" w:cs="Arial"/>
          <w:lang w:eastAsia="x-none"/>
        </w:rPr>
        <w:t>signaling</w:t>
      </w:r>
      <w:proofErr w:type="spellEnd"/>
      <w:r w:rsidRPr="00244465">
        <w:rPr>
          <w:rFonts w:ascii="Arial" w:hAnsi="Arial" w:cs="Arial"/>
          <w:lang w:eastAsia="x-none"/>
        </w:rPr>
        <w:t xml:space="preserve"> overhead, transceiver complexity, spectral efficiency, etc.</w:t>
      </w:r>
    </w:p>
    <w:p w14:paraId="5DDF7EB4" w14:textId="77777777" w:rsidR="00A82AC5" w:rsidRPr="00244465" w:rsidRDefault="00A82AC5" w:rsidP="00244465">
      <w:pPr>
        <w:spacing w:after="0"/>
        <w:rPr>
          <w:rFonts w:ascii="Arial" w:hAnsi="Arial" w:cs="Arial"/>
          <w:lang w:eastAsia="x-none"/>
        </w:rPr>
      </w:pPr>
    </w:p>
    <w:p w14:paraId="620CAD02" w14:textId="77777777" w:rsidR="00A82AC5" w:rsidRPr="00244465" w:rsidRDefault="00A82AC5" w:rsidP="00244465">
      <w:pPr>
        <w:spacing w:after="0"/>
        <w:rPr>
          <w:rFonts w:ascii="Arial" w:hAnsi="Arial" w:cs="Arial"/>
          <w:lang w:eastAsia="x-none"/>
        </w:rPr>
      </w:pPr>
    </w:p>
    <w:p w14:paraId="1B561BF7"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517B9E55" w14:textId="77777777" w:rsidR="00A82AC5" w:rsidRPr="00244465" w:rsidRDefault="00A82AC5" w:rsidP="0000443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Consider at least the following aspects in system operations with beams </w:t>
      </w:r>
    </w:p>
    <w:p w14:paraId="0E760749" w14:textId="77777777" w:rsidR="00A82AC5" w:rsidRPr="00244465" w:rsidRDefault="00A82AC5" w:rsidP="0000443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BFR mechanism enhancements, if supported</w:t>
      </w:r>
    </w:p>
    <w:p w14:paraId="61023E47" w14:textId="77777777" w:rsidR="00A82AC5" w:rsidRPr="00244465" w:rsidRDefault="00A82AC5" w:rsidP="00004434">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4465">
        <w:rPr>
          <w:rFonts w:ascii="Arial" w:hAnsi="Arial" w:cs="Arial"/>
          <w:lang w:eastAsia="x-none"/>
        </w:rPr>
        <w:t>beamwidth</w:t>
      </w:r>
      <w:proofErr w:type="spellEnd"/>
    </w:p>
    <w:p w14:paraId="2E1C23ED" w14:textId="77777777" w:rsidR="00A82AC5" w:rsidRPr="00244465" w:rsidRDefault="00A82AC5" w:rsidP="0000443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UE capabilities on beam switch timing in beam management procedure</w:t>
      </w:r>
    </w:p>
    <w:p w14:paraId="089B17CA" w14:textId="77777777" w:rsidR="00A82AC5" w:rsidRPr="00244465" w:rsidRDefault="00A82AC5" w:rsidP="0000443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enhancements for beam management and corresponding RS(s) in DL and UL are needed further considering at least the following aspects, if supported:</w:t>
      </w:r>
    </w:p>
    <w:p w14:paraId="40EC47F2" w14:textId="77777777" w:rsidR="00A82AC5" w:rsidRPr="00244465" w:rsidRDefault="00A82AC5" w:rsidP="00004434">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beam switching time, beam alignment delay (including initial access), LBT failure, and potential coverage loss (if large SCS is supported)</w:t>
      </w:r>
    </w:p>
    <w:p w14:paraId="4390E528" w14:textId="77777777" w:rsidR="00A82AC5" w:rsidRPr="00244465" w:rsidRDefault="00A82AC5" w:rsidP="0000443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Study of beam switching gap handling for signals/channels (e.g. CSI-RS, PDSCH, SRS, PUSCH) for higher subcarriers spacing, if supported</w:t>
      </w:r>
    </w:p>
    <w:p w14:paraId="28B40BFF" w14:textId="77777777" w:rsidR="00A82AC5" w:rsidRPr="00244465" w:rsidRDefault="00A82AC5" w:rsidP="00244465">
      <w:pPr>
        <w:spacing w:after="0"/>
        <w:rPr>
          <w:rFonts w:ascii="Arial" w:eastAsiaTheme="minorEastAsia" w:hAnsi="Arial" w:cs="Arial"/>
          <w:lang w:eastAsia="x-none"/>
        </w:rPr>
      </w:pPr>
    </w:p>
    <w:p w14:paraId="1E3CEEA9" w14:textId="77777777" w:rsidR="00A82AC5" w:rsidRPr="00244465" w:rsidRDefault="00A82AC5" w:rsidP="00244465">
      <w:pPr>
        <w:spacing w:after="0"/>
        <w:rPr>
          <w:rFonts w:ascii="Arial" w:hAnsi="Arial" w:cs="Arial"/>
          <w:lang w:eastAsia="x-none"/>
        </w:rPr>
      </w:pPr>
    </w:p>
    <w:p w14:paraId="229C85A4" w14:textId="77777777" w:rsidR="00A82AC5" w:rsidRPr="00244465" w:rsidRDefault="00A82AC5" w:rsidP="00244465">
      <w:pPr>
        <w:spacing w:after="0"/>
        <w:rPr>
          <w:rFonts w:ascii="Arial" w:hAnsi="Arial" w:cs="Arial"/>
          <w:lang w:eastAsia="x-none"/>
        </w:rPr>
      </w:pPr>
      <w:r w:rsidRPr="00244465">
        <w:rPr>
          <w:rFonts w:ascii="Arial" w:hAnsi="Arial" w:cs="Arial"/>
          <w:lang w:eastAsia="x-none"/>
        </w:rPr>
        <w:t>Agreement:</w:t>
      </w:r>
    </w:p>
    <w:p w14:paraId="69BF998D" w14:textId="77777777" w:rsidR="00A82AC5" w:rsidRPr="00244465" w:rsidRDefault="00A82AC5" w:rsidP="0068170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Consider the study of at least the following aspects, including the justification for the features and their potential benefits, if applicable</w:t>
      </w:r>
    </w:p>
    <w:p w14:paraId="7672A02B"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System overhead impact from TDD switching time for larger subcarrier spacing</w:t>
      </w:r>
    </w:p>
    <w:p w14:paraId="26778BAE"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Coverage enhancement mechanisms for control channels and SSB, if larger SCS is supported</w:t>
      </w:r>
    </w:p>
    <w:p w14:paraId="53366801"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Any potential modifications to HARQ processes including number of processes, if supported</w:t>
      </w:r>
    </w:p>
    <w:p w14:paraId="6940C760"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Impact from MAC buffering for larger subcarrier spacing, if any</w:t>
      </w:r>
    </w:p>
    <w:p w14:paraId="752DA5FB"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NR channelization/sub-channelization and any potential impact from RAN1 perspective</w:t>
      </w:r>
    </w:p>
    <w:p w14:paraId="734594E7"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Additional RF impairments that impact evaluations</w:t>
      </w:r>
    </w:p>
    <w:p w14:paraId="4F6E5289"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Impact on BWP switching procedure due to new higher SCS, if supported</w:t>
      </w:r>
    </w:p>
    <w:p w14:paraId="56612BE8" w14:textId="77777777" w:rsidR="00A82AC5" w:rsidRPr="00244465" w:rsidRDefault="00A82AC5" w:rsidP="0068170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Support of rank 2 transmission for DFT-s-OFDM in the uplink</w:t>
      </w:r>
    </w:p>
    <w:p w14:paraId="68DE50D3" w14:textId="77777777" w:rsidR="00A82AC5" w:rsidRPr="00244465" w:rsidRDefault="00A82AC5" w:rsidP="0068170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Other aspects and impacts due to introduction of higher SCS are not precluded.</w:t>
      </w:r>
    </w:p>
    <w:p w14:paraId="0F14BC19" w14:textId="0FD3254B" w:rsidR="00A82AC5" w:rsidRPr="00244465" w:rsidRDefault="00A82AC5" w:rsidP="00244465">
      <w:pPr>
        <w:pStyle w:val="BodyText"/>
        <w:spacing w:after="0"/>
        <w:rPr>
          <w:rFonts w:ascii="Arial" w:hAnsi="Arial" w:cs="Arial"/>
          <w:sz w:val="20"/>
          <w:lang w:eastAsia="zh-CN"/>
        </w:rPr>
      </w:pPr>
    </w:p>
    <w:p w14:paraId="594AB9ED" w14:textId="77777777" w:rsidR="00E2424C" w:rsidRPr="00244465" w:rsidRDefault="00E2424C" w:rsidP="00244465">
      <w:pPr>
        <w:spacing w:after="0"/>
        <w:rPr>
          <w:rFonts w:ascii="Arial" w:hAnsi="Arial" w:cs="Arial"/>
          <w:u w:val="single"/>
          <w:lang w:val="en-US" w:eastAsia="ko-KR"/>
        </w:rPr>
      </w:pPr>
      <w:r w:rsidRPr="00244465">
        <w:rPr>
          <w:rFonts w:ascii="Arial" w:hAnsi="Arial" w:cs="Arial"/>
          <w:u w:val="single"/>
        </w:rPr>
        <w:t>Conclusion:</w:t>
      </w:r>
    </w:p>
    <w:p w14:paraId="22CBA166" w14:textId="77777777" w:rsidR="00E2424C" w:rsidRPr="00385954" w:rsidRDefault="00E2424C" w:rsidP="0038595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The OCB requirement of draft version v2.1.20 of EN 302 567 implies that </w:t>
      </w:r>
    </w:p>
    <w:p w14:paraId="78FB99E5" w14:textId="77777777" w:rsidR="00E2424C" w:rsidRPr="00385954" w:rsidRDefault="00E2424C" w:rsidP="00385954">
      <w:pPr>
        <w:numPr>
          <w:ilvl w:val="1"/>
          <w:numId w:val="27"/>
        </w:numPr>
        <w:overflowPunct/>
        <w:autoSpaceDE/>
        <w:autoSpaceDN/>
        <w:adjustRightInd/>
        <w:spacing w:after="0"/>
        <w:textAlignment w:val="auto"/>
        <w:rPr>
          <w:rFonts w:ascii="Arial" w:hAnsi="Arial" w:cs="Arial"/>
          <w:lang w:eastAsia="x-none"/>
        </w:rPr>
      </w:pPr>
      <w:r w:rsidRPr="00385954">
        <w:rPr>
          <w:rFonts w:ascii="Arial" w:hAnsi="Arial" w:cs="Arial"/>
          <w:lang w:eastAsia="x-none"/>
        </w:rPr>
        <w:t xml:space="preserve">Device supports one or multiple declared nominal channel bandwidths. </w:t>
      </w:r>
    </w:p>
    <w:p w14:paraId="674BF035" w14:textId="77777777" w:rsidR="00E2424C" w:rsidRPr="00385954" w:rsidRDefault="00E2424C" w:rsidP="00385954">
      <w:pPr>
        <w:numPr>
          <w:ilvl w:val="1"/>
          <w:numId w:val="27"/>
        </w:numPr>
        <w:overflowPunct/>
        <w:autoSpaceDE/>
        <w:autoSpaceDN/>
        <w:adjustRightInd/>
        <w:spacing w:after="0"/>
        <w:textAlignment w:val="auto"/>
        <w:rPr>
          <w:rFonts w:ascii="Arial" w:hAnsi="Arial" w:cs="Arial"/>
          <w:lang w:eastAsia="x-none"/>
        </w:rPr>
      </w:pPr>
      <w:r w:rsidRPr="00385954">
        <w:rPr>
          <w:rFonts w:ascii="Arial" w:hAnsi="Arial" w:cs="Arial"/>
          <w:lang w:eastAsia="x-none"/>
        </w:rPr>
        <w:t xml:space="preserve">For each declared nominal channel bandwidth, RAN1 design should support at least one physical layer signal/channel transmission that occupies at least 70% of the nominal channel bandwidth. </w:t>
      </w:r>
    </w:p>
    <w:p w14:paraId="674B1192" w14:textId="77777777" w:rsidR="00E2424C" w:rsidRPr="00385954" w:rsidRDefault="00E2424C" w:rsidP="00385954">
      <w:pPr>
        <w:numPr>
          <w:ilvl w:val="1"/>
          <w:numId w:val="27"/>
        </w:numPr>
        <w:overflowPunct/>
        <w:autoSpaceDE/>
        <w:autoSpaceDN/>
        <w:adjustRightInd/>
        <w:spacing w:after="0"/>
        <w:textAlignment w:val="auto"/>
        <w:rPr>
          <w:rFonts w:ascii="Arial" w:hAnsi="Arial" w:cs="Arial"/>
          <w:lang w:eastAsia="x-none"/>
        </w:rPr>
      </w:pPr>
      <w:r w:rsidRPr="00385954">
        <w:rPr>
          <w:rFonts w:ascii="Arial" w:hAnsi="Arial" w:cs="Arial"/>
          <w:lang w:eastAsia="x-none"/>
        </w:rPr>
        <w:t>FFS: Mapping of nominal channel bandwidth to bandwidth definitions in NR.</w:t>
      </w:r>
    </w:p>
    <w:p w14:paraId="45EDF298" w14:textId="77777777" w:rsidR="00E2424C" w:rsidRPr="00244465" w:rsidRDefault="00E2424C" w:rsidP="00244465">
      <w:pPr>
        <w:spacing w:after="0"/>
        <w:rPr>
          <w:rFonts w:ascii="Arial" w:hAnsi="Arial" w:cs="Arial"/>
          <w:lang w:eastAsia="x-none"/>
        </w:rPr>
      </w:pPr>
    </w:p>
    <w:p w14:paraId="548081EA" w14:textId="77777777" w:rsidR="00E2424C" w:rsidRPr="00244465" w:rsidRDefault="00E2424C" w:rsidP="00244465">
      <w:pPr>
        <w:spacing w:after="0"/>
        <w:rPr>
          <w:rFonts w:ascii="Arial" w:hAnsi="Arial" w:cs="Arial"/>
          <w:u w:val="single"/>
          <w:lang w:eastAsia="x-none"/>
        </w:rPr>
      </w:pPr>
      <w:r w:rsidRPr="00244465">
        <w:rPr>
          <w:rFonts w:ascii="Arial" w:hAnsi="Arial" w:cs="Arial"/>
          <w:u w:val="single"/>
          <w:lang w:eastAsia="x-none"/>
        </w:rPr>
        <w:t>Conclusion:</w:t>
      </w:r>
    </w:p>
    <w:p w14:paraId="6104DFE6" w14:textId="77777777" w:rsidR="00E2424C" w:rsidRPr="00244465" w:rsidRDefault="00E2424C" w:rsidP="0038595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The RAN1 understanding of the CCA check procedure in draft v2.1.20 of EN 302 567 is as follows:</w:t>
      </w:r>
    </w:p>
    <w:p w14:paraId="130E57FE" w14:textId="77777777" w:rsidR="00E2424C" w:rsidRPr="00244465" w:rsidRDefault="00E2424C" w:rsidP="0038595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When performing CCA before initiating transmission, during count down, when an observation slot fails ED, the counter freezes, and will continue count down 8us after the interference is detected to be gone</w:t>
      </w:r>
    </w:p>
    <w:p w14:paraId="28527228" w14:textId="77777777" w:rsidR="00E2424C" w:rsidRPr="00244465" w:rsidRDefault="00E2424C" w:rsidP="00244465">
      <w:pPr>
        <w:spacing w:after="0"/>
        <w:rPr>
          <w:rFonts w:ascii="Arial" w:hAnsi="Arial" w:cs="Arial"/>
          <w:lang w:eastAsia="x-none"/>
        </w:rPr>
      </w:pPr>
    </w:p>
    <w:p w14:paraId="7DF23BEC" w14:textId="77777777" w:rsidR="00E2424C" w:rsidRPr="00244465" w:rsidRDefault="00E2424C" w:rsidP="00244465">
      <w:pPr>
        <w:spacing w:after="0"/>
        <w:rPr>
          <w:rFonts w:ascii="Arial" w:hAnsi="Arial" w:cs="Arial"/>
          <w:lang w:eastAsia="x-none"/>
        </w:rPr>
      </w:pPr>
      <w:r w:rsidRPr="00244465">
        <w:rPr>
          <w:rFonts w:ascii="Arial" w:hAnsi="Arial" w:cs="Arial"/>
          <w:lang w:eastAsia="x-none"/>
        </w:rPr>
        <w:t>Agreement:</w:t>
      </w:r>
    </w:p>
    <w:p w14:paraId="50F1D34E" w14:textId="77777777" w:rsidR="00E2424C" w:rsidRPr="00244465" w:rsidRDefault="00E2424C" w:rsidP="00244465">
      <w:pPr>
        <w:numPr>
          <w:ilvl w:val="0"/>
          <w:numId w:val="33"/>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w:t>
      </w:r>
      <w:proofErr w:type="spellStart"/>
      <w:r w:rsidRPr="00244465">
        <w:rPr>
          <w:rFonts w:ascii="Arial" w:hAnsi="Arial" w:cs="Arial"/>
          <w:lang w:eastAsia="x-none"/>
        </w:rPr>
        <w:t>gNB</w:t>
      </w:r>
      <w:proofErr w:type="spellEnd"/>
      <w:r w:rsidRPr="00244465">
        <w:rPr>
          <w:rFonts w:ascii="Arial" w:hAnsi="Arial" w:cs="Arial"/>
          <w:lang w:eastAsia="x-none"/>
        </w:rPr>
        <w:t>/UE to initiate a channel occupancy, both channel access with LBT mechanism(s) and a channel access mechanism without LBT are supported</w:t>
      </w:r>
    </w:p>
    <w:p w14:paraId="684439DD" w14:textId="77777777" w:rsidR="00E2424C" w:rsidRPr="00244465" w:rsidRDefault="00E2424C" w:rsidP="00244465">
      <w:pPr>
        <w:numPr>
          <w:ilvl w:val="0"/>
          <w:numId w:val="33"/>
        </w:numPr>
        <w:overflowPunct/>
        <w:autoSpaceDE/>
        <w:autoSpaceDN/>
        <w:adjustRightInd/>
        <w:spacing w:after="0"/>
        <w:textAlignment w:val="auto"/>
        <w:rPr>
          <w:rFonts w:ascii="Arial" w:hAnsi="Arial" w:cs="Arial"/>
          <w:lang w:eastAsia="x-none"/>
        </w:rPr>
      </w:pPr>
      <w:r w:rsidRPr="00244465">
        <w:rPr>
          <w:rFonts w:ascii="Arial" w:hAnsi="Arial" w:cs="Arial"/>
          <w:lang w:eastAsia="x-none"/>
        </w:rPr>
        <w:t>FFS: LBT mechanisms such as Omni-directional LBT, directional LBT and receiver assisted LBT type of schemes when channel access with LBT is used.</w:t>
      </w:r>
    </w:p>
    <w:p w14:paraId="1C6CCE05" w14:textId="77777777" w:rsidR="00E2424C" w:rsidRPr="00244465" w:rsidRDefault="00E2424C" w:rsidP="00244465">
      <w:pPr>
        <w:numPr>
          <w:ilvl w:val="0"/>
          <w:numId w:val="33"/>
        </w:numPr>
        <w:overflowPunct/>
        <w:autoSpaceDE/>
        <w:autoSpaceDN/>
        <w:adjustRightInd/>
        <w:spacing w:after="0"/>
        <w:textAlignment w:val="auto"/>
        <w:rPr>
          <w:rFonts w:ascii="Arial" w:hAnsi="Arial" w:cs="Arial"/>
          <w:lang w:eastAsia="x-none"/>
        </w:rPr>
      </w:pPr>
      <w:r w:rsidRPr="00244465">
        <w:rPr>
          <w:rFonts w:ascii="Arial" w:hAnsi="Arial" w:cs="Arial"/>
          <w:lang w:eastAsia="x-none"/>
        </w:rPr>
        <w:t>FFS: If operation restrictions for channel access without LBT are needed, e.g. compliance with regulations, and/or in presence of ATPC, DFS, long term sensing, or other interference mitigation mechanisms</w:t>
      </w:r>
    </w:p>
    <w:p w14:paraId="15285D87" w14:textId="77777777" w:rsidR="00E2424C" w:rsidRPr="00244465" w:rsidRDefault="00E2424C" w:rsidP="00244465">
      <w:pPr>
        <w:numPr>
          <w:ilvl w:val="0"/>
          <w:numId w:val="33"/>
        </w:numPr>
        <w:overflowPunct/>
        <w:autoSpaceDE/>
        <w:autoSpaceDN/>
        <w:adjustRightInd/>
        <w:spacing w:after="0"/>
        <w:textAlignment w:val="auto"/>
        <w:rPr>
          <w:rFonts w:ascii="Arial" w:hAnsi="Arial" w:cs="Arial"/>
          <w:lang w:eastAsia="x-none"/>
        </w:rPr>
      </w:pPr>
      <w:r w:rsidRPr="00244465">
        <w:rPr>
          <w:rFonts w:ascii="Arial" w:hAnsi="Arial" w:cs="Arial"/>
          <w:lang w:eastAsia="x-none"/>
        </w:rPr>
        <w:t>FFS: The mechanism and condition(s) to switch between channel access with LBT and channel access without LBT (if local regulation allows)</w:t>
      </w:r>
    </w:p>
    <w:p w14:paraId="4898B100" w14:textId="77777777" w:rsidR="00E2424C" w:rsidRPr="00244465" w:rsidRDefault="00E2424C" w:rsidP="00244465">
      <w:pPr>
        <w:spacing w:after="0"/>
        <w:rPr>
          <w:rFonts w:ascii="Arial" w:hAnsi="Arial" w:cs="Arial"/>
          <w:lang w:eastAsia="x-none"/>
        </w:rPr>
      </w:pPr>
    </w:p>
    <w:p w14:paraId="24CB263E" w14:textId="77777777" w:rsidR="00E2424C" w:rsidRPr="00244465" w:rsidRDefault="00E2424C" w:rsidP="00244465">
      <w:pPr>
        <w:spacing w:after="0"/>
        <w:rPr>
          <w:rFonts w:ascii="Arial" w:hAnsi="Arial" w:cs="Arial"/>
          <w:lang w:eastAsia="x-none"/>
        </w:rPr>
      </w:pPr>
      <w:r w:rsidRPr="00244465">
        <w:rPr>
          <w:rFonts w:ascii="Arial" w:hAnsi="Arial" w:cs="Arial"/>
          <w:lang w:eastAsia="x-none"/>
        </w:rPr>
        <w:t>Agreement:</w:t>
      </w:r>
    </w:p>
    <w:p w14:paraId="2086D8D0" w14:textId="77777777" w:rsidR="00E2424C" w:rsidRPr="00244465" w:rsidRDefault="00E2424C" w:rsidP="0038595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Use the LBT procedures in draft v2.1.20 of EN 302 567 as the baseline system evaluation with LBT</w:t>
      </w:r>
    </w:p>
    <w:p w14:paraId="7038778E" w14:textId="77777777" w:rsidR="00E2424C" w:rsidRPr="00244465" w:rsidRDefault="00E2424C" w:rsidP="00385954">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Enhancements to ED threshold, contention window sizes etc. can be considered as part of the evaluations.</w:t>
      </w:r>
    </w:p>
    <w:p w14:paraId="324A5596" w14:textId="68C21CD4" w:rsidR="00E2424C" w:rsidRPr="00244465" w:rsidRDefault="00E2424C" w:rsidP="00244465">
      <w:pPr>
        <w:pStyle w:val="BodyText"/>
        <w:spacing w:after="0"/>
        <w:rPr>
          <w:rFonts w:ascii="Arial" w:hAnsi="Arial" w:cs="Arial"/>
          <w:sz w:val="20"/>
          <w:lang w:eastAsia="zh-CN"/>
        </w:rPr>
      </w:pPr>
    </w:p>
    <w:p w14:paraId="13B1F47B" w14:textId="77777777" w:rsidR="00244465" w:rsidRPr="00244465" w:rsidRDefault="00244465" w:rsidP="00244465">
      <w:pPr>
        <w:spacing w:after="0"/>
        <w:rPr>
          <w:rFonts w:ascii="Arial" w:hAnsi="Arial" w:cs="Arial"/>
          <w:lang w:val="en-US" w:eastAsia="x-none"/>
        </w:rPr>
      </w:pPr>
      <w:r w:rsidRPr="00244465">
        <w:rPr>
          <w:rFonts w:ascii="Arial" w:hAnsi="Arial" w:cs="Arial"/>
          <w:lang w:eastAsia="x-none"/>
        </w:rPr>
        <w:t>Agreement:</w:t>
      </w:r>
    </w:p>
    <w:p w14:paraId="2CFCDA04" w14:textId="77777777" w:rsidR="00244465" w:rsidRPr="00244465" w:rsidRDefault="00244465" w:rsidP="00D36318">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link level evaluation purpose, keep 1920 </w:t>
      </w:r>
      <w:proofErr w:type="spellStart"/>
      <w:r w:rsidRPr="00244465">
        <w:rPr>
          <w:rFonts w:ascii="Arial" w:hAnsi="Arial" w:cs="Arial"/>
          <w:lang w:eastAsia="x-none"/>
        </w:rPr>
        <w:t>KHz</w:t>
      </w:r>
      <w:proofErr w:type="spellEnd"/>
      <w:r w:rsidRPr="00244465">
        <w:rPr>
          <w:rFonts w:ascii="Arial" w:hAnsi="Arial" w:cs="Arial"/>
          <w:lang w:eastAsia="x-none"/>
        </w:rPr>
        <w:t xml:space="preserve"> subcarrier spacing as optional in Table 1.</w:t>
      </w:r>
    </w:p>
    <w:p w14:paraId="7B44A24B" w14:textId="77777777" w:rsidR="00244465" w:rsidRPr="00244465" w:rsidRDefault="00244465" w:rsidP="00D36318">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link level evaluation purpose, keep 320 PRB for 480 kHz subcarrier spacing for 2000 MHz bandwidth as optional in Table 1.</w:t>
      </w:r>
    </w:p>
    <w:p w14:paraId="13130518" w14:textId="77777777" w:rsidR="00244465" w:rsidRPr="00244465" w:rsidRDefault="00244465" w:rsidP="00D36318">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Note: A BW of 2 GHz can be achieved with a smaller number of PRBs</w:t>
      </w:r>
    </w:p>
    <w:p w14:paraId="5BB72848" w14:textId="77777777" w:rsidR="00244465" w:rsidRPr="00244465" w:rsidRDefault="00244465" w:rsidP="00D36318">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lastRenderedPageBreak/>
        <w:t>Add to the note in the number of RBs column: “Other BW and sub-carrier spacing combinations can be optionally used.”</w:t>
      </w:r>
    </w:p>
    <w:p w14:paraId="1C9145B3" w14:textId="77777777" w:rsidR="00244465" w:rsidRPr="00244465" w:rsidRDefault="00244465" w:rsidP="00244465">
      <w:pPr>
        <w:spacing w:after="0"/>
        <w:rPr>
          <w:rFonts w:ascii="Arial" w:hAnsi="Arial" w:cs="Arial"/>
          <w:lang w:eastAsia="x-none"/>
        </w:rPr>
      </w:pPr>
    </w:p>
    <w:p w14:paraId="0C2B9AF4" w14:textId="77777777" w:rsidR="00244465" w:rsidRPr="00244465" w:rsidRDefault="00244465" w:rsidP="00244465">
      <w:pPr>
        <w:spacing w:after="0"/>
        <w:rPr>
          <w:rFonts w:ascii="Arial" w:hAnsi="Arial" w:cs="Arial"/>
          <w:lang w:eastAsia="en-US"/>
        </w:rPr>
      </w:pPr>
      <w:r w:rsidRPr="00244465">
        <w:rPr>
          <w:rFonts w:ascii="Arial" w:hAnsi="Arial" w:cs="Arial"/>
        </w:rPr>
        <w:t xml:space="preserve">Agreement: </w:t>
      </w:r>
    </w:p>
    <w:p w14:paraId="7FE43B95" w14:textId="77777777" w:rsidR="00244465" w:rsidRPr="00244465" w:rsidRDefault="00244465" w:rsidP="007143CA">
      <w:pPr>
        <w:numPr>
          <w:ilvl w:val="0"/>
          <w:numId w:val="27"/>
        </w:numPr>
        <w:overflowPunct/>
        <w:autoSpaceDE/>
        <w:autoSpaceDN/>
        <w:adjustRightInd/>
        <w:spacing w:after="0"/>
        <w:textAlignment w:val="auto"/>
        <w:rPr>
          <w:rFonts w:ascii="Arial" w:hAnsi="Arial" w:cs="Arial"/>
          <w:lang w:eastAsia="x-none"/>
        </w:rPr>
      </w:pPr>
      <w:bookmarkStart w:id="1" w:name="_Hlk48728497"/>
      <w:r w:rsidRPr="00244465">
        <w:rPr>
          <w:rFonts w:ascii="Arial" w:hAnsi="Arial" w:cs="Arial"/>
          <w:lang w:eastAsia="x-none"/>
        </w:rPr>
        <w:t xml:space="preserve">Keep modification CDL-B/D model in </w:t>
      </w:r>
      <w:r w:rsidRPr="00244465">
        <w:rPr>
          <w:rFonts w:ascii="Arial" w:hAnsi="Arial" w:cs="Arial"/>
          <w:lang w:eastAsia="x-none"/>
        </w:rPr>
        <w:fldChar w:fldCharType="begin"/>
      </w:r>
      <w:r w:rsidRPr="00244465">
        <w:rPr>
          <w:rFonts w:ascii="Arial" w:hAnsi="Arial" w:cs="Arial"/>
          <w:lang w:eastAsia="x-none"/>
        </w:rPr>
        <w:instrText xml:space="preserve"> REF _Ref48248598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2</w:t>
      </w:r>
      <w:r w:rsidRPr="00244465">
        <w:rPr>
          <w:rFonts w:ascii="Arial" w:hAnsi="Arial" w:cs="Arial"/>
          <w:lang w:eastAsia="x-none"/>
        </w:rPr>
        <w:fldChar w:fldCharType="end"/>
      </w:r>
      <w:r w:rsidRPr="00244465">
        <w:rPr>
          <w:rFonts w:ascii="Arial" w:hAnsi="Arial" w:cs="Arial"/>
          <w:lang w:eastAsia="x-none"/>
        </w:rPr>
        <w:t xml:space="preserve"> as optional and add 20 ns DS to the baseline TDL-A </w:t>
      </w:r>
      <w:bookmarkEnd w:id="1"/>
      <w:r w:rsidRPr="00244465">
        <w:rPr>
          <w:rFonts w:ascii="Arial" w:hAnsi="Arial" w:cs="Arial"/>
          <w:lang w:eastAsia="x-none"/>
        </w:rPr>
        <w:t>channel model in addition to 5 ns and 10 ns.</w:t>
      </w:r>
    </w:p>
    <w:p w14:paraId="71CEC520" w14:textId="77777777" w:rsidR="00244465" w:rsidRPr="00244465" w:rsidRDefault="00244465" w:rsidP="007143CA">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FFS in this meeting whether to add 40 ns DS to the baseline TDL-A channel model</w:t>
      </w:r>
    </w:p>
    <w:p w14:paraId="246D6286" w14:textId="77777777" w:rsidR="00244465" w:rsidRPr="00244465" w:rsidRDefault="00244465" w:rsidP="00244465">
      <w:pPr>
        <w:spacing w:after="0"/>
        <w:rPr>
          <w:rFonts w:ascii="Arial" w:hAnsi="Arial" w:cs="Arial"/>
          <w:lang w:eastAsia="x-none"/>
        </w:rPr>
      </w:pPr>
    </w:p>
    <w:p w14:paraId="136978F0"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505142E3" w14:textId="77777777" w:rsidR="00244465" w:rsidRPr="00244465" w:rsidRDefault="00244465" w:rsidP="0068170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SLS performance evaluations purpose, keep 120, 240 and 480 kHz as optional subcarrier spacing for 2000 MHz BW and keep 240, 480 and 960 kHz as optional subcarrier spacing for 400 MHz BW in </w:t>
      </w:r>
      <w:r w:rsidRPr="00244465">
        <w:rPr>
          <w:rFonts w:ascii="Arial" w:hAnsi="Arial" w:cs="Arial"/>
          <w:lang w:eastAsia="x-none"/>
        </w:rPr>
        <w:fldChar w:fldCharType="begin"/>
      </w:r>
      <w:r w:rsidRPr="00244465">
        <w:rPr>
          <w:rFonts w:ascii="Arial" w:hAnsi="Arial" w:cs="Arial"/>
          <w:lang w:eastAsia="x-none"/>
        </w:rPr>
        <w:instrText xml:space="preserve"> REF _Ref48248619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4</w:t>
      </w:r>
      <w:r w:rsidRPr="00244465">
        <w:rPr>
          <w:rFonts w:ascii="Arial" w:hAnsi="Arial" w:cs="Arial"/>
          <w:lang w:eastAsia="x-none"/>
        </w:rPr>
        <w:fldChar w:fldCharType="end"/>
      </w:r>
      <w:r w:rsidRPr="00244465">
        <w:rPr>
          <w:rFonts w:ascii="Arial" w:hAnsi="Arial" w:cs="Arial"/>
          <w:lang w:eastAsia="x-none"/>
        </w:rPr>
        <w:t>.</w:t>
      </w:r>
    </w:p>
    <w:p w14:paraId="587FE50A" w14:textId="77777777" w:rsidR="00244465" w:rsidRPr="00244465" w:rsidRDefault="00244465" w:rsidP="0068170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SLS performance evaluations purpose, keep 400 MHz as baseline bandwidth in </w:t>
      </w:r>
      <w:r w:rsidRPr="00244465">
        <w:rPr>
          <w:rFonts w:ascii="Arial" w:hAnsi="Arial" w:cs="Arial"/>
          <w:lang w:eastAsia="x-none"/>
        </w:rPr>
        <w:fldChar w:fldCharType="begin"/>
      </w:r>
      <w:r w:rsidRPr="00244465">
        <w:rPr>
          <w:rFonts w:ascii="Arial" w:hAnsi="Arial" w:cs="Arial"/>
          <w:lang w:eastAsia="x-none"/>
        </w:rPr>
        <w:instrText xml:space="preserve"> REF _Ref48248619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4</w:t>
      </w:r>
      <w:r w:rsidRPr="00244465">
        <w:rPr>
          <w:rFonts w:ascii="Arial" w:hAnsi="Arial" w:cs="Arial"/>
          <w:lang w:eastAsia="x-none"/>
        </w:rPr>
        <w:fldChar w:fldCharType="end"/>
      </w:r>
      <w:r w:rsidRPr="00244465">
        <w:rPr>
          <w:rFonts w:ascii="Arial" w:hAnsi="Arial" w:cs="Arial"/>
          <w:lang w:eastAsia="x-none"/>
        </w:rPr>
        <w:t>.</w:t>
      </w:r>
    </w:p>
    <w:p w14:paraId="3D82A406" w14:textId="77777777" w:rsidR="00244465" w:rsidRPr="00244465" w:rsidRDefault="00244465" w:rsidP="00681704">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SLS performance evaluations purpose, keep 320 PRB for 480 kHz subcarrier spacing for 2000 MHz bandwidth as optional in </w:t>
      </w:r>
      <w:r w:rsidRPr="00244465">
        <w:rPr>
          <w:rFonts w:ascii="Arial" w:hAnsi="Arial" w:cs="Arial"/>
          <w:lang w:eastAsia="x-none"/>
        </w:rPr>
        <w:fldChar w:fldCharType="begin"/>
      </w:r>
      <w:r w:rsidRPr="00244465">
        <w:rPr>
          <w:rFonts w:ascii="Arial" w:hAnsi="Arial" w:cs="Arial"/>
          <w:lang w:eastAsia="x-none"/>
        </w:rPr>
        <w:instrText xml:space="preserve"> REF _Ref48248619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4</w:t>
      </w:r>
      <w:r w:rsidRPr="00244465">
        <w:rPr>
          <w:rFonts w:ascii="Arial" w:hAnsi="Arial" w:cs="Arial"/>
          <w:lang w:eastAsia="x-none"/>
        </w:rPr>
        <w:fldChar w:fldCharType="end"/>
      </w:r>
      <w:r w:rsidRPr="00244465">
        <w:rPr>
          <w:rFonts w:ascii="Arial" w:hAnsi="Arial" w:cs="Arial"/>
          <w:lang w:eastAsia="x-none"/>
        </w:rPr>
        <w:t>.</w:t>
      </w:r>
    </w:p>
    <w:p w14:paraId="57DB4987" w14:textId="77777777" w:rsidR="00244465" w:rsidRPr="00244465" w:rsidRDefault="00244465" w:rsidP="00244465">
      <w:pPr>
        <w:spacing w:after="0"/>
        <w:rPr>
          <w:rFonts w:ascii="Arial" w:hAnsi="Arial" w:cs="Arial"/>
          <w:lang w:eastAsia="x-none"/>
        </w:rPr>
      </w:pPr>
    </w:p>
    <w:p w14:paraId="12A0A799" w14:textId="77777777" w:rsidR="00244465" w:rsidRPr="00244465" w:rsidRDefault="00244465" w:rsidP="00244465">
      <w:pPr>
        <w:spacing w:after="0"/>
        <w:rPr>
          <w:rFonts w:ascii="Arial" w:hAnsi="Arial" w:cs="Arial"/>
          <w:lang w:val="en-US" w:eastAsia="x-none"/>
        </w:rPr>
      </w:pPr>
      <w:r w:rsidRPr="00244465">
        <w:rPr>
          <w:rFonts w:ascii="Arial" w:hAnsi="Arial" w:cs="Arial"/>
          <w:lang w:eastAsia="x-none"/>
        </w:rPr>
        <w:t>Agreement:</w:t>
      </w:r>
    </w:p>
    <w:p w14:paraId="384A4D1C" w14:textId="77777777" w:rsidR="00244465" w:rsidRPr="00244465" w:rsidRDefault="00244465" w:rsidP="007143CA">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indoor SLS performance evaluations, Indoor-A for the two operator case and Indoor-C for the single operator case are baseline scenarios in </w:t>
      </w:r>
      <w:r w:rsidRPr="00244465">
        <w:rPr>
          <w:rFonts w:ascii="Arial" w:hAnsi="Arial" w:cs="Arial"/>
          <w:lang w:eastAsia="x-none"/>
        </w:rPr>
        <w:fldChar w:fldCharType="begin"/>
      </w:r>
      <w:r w:rsidRPr="00244465">
        <w:rPr>
          <w:rFonts w:ascii="Arial" w:hAnsi="Arial" w:cs="Arial"/>
          <w:lang w:eastAsia="x-none"/>
        </w:rPr>
        <w:instrText xml:space="preserve"> REF _Ref48248698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5</w:t>
      </w:r>
      <w:r w:rsidRPr="00244465">
        <w:rPr>
          <w:rFonts w:ascii="Arial" w:hAnsi="Arial" w:cs="Arial"/>
          <w:lang w:eastAsia="x-none"/>
        </w:rPr>
        <w:fldChar w:fldCharType="end"/>
      </w:r>
      <w:r w:rsidRPr="00244465">
        <w:rPr>
          <w:rFonts w:ascii="Arial" w:hAnsi="Arial" w:cs="Arial"/>
          <w:lang w:eastAsia="x-none"/>
        </w:rPr>
        <w:t>.</w:t>
      </w:r>
    </w:p>
    <w:p w14:paraId="157CEB50" w14:textId="77777777" w:rsidR="00244465" w:rsidRPr="00244465" w:rsidRDefault="00244465" w:rsidP="007143CA">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Indoor-A for the single operator case can be optionally used in the evaluations</w:t>
      </w:r>
    </w:p>
    <w:p w14:paraId="745C221E" w14:textId="77777777" w:rsidR="00244465" w:rsidRPr="00244465" w:rsidRDefault="00244465" w:rsidP="007143CA">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indoor SLS performance evaluations purpose, the minimum distance between BS of different operators is 2 m for indoor-A and indoor-B scenario in </w:t>
      </w:r>
      <w:r w:rsidRPr="00244465">
        <w:rPr>
          <w:rFonts w:ascii="Arial" w:hAnsi="Arial" w:cs="Arial"/>
          <w:lang w:eastAsia="x-none"/>
        </w:rPr>
        <w:fldChar w:fldCharType="begin"/>
      </w:r>
      <w:r w:rsidRPr="00244465">
        <w:rPr>
          <w:rFonts w:ascii="Arial" w:hAnsi="Arial" w:cs="Arial"/>
          <w:lang w:eastAsia="x-none"/>
        </w:rPr>
        <w:instrText xml:space="preserve"> REF _Ref48248698 \h  \* MERGEFORMAT </w:instrText>
      </w:r>
      <w:r w:rsidRPr="00244465">
        <w:rPr>
          <w:rFonts w:ascii="Arial" w:hAnsi="Arial" w:cs="Arial"/>
          <w:lang w:eastAsia="x-none"/>
        </w:rPr>
      </w:r>
      <w:r w:rsidRPr="00244465">
        <w:rPr>
          <w:rFonts w:ascii="Arial" w:hAnsi="Arial" w:cs="Arial"/>
          <w:lang w:eastAsia="x-none"/>
        </w:rPr>
        <w:fldChar w:fldCharType="separate"/>
      </w:r>
      <w:r w:rsidRPr="00244465">
        <w:rPr>
          <w:rFonts w:ascii="Arial" w:hAnsi="Arial" w:cs="Arial"/>
          <w:lang w:eastAsia="x-none"/>
        </w:rPr>
        <w:t>Table 5</w:t>
      </w:r>
      <w:r w:rsidRPr="00244465">
        <w:rPr>
          <w:rFonts w:ascii="Arial" w:hAnsi="Arial" w:cs="Arial"/>
          <w:lang w:eastAsia="x-none"/>
        </w:rPr>
        <w:fldChar w:fldCharType="end"/>
      </w:r>
      <w:r w:rsidRPr="00244465">
        <w:rPr>
          <w:rFonts w:ascii="Arial" w:hAnsi="Arial" w:cs="Arial"/>
          <w:lang w:eastAsia="x-none"/>
        </w:rPr>
        <w:t>.</w:t>
      </w:r>
    </w:p>
    <w:p w14:paraId="0D95D2BC" w14:textId="77777777" w:rsidR="00244465" w:rsidRPr="00244465" w:rsidRDefault="00244465" w:rsidP="00244465">
      <w:pPr>
        <w:spacing w:after="0"/>
        <w:rPr>
          <w:rFonts w:ascii="Arial" w:hAnsi="Arial" w:cs="Arial"/>
          <w:lang w:eastAsia="x-none"/>
        </w:rPr>
      </w:pPr>
    </w:p>
    <w:p w14:paraId="47C23742" w14:textId="77777777" w:rsidR="00244465" w:rsidRPr="00244465" w:rsidRDefault="00244465" w:rsidP="00244465">
      <w:pPr>
        <w:spacing w:after="0"/>
        <w:rPr>
          <w:rFonts w:ascii="Arial" w:hAnsi="Arial" w:cs="Arial"/>
          <w:lang w:val="en-US" w:eastAsia="x-none"/>
        </w:rPr>
      </w:pPr>
    </w:p>
    <w:p w14:paraId="00CECB54"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185AFBA8"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Indoor scenario area reduction for indoor-A and indoor-C in Table 5 is not discussed further</w:t>
      </w:r>
    </w:p>
    <w:p w14:paraId="757520F7" w14:textId="77777777" w:rsidR="00244465" w:rsidRPr="00244465" w:rsidRDefault="00244465" w:rsidP="0056607D">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Remove FFS in the table corresponding to this</w:t>
      </w:r>
    </w:p>
    <w:p w14:paraId="297E8D45" w14:textId="77777777" w:rsidR="00244465" w:rsidRPr="00244465" w:rsidRDefault="00244465" w:rsidP="00244465">
      <w:pPr>
        <w:spacing w:after="0"/>
        <w:rPr>
          <w:rFonts w:ascii="Arial" w:hAnsi="Arial" w:cs="Arial"/>
          <w:lang w:eastAsia="x-none"/>
        </w:rPr>
      </w:pPr>
    </w:p>
    <w:p w14:paraId="76FE50BA"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156BE669"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The actual coding rate should be reported</w:t>
      </w:r>
    </w:p>
    <w:p w14:paraId="677300EA"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 LLS evaluation, TRS/CSI-RS is assumed to be OFF for RS overhead.</w:t>
      </w:r>
      <w:r w:rsidRPr="00244465">
        <w:rPr>
          <w:rFonts w:ascii="Arial" w:hAnsi="Arial" w:cs="Arial"/>
          <w:lang w:eastAsia="x-none"/>
        </w:rPr>
        <w:fldChar w:fldCharType="begin"/>
      </w:r>
      <w:r w:rsidRPr="00244465">
        <w:rPr>
          <w:rFonts w:ascii="Arial" w:hAnsi="Arial" w:cs="Arial"/>
          <w:lang w:eastAsia="x-none"/>
        </w:rPr>
        <w:instrText xml:space="preserve"> REF p2c \h  \* MERGEFORMAT </w:instrText>
      </w:r>
      <w:r w:rsidRPr="00244465">
        <w:rPr>
          <w:rFonts w:ascii="Arial" w:hAnsi="Arial" w:cs="Arial"/>
          <w:lang w:eastAsia="x-none"/>
        </w:rPr>
      </w:r>
      <w:r w:rsidRPr="00244465">
        <w:rPr>
          <w:rFonts w:ascii="Arial" w:hAnsi="Arial" w:cs="Arial"/>
          <w:lang w:eastAsia="x-none"/>
        </w:rPr>
        <w:fldChar w:fldCharType="separate"/>
      </w:r>
    </w:p>
    <w:p w14:paraId="41F708BE"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In LLS evaluation, the assumed value of the higher layer parameter </w:t>
      </w:r>
      <w:r w:rsidRPr="00244465">
        <w:rPr>
          <w:rFonts w:ascii="Arial" w:hAnsi="Arial" w:cs="Arial"/>
          <w:lang w:eastAsia="x-none"/>
        </w:rPr>
        <w:fldChar w:fldCharType="begin"/>
      </w:r>
      <w:r w:rsidRPr="00244465">
        <w:rPr>
          <w:rFonts w:ascii="Arial" w:hAnsi="Arial" w:cs="Arial"/>
          <w:lang w:eastAsia="x-none"/>
        </w:rPr>
        <w:instrText xml:space="preserve"> QUOTE </w:instrText>
      </w:r>
      <w:r w:rsidR="00931BDF">
        <w:rPr>
          <w:rFonts w:ascii="Arial" w:hAnsi="Arial" w:cs="Arial"/>
          <w:lang w:eastAsia="x-none"/>
        </w:rPr>
        <w:pict w14:anchorId="74F61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4.4pt" equationxml="&lt;">
            <v:imagedata r:id="rId7" o:title="" chromakey="white"/>
          </v:shape>
        </w:pict>
      </w:r>
      <w:r w:rsidRPr="00244465">
        <w:rPr>
          <w:rFonts w:ascii="Arial" w:hAnsi="Arial" w:cs="Arial"/>
          <w:lang w:eastAsia="x-none"/>
        </w:rPr>
        <w:instrText xml:space="preserve"> </w:instrText>
      </w:r>
      <w:r w:rsidRPr="00244465">
        <w:rPr>
          <w:rFonts w:ascii="Arial" w:hAnsi="Arial" w:cs="Arial"/>
          <w:lang w:eastAsia="x-none"/>
        </w:rPr>
        <w:fldChar w:fldCharType="separate"/>
      </w:r>
      <w:r w:rsidR="00931BDF">
        <w:rPr>
          <w:rFonts w:ascii="Arial" w:hAnsi="Arial" w:cs="Arial"/>
          <w:lang w:eastAsia="x-none"/>
        </w:rPr>
        <w:pict w14:anchorId="1F8A3222">
          <v:shape id="_x0000_i1026" type="#_x0000_t75" style="width:44.85pt;height:14.4pt" equationxml="&lt;">
            <v:imagedata r:id="rId7" o:title="" chromakey="white"/>
          </v:shape>
        </w:pict>
      </w:r>
      <w:r w:rsidRPr="00244465">
        <w:rPr>
          <w:rFonts w:ascii="Arial" w:hAnsi="Arial" w:cs="Arial"/>
          <w:lang w:eastAsia="x-none"/>
        </w:rPr>
        <w:fldChar w:fldCharType="end"/>
      </w:r>
    </w:p>
    <w:p w14:paraId="3D1744E7" w14:textId="77777777" w:rsidR="00244465" w:rsidRPr="00244465" w:rsidRDefault="00244465" w:rsidP="0056607D">
      <w:pPr>
        <w:overflowPunct/>
        <w:autoSpaceDE/>
        <w:autoSpaceDN/>
        <w:adjustRightInd/>
        <w:spacing w:after="0"/>
        <w:ind w:left="360"/>
        <w:textAlignment w:val="auto"/>
        <w:rPr>
          <w:rFonts w:ascii="Arial" w:hAnsi="Arial" w:cs="Arial"/>
          <w:lang w:eastAsia="x-none"/>
        </w:rPr>
      </w:pPr>
      <w:r w:rsidRPr="00244465">
        <w:rPr>
          <w:rFonts w:ascii="Arial" w:hAnsi="Arial" w:cs="Arial"/>
          <w:lang w:eastAsia="x-none"/>
        </w:rPr>
        <w:fldChar w:fldCharType="end"/>
      </w:r>
    </w:p>
    <w:p w14:paraId="40BB30A1"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68455ABD"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SLS performance evaluations purpose, -71 dBm + 10 log10 (BW/2GHz) is the baseline RSRP threshold for cell selection (UE with RSRP below this threshold are not considered in simulation and not counted toward UE distribution count) in the Cell selection criteria field of Table 6.</w:t>
      </w:r>
    </w:p>
    <w:p w14:paraId="47B70516" w14:textId="77777777" w:rsidR="00244465" w:rsidRPr="00244465" w:rsidRDefault="00244465" w:rsidP="00244465">
      <w:pPr>
        <w:spacing w:after="0"/>
        <w:rPr>
          <w:rFonts w:ascii="Arial" w:hAnsi="Arial" w:cs="Arial"/>
          <w:lang w:val="en-US" w:eastAsia="x-none"/>
        </w:rPr>
      </w:pPr>
    </w:p>
    <w:p w14:paraId="534B0391"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7FD4C510"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SLS performance evaluations purpose, 1 with wrap-around is an optional number of sites in outdoor scenarios-A and B in the deployment scenario field of Table 5.</w:t>
      </w:r>
    </w:p>
    <w:p w14:paraId="2098EC87"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SLS performance evaluations purpose, the minimum distance between micro </w:t>
      </w:r>
      <w:proofErr w:type="spellStart"/>
      <w:r w:rsidRPr="00244465">
        <w:rPr>
          <w:rFonts w:ascii="Arial" w:hAnsi="Arial" w:cs="Arial"/>
          <w:lang w:eastAsia="x-none"/>
        </w:rPr>
        <w:t>gNBs</w:t>
      </w:r>
      <w:proofErr w:type="spellEnd"/>
      <w:r w:rsidRPr="00244465">
        <w:rPr>
          <w:rFonts w:ascii="Arial" w:hAnsi="Arial" w:cs="Arial"/>
          <w:lang w:eastAsia="x-none"/>
        </w:rPr>
        <w:t>’ of the same operator is 10 m for outdoor scenarios in the deployment scenario field of Table 5.</w:t>
      </w:r>
    </w:p>
    <w:p w14:paraId="25B6B84F" w14:textId="77777777" w:rsidR="00244465" w:rsidRPr="00244465" w:rsidRDefault="00244465" w:rsidP="00244465">
      <w:pPr>
        <w:spacing w:after="0"/>
        <w:rPr>
          <w:rFonts w:ascii="Arial" w:hAnsi="Arial" w:cs="Arial"/>
          <w:lang w:eastAsia="x-none"/>
        </w:rPr>
      </w:pPr>
    </w:p>
    <w:p w14:paraId="6DC96A31"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62FBBC2E"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8 Mbytes is an optional FTP traffic model packet size for SLS.</w:t>
      </w:r>
    </w:p>
    <w:p w14:paraId="6E6F1D94" w14:textId="77777777" w:rsidR="00244465" w:rsidRPr="00244465" w:rsidRDefault="00244465" w:rsidP="00244465">
      <w:pPr>
        <w:spacing w:after="0"/>
        <w:rPr>
          <w:rFonts w:ascii="Arial" w:hAnsi="Arial" w:cs="Arial"/>
          <w:lang w:eastAsia="x-none"/>
        </w:rPr>
      </w:pPr>
    </w:p>
    <w:p w14:paraId="37CEB40C"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0FDDFED0"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Companies are encouraged to submit RSRP distribution (e.g. serving BS to UE links, BS-to-BS links, UE-to-UE links) for the evaluated scenario in SLS.</w:t>
      </w:r>
    </w:p>
    <w:p w14:paraId="52852BDB" w14:textId="77777777" w:rsidR="00244465" w:rsidRPr="00244465" w:rsidRDefault="00244465" w:rsidP="00244465">
      <w:pPr>
        <w:spacing w:after="0"/>
        <w:rPr>
          <w:rFonts w:ascii="Arial" w:hAnsi="Arial" w:cs="Arial"/>
          <w:lang w:eastAsia="x-none"/>
        </w:rPr>
      </w:pPr>
    </w:p>
    <w:p w14:paraId="59F05689"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7434A7C6"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Add (</w:t>
      </w:r>
      <w:proofErr w:type="spellStart"/>
      <w:proofErr w:type="gramStart"/>
      <w:r w:rsidRPr="00244465">
        <w:rPr>
          <w:rFonts w:ascii="Arial" w:hAnsi="Arial" w:cs="Arial"/>
          <w:lang w:eastAsia="x-none"/>
        </w:rPr>
        <w:t>Mg,Ng</w:t>
      </w:r>
      <w:proofErr w:type="gramEnd"/>
      <w:r w:rsidRPr="00244465">
        <w:rPr>
          <w:rFonts w:ascii="Arial" w:hAnsi="Arial" w:cs="Arial"/>
          <w:lang w:eastAsia="x-none"/>
        </w:rPr>
        <w:t>,M,N,P</w:t>
      </w:r>
      <w:proofErr w:type="spellEnd"/>
      <w:r w:rsidRPr="00244465">
        <w:rPr>
          <w:rFonts w:ascii="Arial" w:hAnsi="Arial" w:cs="Arial"/>
          <w:lang w:eastAsia="x-none"/>
        </w:rPr>
        <w:t xml:space="preserve">) = (1,1,8,16,2) per pol with (0.5 dv, 0.5 </w:t>
      </w:r>
      <w:proofErr w:type="spellStart"/>
      <w:r w:rsidRPr="00244465">
        <w:rPr>
          <w:rFonts w:ascii="Arial" w:hAnsi="Arial" w:cs="Arial"/>
          <w:lang w:eastAsia="x-none"/>
        </w:rPr>
        <w:t>dH</w:t>
      </w:r>
      <w:proofErr w:type="spellEnd"/>
      <w:r w:rsidRPr="00244465">
        <w:rPr>
          <w:rFonts w:ascii="Arial" w:hAnsi="Arial" w:cs="Arial"/>
          <w:lang w:eastAsia="x-none"/>
        </w:rPr>
        <w:t xml:space="preserve">) as an optional antenna setting for </w:t>
      </w:r>
      <w:proofErr w:type="spellStart"/>
      <w:r w:rsidRPr="00244465">
        <w:rPr>
          <w:rFonts w:ascii="Arial" w:hAnsi="Arial" w:cs="Arial"/>
          <w:lang w:eastAsia="x-none"/>
        </w:rPr>
        <w:t>gNB</w:t>
      </w:r>
      <w:proofErr w:type="spellEnd"/>
      <w:r w:rsidRPr="00244465">
        <w:rPr>
          <w:rFonts w:ascii="Arial" w:hAnsi="Arial" w:cs="Arial"/>
          <w:lang w:eastAsia="x-none"/>
        </w:rPr>
        <w:t xml:space="preserve"> for indoor environment.</w:t>
      </w:r>
    </w:p>
    <w:p w14:paraId="23154740" w14:textId="77777777" w:rsidR="00244465" w:rsidRPr="00244465" w:rsidRDefault="00244465" w:rsidP="00244465">
      <w:pPr>
        <w:spacing w:after="0"/>
        <w:rPr>
          <w:rFonts w:ascii="Arial" w:hAnsi="Arial" w:cs="Arial"/>
          <w:lang w:eastAsia="x-none"/>
        </w:rPr>
      </w:pPr>
    </w:p>
    <w:p w14:paraId="025B2085" w14:textId="77777777" w:rsidR="00244465" w:rsidRPr="00244465" w:rsidRDefault="00244465" w:rsidP="00244465">
      <w:pPr>
        <w:spacing w:after="0"/>
        <w:rPr>
          <w:rFonts w:ascii="Arial" w:hAnsi="Arial" w:cs="Arial"/>
          <w:u w:val="single"/>
          <w:lang w:eastAsia="x-none"/>
        </w:rPr>
      </w:pPr>
      <w:r w:rsidRPr="00244465">
        <w:rPr>
          <w:rFonts w:ascii="Arial" w:hAnsi="Arial" w:cs="Arial"/>
          <w:u w:val="single"/>
          <w:lang w:eastAsia="x-none"/>
        </w:rPr>
        <w:t>Conclusion:</w:t>
      </w:r>
    </w:p>
    <w:p w14:paraId="7CFB3F9E" w14:textId="77777777" w:rsidR="00244465" w:rsidRPr="00244465" w:rsidRDefault="00244465" w:rsidP="0056607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Contributions based on optional model/scenario/parameter are not precluded from being considered for discussion and decisions on design to support NR from 52.6 GHz to 71 GHz.</w:t>
      </w:r>
    </w:p>
    <w:p w14:paraId="4DC47E2C" w14:textId="77777777" w:rsidR="00244465" w:rsidRPr="00244465" w:rsidRDefault="00244465" w:rsidP="00244465">
      <w:pPr>
        <w:pStyle w:val="ListParagraph"/>
        <w:ind w:leftChars="0" w:left="0"/>
        <w:rPr>
          <w:rFonts w:ascii="Arial" w:hAnsi="Arial" w:cs="Arial"/>
          <w:sz w:val="20"/>
          <w:szCs w:val="20"/>
          <w:lang w:eastAsia="x-none"/>
        </w:rPr>
      </w:pPr>
    </w:p>
    <w:p w14:paraId="06292C70"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749A7EFB"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Proposal #9a in Section 4 of R1-2007126 is agreed.</w:t>
      </w:r>
    </w:p>
    <w:p w14:paraId="66064929" w14:textId="77777777" w:rsidR="00244465" w:rsidRPr="00244465" w:rsidRDefault="00244465" w:rsidP="00244465">
      <w:pPr>
        <w:spacing w:after="0"/>
        <w:rPr>
          <w:rFonts w:ascii="Arial" w:hAnsi="Arial" w:cs="Arial"/>
          <w:lang w:eastAsia="x-none"/>
        </w:rPr>
      </w:pPr>
    </w:p>
    <w:p w14:paraId="1A318BFA" w14:textId="77777777" w:rsidR="00244465" w:rsidRPr="00244465" w:rsidRDefault="00244465" w:rsidP="00244465">
      <w:pPr>
        <w:spacing w:after="0"/>
        <w:rPr>
          <w:rFonts w:ascii="Arial" w:hAnsi="Arial" w:cs="Arial"/>
          <w:lang w:eastAsia="x-none"/>
        </w:rPr>
      </w:pPr>
    </w:p>
    <w:p w14:paraId="79D3C6BD"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4C7C4775"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lastRenderedPageBreak/>
        <w:t>Proposal #10 in Section 4 of R1-2007126 is agreed.</w:t>
      </w:r>
    </w:p>
    <w:p w14:paraId="56CE24A6" w14:textId="77777777" w:rsidR="00244465" w:rsidRPr="00244465" w:rsidRDefault="00244465" w:rsidP="00244465">
      <w:pPr>
        <w:spacing w:after="0"/>
        <w:rPr>
          <w:rFonts w:ascii="Arial" w:hAnsi="Arial" w:cs="Arial"/>
          <w:lang w:eastAsia="x-none"/>
        </w:rPr>
      </w:pPr>
    </w:p>
    <w:p w14:paraId="3D60E9A5" w14:textId="77777777" w:rsidR="00244465" w:rsidRPr="00244465" w:rsidRDefault="00244465" w:rsidP="00244465">
      <w:pPr>
        <w:spacing w:after="0"/>
        <w:rPr>
          <w:rFonts w:ascii="Arial" w:hAnsi="Arial" w:cs="Arial"/>
          <w:lang w:eastAsia="x-none"/>
        </w:rPr>
      </w:pPr>
    </w:p>
    <w:p w14:paraId="49F023A6"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1C9486CD"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Fixed UE antenna orientation should be used for Indoor factory scenario</w:t>
      </w:r>
    </w:p>
    <w:p w14:paraId="090424BE"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UE antenna orientation should be randomized between [0</w:t>
      </w:r>
      <w:r w:rsidRPr="00244465">
        <w:rPr>
          <w:rFonts w:ascii="Arial" w:hAnsi="Arial" w:cs="Arial"/>
          <w:lang w:eastAsia="x-none"/>
        </w:rPr>
        <w:sym w:font="Symbol" w:char="F0B0"/>
      </w:r>
      <w:r w:rsidRPr="00244465">
        <w:rPr>
          <w:rFonts w:ascii="Arial" w:hAnsi="Arial" w:cs="Arial"/>
          <w:lang w:eastAsia="x-none"/>
        </w:rPr>
        <w:t>, 360</w:t>
      </w:r>
      <w:r w:rsidRPr="00244465">
        <w:rPr>
          <w:rFonts w:ascii="Arial" w:hAnsi="Arial" w:cs="Arial"/>
          <w:lang w:eastAsia="x-none"/>
        </w:rPr>
        <w:sym w:font="Symbol" w:char="F0B0"/>
      </w:r>
      <w:r w:rsidRPr="00244465">
        <w:rPr>
          <w:rFonts w:ascii="Arial" w:hAnsi="Arial" w:cs="Arial"/>
          <w:lang w:eastAsia="x-none"/>
        </w:rPr>
        <w:t>) in the horizontal plane in each SLS evaluation simulation drop for scenarios other than the Indoor factory scenario.</w:t>
      </w:r>
    </w:p>
    <w:p w14:paraId="7F023E53" w14:textId="77777777" w:rsidR="00244465" w:rsidRPr="00244465" w:rsidRDefault="00244465" w:rsidP="00686B2D">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Fixed UE antenna orientation can be optionally used in SLS evaluations</w:t>
      </w:r>
    </w:p>
    <w:p w14:paraId="141DE3ED" w14:textId="77777777" w:rsidR="00244465" w:rsidRPr="00244465" w:rsidRDefault="00244465" w:rsidP="00244465">
      <w:pPr>
        <w:spacing w:after="0"/>
        <w:rPr>
          <w:rFonts w:ascii="Arial" w:hAnsi="Arial" w:cs="Arial"/>
          <w:lang w:eastAsia="x-none"/>
        </w:rPr>
      </w:pPr>
    </w:p>
    <w:p w14:paraId="59BDB29E" w14:textId="77777777" w:rsidR="00244465" w:rsidRPr="00244465" w:rsidRDefault="00244465" w:rsidP="00244465">
      <w:pPr>
        <w:spacing w:after="0"/>
        <w:rPr>
          <w:rFonts w:ascii="Arial" w:hAnsi="Arial" w:cs="Arial"/>
          <w:lang w:val="en-US" w:eastAsia="x-none"/>
        </w:rPr>
      </w:pPr>
      <w:r w:rsidRPr="00244465">
        <w:rPr>
          <w:rFonts w:ascii="Arial" w:hAnsi="Arial" w:cs="Arial"/>
          <w:lang w:eastAsia="x-none"/>
        </w:rPr>
        <w:t>Agreement:</w:t>
      </w:r>
    </w:p>
    <w:p w14:paraId="5D7A4817"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SLS evaluation purpose, the following is assumed as the channel model for UE-to-UE links.</w:t>
      </w:r>
    </w:p>
    <w:p w14:paraId="372C7B63" w14:textId="77777777" w:rsidR="00244465" w:rsidRPr="00244465" w:rsidRDefault="00244465" w:rsidP="00686B2D">
      <w:pPr>
        <w:numPr>
          <w:ilvl w:val="1"/>
          <w:numId w:val="27"/>
        </w:numPr>
        <w:overflowPunct/>
        <w:autoSpaceDE/>
        <w:autoSpaceDN/>
        <w:adjustRightInd/>
        <w:spacing w:after="0"/>
        <w:textAlignment w:val="auto"/>
        <w:rPr>
          <w:rFonts w:ascii="Arial" w:hAnsi="Arial" w:cs="Arial"/>
          <w:lang w:eastAsia="x-none"/>
        </w:rPr>
      </w:pPr>
      <w:proofErr w:type="spellStart"/>
      <w:r w:rsidRPr="00244465">
        <w:rPr>
          <w:rFonts w:ascii="Arial" w:hAnsi="Arial" w:cs="Arial"/>
          <w:lang w:eastAsia="x-none"/>
        </w:rPr>
        <w:t>InH</w:t>
      </w:r>
      <w:proofErr w:type="spellEnd"/>
      <w:r w:rsidRPr="00244465">
        <w:rPr>
          <w:rFonts w:ascii="Arial" w:hAnsi="Arial" w:cs="Arial"/>
          <w:lang w:eastAsia="x-none"/>
        </w:rPr>
        <w:t xml:space="preserve"> open office: </w:t>
      </w:r>
      <w:proofErr w:type="spellStart"/>
      <w:r w:rsidRPr="00244465">
        <w:rPr>
          <w:rFonts w:ascii="Arial" w:hAnsi="Arial" w:cs="Arial"/>
          <w:lang w:eastAsia="x-none"/>
        </w:rPr>
        <w:t>InH</w:t>
      </w:r>
      <w:proofErr w:type="spellEnd"/>
      <w:r w:rsidRPr="00244465">
        <w:rPr>
          <w:rFonts w:ascii="Arial" w:hAnsi="Arial" w:cs="Arial"/>
          <w:lang w:eastAsia="x-none"/>
        </w:rPr>
        <w:t xml:space="preserve"> – office channel model with LOS probability for indoor - mixed office from TR38.901</w:t>
      </w:r>
    </w:p>
    <w:p w14:paraId="4086676C" w14:textId="77777777" w:rsidR="00244465" w:rsidRPr="00244465" w:rsidRDefault="00244465" w:rsidP="00244465">
      <w:pPr>
        <w:spacing w:after="0"/>
        <w:rPr>
          <w:rFonts w:ascii="Arial" w:hAnsi="Arial" w:cs="Arial"/>
          <w:lang w:eastAsia="x-none"/>
        </w:rPr>
      </w:pPr>
    </w:p>
    <w:p w14:paraId="7F3A67A2"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7EA6A40A"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 xml:space="preserve">For SLS evaluation purpose, the following is assumed as the channel model for </w:t>
      </w:r>
      <w:proofErr w:type="spellStart"/>
      <w:r w:rsidRPr="00244465">
        <w:rPr>
          <w:rFonts w:ascii="Arial" w:hAnsi="Arial" w:cs="Arial"/>
          <w:lang w:eastAsia="x-none"/>
        </w:rPr>
        <w:t>gNB</w:t>
      </w:r>
      <w:proofErr w:type="spellEnd"/>
      <w:r w:rsidRPr="00244465">
        <w:rPr>
          <w:rFonts w:ascii="Arial" w:hAnsi="Arial" w:cs="Arial"/>
          <w:lang w:eastAsia="x-none"/>
        </w:rPr>
        <w:t xml:space="preserve">-to-UE and </w:t>
      </w:r>
      <w:proofErr w:type="spellStart"/>
      <w:r w:rsidRPr="00244465">
        <w:rPr>
          <w:rFonts w:ascii="Arial" w:hAnsi="Arial" w:cs="Arial"/>
          <w:lang w:eastAsia="x-none"/>
        </w:rPr>
        <w:t>gNB-gNB</w:t>
      </w:r>
      <w:proofErr w:type="spellEnd"/>
      <w:r w:rsidRPr="00244465">
        <w:rPr>
          <w:rFonts w:ascii="Arial" w:hAnsi="Arial" w:cs="Arial"/>
          <w:lang w:eastAsia="x-none"/>
        </w:rPr>
        <w:t xml:space="preserve"> links.</w:t>
      </w:r>
    </w:p>
    <w:p w14:paraId="59F00CF1" w14:textId="77777777" w:rsidR="00244465" w:rsidRPr="00244465" w:rsidRDefault="00244465" w:rsidP="00686B2D">
      <w:pPr>
        <w:numPr>
          <w:ilvl w:val="1"/>
          <w:numId w:val="27"/>
        </w:numPr>
        <w:overflowPunct/>
        <w:autoSpaceDE/>
        <w:autoSpaceDN/>
        <w:adjustRightInd/>
        <w:spacing w:after="0"/>
        <w:textAlignment w:val="auto"/>
        <w:rPr>
          <w:rFonts w:ascii="Arial" w:hAnsi="Arial" w:cs="Arial"/>
          <w:lang w:eastAsia="x-none"/>
        </w:rPr>
      </w:pPr>
      <w:proofErr w:type="spellStart"/>
      <w:r w:rsidRPr="00244465">
        <w:rPr>
          <w:rFonts w:ascii="Arial" w:hAnsi="Arial" w:cs="Arial"/>
          <w:lang w:eastAsia="x-none"/>
        </w:rPr>
        <w:t>InH</w:t>
      </w:r>
      <w:proofErr w:type="spellEnd"/>
      <w:r w:rsidRPr="00244465">
        <w:rPr>
          <w:rFonts w:ascii="Arial" w:hAnsi="Arial" w:cs="Arial"/>
          <w:lang w:eastAsia="x-none"/>
        </w:rPr>
        <w:t xml:space="preserve"> open office: </w:t>
      </w:r>
      <w:proofErr w:type="spellStart"/>
      <w:r w:rsidRPr="00244465">
        <w:rPr>
          <w:rFonts w:ascii="Arial" w:hAnsi="Arial" w:cs="Arial"/>
          <w:lang w:eastAsia="x-none"/>
        </w:rPr>
        <w:t>InH</w:t>
      </w:r>
      <w:proofErr w:type="spellEnd"/>
      <w:r w:rsidRPr="00244465">
        <w:rPr>
          <w:rFonts w:ascii="Arial" w:hAnsi="Arial" w:cs="Arial"/>
          <w:lang w:eastAsia="x-none"/>
        </w:rPr>
        <w:t xml:space="preserve"> – office channel model with LOS probability for indoor - open office from TR38.901</w:t>
      </w:r>
    </w:p>
    <w:p w14:paraId="692D5662" w14:textId="77777777" w:rsidR="00244465" w:rsidRPr="00244465" w:rsidRDefault="00244465" w:rsidP="00686B2D">
      <w:pPr>
        <w:numPr>
          <w:ilvl w:val="2"/>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Indoor – mixed office from TR38.901 can be optionally used for the LOS probability</w:t>
      </w:r>
    </w:p>
    <w:p w14:paraId="0B57EFD5" w14:textId="77777777" w:rsidR="00244465" w:rsidRPr="00244465" w:rsidRDefault="00244465" w:rsidP="00244465">
      <w:pPr>
        <w:spacing w:after="0"/>
        <w:rPr>
          <w:rFonts w:ascii="Arial" w:hAnsi="Arial" w:cs="Arial"/>
          <w:lang w:eastAsia="x-none"/>
        </w:rPr>
      </w:pPr>
    </w:p>
    <w:p w14:paraId="47986604"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Agreement:</w:t>
      </w:r>
    </w:p>
    <w:p w14:paraId="3C8E84AA"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SLS evaluation purpose, the following is assumed as an optional model for UE-to-UE links in Dense Urban scenario.</w:t>
      </w:r>
    </w:p>
    <w:p w14:paraId="42844619" w14:textId="77777777" w:rsidR="00244465" w:rsidRPr="00244465" w:rsidRDefault="00244465" w:rsidP="00686B2D">
      <w:pPr>
        <w:numPr>
          <w:ilvl w:val="1"/>
          <w:numId w:val="27"/>
        </w:numPr>
        <w:overflowPunct/>
        <w:autoSpaceDE/>
        <w:autoSpaceDN/>
        <w:adjustRightInd/>
        <w:spacing w:after="0"/>
        <w:textAlignment w:val="auto"/>
        <w:rPr>
          <w:rFonts w:ascii="Arial" w:hAnsi="Arial" w:cs="Arial"/>
          <w:lang w:eastAsia="x-none"/>
        </w:rPr>
      </w:pPr>
      <w:proofErr w:type="spellStart"/>
      <w:r w:rsidRPr="00244465">
        <w:rPr>
          <w:rFonts w:ascii="Arial" w:hAnsi="Arial" w:cs="Arial"/>
          <w:lang w:eastAsia="x-none"/>
        </w:rPr>
        <w:t>UMi</w:t>
      </w:r>
      <w:proofErr w:type="spellEnd"/>
      <w:r w:rsidRPr="00244465">
        <w:rPr>
          <w:rFonts w:ascii="Arial" w:hAnsi="Arial" w:cs="Arial"/>
          <w:lang w:eastAsia="x-none"/>
        </w:rPr>
        <w:t xml:space="preserve"> street canyon channel &amp; PL model from TR38.901</w:t>
      </w:r>
    </w:p>
    <w:p w14:paraId="67820CD7" w14:textId="77777777" w:rsidR="00244465" w:rsidRPr="00244465" w:rsidRDefault="00244465" w:rsidP="00244465">
      <w:pPr>
        <w:spacing w:after="0"/>
        <w:rPr>
          <w:rFonts w:ascii="Arial" w:hAnsi="Arial" w:cs="Arial"/>
          <w:lang w:eastAsia="x-none"/>
        </w:rPr>
      </w:pPr>
    </w:p>
    <w:p w14:paraId="03337332" w14:textId="77777777" w:rsidR="00244465" w:rsidRPr="00244465" w:rsidRDefault="00244465" w:rsidP="00244465">
      <w:pPr>
        <w:spacing w:after="0"/>
        <w:rPr>
          <w:rFonts w:ascii="Arial" w:hAnsi="Arial" w:cs="Arial"/>
          <w:lang w:eastAsia="x-none"/>
        </w:rPr>
      </w:pPr>
      <w:r w:rsidRPr="00244465">
        <w:rPr>
          <w:rFonts w:ascii="Arial" w:hAnsi="Arial" w:cs="Arial"/>
          <w:lang w:eastAsia="x-none"/>
        </w:rPr>
        <w:t>Working assumption:</w:t>
      </w:r>
    </w:p>
    <w:p w14:paraId="67D6E588" w14:textId="77777777" w:rsidR="00244465" w:rsidRPr="00244465" w:rsidRDefault="00244465" w:rsidP="00686B2D">
      <w:pPr>
        <w:numPr>
          <w:ilvl w:val="0"/>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For SLS evaluation purpose, for the D2D channel model for UE-to-UE links in Dense Urban scenario, the outdoor to outdoor model should be used.</w:t>
      </w:r>
    </w:p>
    <w:p w14:paraId="3A307E3B" w14:textId="77777777" w:rsidR="00244465" w:rsidRPr="00244465" w:rsidRDefault="00244465" w:rsidP="00686B2D">
      <w:pPr>
        <w:numPr>
          <w:ilvl w:val="1"/>
          <w:numId w:val="27"/>
        </w:numPr>
        <w:overflowPunct/>
        <w:autoSpaceDE/>
        <w:autoSpaceDN/>
        <w:adjustRightInd/>
        <w:spacing w:after="0"/>
        <w:textAlignment w:val="auto"/>
        <w:rPr>
          <w:rFonts w:ascii="Arial" w:hAnsi="Arial" w:cs="Arial"/>
          <w:lang w:eastAsia="x-none"/>
        </w:rPr>
      </w:pPr>
      <w:r w:rsidRPr="00244465">
        <w:rPr>
          <w:rFonts w:ascii="Arial" w:hAnsi="Arial" w:cs="Arial"/>
          <w:lang w:eastAsia="x-none"/>
        </w:rPr>
        <w:t>Companies should report how they scaled the model to 60 GHz.</w:t>
      </w:r>
    </w:p>
    <w:p w14:paraId="71677685" w14:textId="77777777" w:rsidR="00244465" w:rsidRPr="00244465" w:rsidRDefault="00244465" w:rsidP="00244465">
      <w:pPr>
        <w:spacing w:after="0"/>
        <w:rPr>
          <w:rFonts w:ascii="Arial" w:hAnsi="Arial" w:cs="Arial"/>
          <w:lang w:eastAsia="ko-KR"/>
        </w:rPr>
      </w:pPr>
    </w:p>
    <w:p w14:paraId="79D8D9D6" w14:textId="77777777" w:rsidR="00E2424C" w:rsidRPr="00F648D8" w:rsidRDefault="00E2424C" w:rsidP="00727EC5">
      <w:pPr>
        <w:pStyle w:val="BodyText"/>
        <w:spacing w:after="0"/>
        <w:rPr>
          <w:sz w:val="22"/>
          <w:szCs w:val="22"/>
          <w:lang w:eastAsia="zh-CN"/>
        </w:rPr>
      </w:pPr>
    </w:p>
    <w:p w14:paraId="32D949D5" w14:textId="56190244" w:rsidR="003A4B47" w:rsidRDefault="00701410" w:rsidP="00701410">
      <w:pPr>
        <w:pStyle w:val="Heading4"/>
        <w:rPr>
          <w:lang w:eastAsia="ja-JP"/>
        </w:rPr>
      </w:pPr>
      <w:r>
        <w:rPr>
          <w:lang w:eastAsia="ja-JP"/>
        </w:rPr>
        <w:t>2.1.2</w:t>
      </w:r>
      <w:r>
        <w:rPr>
          <w:lang w:eastAsia="ja-JP"/>
        </w:rPr>
        <w:tab/>
        <w:t>Remaining Open issues</w:t>
      </w:r>
    </w:p>
    <w:p w14:paraId="6A6FF27C" w14:textId="77777777" w:rsidR="0096387A" w:rsidRPr="001525C3" w:rsidRDefault="0096387A" w:rsidP="001525C3">
      <w:pPr>
        <w:spacing w:after="0"/>
        <w:rPr>
          <w:rFonts w:ascii="Arial" w:hAnsi="Arial" w:cs="Arial"/>
        </w:rPr>
      </w:pPr>
      <w:r w:rsidRPr="001525C3">
        <w:rPr>
          <w:rFonts w:ascii="Arial" w:hAnsi="Arial" w:cs="Arial"/>
        </w:rPr>
        <w:t>Study of required changes to NR using existing DL/UL NR waveform to support operation between 52.6 GHz and 71 GHz</w:t>
      </w:r>
    </w:p>
    <w:p w14:paraId="63B65F8D" w14:textId="77777777" w:rsidR="0096387A" w:rsidRPr="001525C3" w:rsidRDefault="0096387A" w:rsidP="001525C3">
      <w:pPr>
        <w:pStyle w:val="ListParagraph"/>
        <w:numPr>
          <w:ilvl w:val="0"/>
          <w:numId w:val="21"/>
        </w:numPr>
        <w:ind w:leftChars="0"/>
        <w:rPr>
          <w:rFonts w:ascii="Arial" w:hAnsi="Arial" w:cs="Arial"/>
          <w:sz w:val="20"/>
          <w:szCs w:val="20"/>
        </w:rPr>
      </w:pPr>
      <w:r w:rsidRPr="001525C3">
        <w:rPr>
          <w:rFonts w:ascii="Arial" w:hAnsi="Arial" w:cs="Arial"/>
          <w:sz w:val="20"/>
          <w:szCs w:val="20"/>
        </w:rPr>
        <w:t>Study of applicable numerology including subcarrier spacing, channel BW (including maximum BW), and their impact to FR2 physical layer design to support system functionality considering practical RF impairments [RAN1, RAN4].</w:t>
      </w:r>
    </w:p>
    <w:p w14:paraId="667CA2A0" w14:textId="77777777" w:rsidR="0096387A" w:rsidRPr="001525C3" w:rsidRDefault="0096387A" w:rsidP="001525C3">
      <w:pPr>
        <w:pStyle w:val="ListParagraph"/>
        <w:numPr>
          <w:ilvl w:val="0"/>
          <w:numId w:val="21"/>
        </w:numPr>
        <w:ind w:leftChars="0"/>
        <w:rPr>
          <w:rFonts w:ascii="Arial" w:hAnsi="Arial" w:cs="Arial"/>
          <w:sz w:val="20"/>
          <w:szCs w:val="20"/>
          <w:lang w:val="en-GB"/>
        </w:rPr>
      </w:pPr>
      <w:r w:rsidRPr="001525C3">
        <w:rPr>
          <w:rFonts w:ascii="Arial" w:hAnsi="Arial" w:cs="Arial"/>
          <w:sz w:val="20"/>
          <w:szCs w:val="20"/>
        </w:rPr>
        <w:t>Identify potential critical problems to physical signal/channels, if any [RAN1].</w:t>
      </w:r>
    </w:p>
    <w:p w14:paraId="5677BE5F" w14:textId="77777777" w:rsidR="0096387A" w:rsidRPr="001525C3" w:rsidRDefault="0096387A" w:rsidP="001525C3">
      <w:pPr>
        <w:spacing w:after="0"/>
        <w:rPr>
          <w:rFonts w:ascii="Arial" w:hAnsi="Arial" w:cs="Arial"/>
        </w:rPr>
      </w:pPr>
    </w:p>
    <w:p w14:paraId="4ACF3214" w14:textId="77777777" w:rsidR="0096387A" w:rsidRPr="001525C3" w:rsidRDefault="0096387A" w:rsidP="001525C3">
      <w:pPr>
        <w:spacing w:after="0"/>
        <w:rPr>
          <w:rFonts w:ascii="Arial" w:hAnsi="Arial" w:cs="Arial"/>
        </w:rPr>
      </w:pPr>
      <w:r w:rsidRPr="001525C3">
        <w:rPr>
          <w:rFonts w:ascii="Arial" w:hAnsi="Arial" w:cs="Arial"/>
        </w:rPr>
        <w:t xml:space="preserve">Study of channel access mechanism, considering potential interference to/from other nodes, assuming </w:t>
      </w:r>
      <w:proofErr w:type="gramStart"/>
      <w:r w:rsidRPr="001525C3">
        <w:rPr>
          <w:rFonts w:ascii="Arial" w:hAnsi="Arial" w:cs="Arial"/>
        </w:rPr>
        <w:t>beam based</w:t>
      </w:r>
      <w:proofErr w:type="gramEnd"/>
      <w:r w:rsidRPr="001525C3">
        <w:rPr>
          <w:rFonts w:ascii="Arial" w:hAnsi="Arial" w:cs="Arial"/>
        </w:rPr>
        <w:t xml:space="preserve"> operation, in order to comply with the regulatory requirements applicable to unlicensed spectrum for frequencies between 52.6 GHz and 71 GHz [RAN1].</w:t>
      </w:r>
    </w:p>
    <w:p w14:paraId="377D0FF3" w14:textId="77777777" w:rsidR="0096387A" w:rsidRPr="0096387A" w:rsidRDefault="0096387A" w:rsidP="0096387A">
      <w:pPr>
        <w:rPr>
          <w:lang w:eastAsia="ja-JP"/>
        </w:rPr>
      </w:pPr>
    </w:p>
    <w:p w14:paraId="54F247D2" w14:textId="77777777" w:rsidR="00701410" w:rsidRDefault="00701410" w:rsidP="00DF5776">
      <w:pPr>
        <w:pStyle w:val="Heading3"/>
        <w:rPr>
          <w:lang w:eastAsia="ja-JP"/>
        </w:rPr>
      </w:pPr>
      <w:r>
        <w:rPr>
          <w:lang w:eastAsia="ja-JP"/>
        </w:rPr>
        <w:lastRenderedPageBreak/>
        <w:t>2.2</w:t>
      </w:r>
      <w:r>
        <w:rPr>
          <w:lang w:eastAsia="ja-JP"/>
        </w:rPr>
        <w:tab/>
      </w:r>
      <w:r>
        <w:rPr>
          <w:rFonts w:hint="eastAsia"/>
          <w:lang w:eastAsia="ja-JP"/>
        </w:rPr>
        <w:t>RAN2</w:t>
      </w:r>
    </w:p>
    <w:p w14:paraId="6DBA1C27" w14:textId="77777777" w:rsidR="00701410" w:rsidRDefault="00701410" w:rsidP="00701410">
      <w:pPr>
        <w:pStyle w:val="Heading4"/>
        <w:rPr>
          <w:lang w:eastAsia="ja-JP"/>
        </w:rPr>
      </w:pPr>
      <w:r>
        <w:rPr>
          <w:lang w:eastAsia="ja-JP"/>
        </w:rPr>
        <w:t>2.2.1</w:t>
      </w:r>
      <w:r>
        <w:rPr>
          <w:lang w:eastAsia="ja-JP"/>
        </w:rPr>
        <w:tab/>
        <w:t>Agreements</w:t>
      </w:r>
    </w:p>
    <w:p w14:paraId="17D6EE58"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2B826848" w14:textId="77777777" w:rsidR="00701410" w:rsidRDefault="00701410" w:rsidP="00DF5776">
      <w:pPr>
        <w:pStyle w:val="Heading3"/>
        <w:rPr>
          <w:lang w:eastAsia="ja-JP"/>
        </w:rPr>
      </w:pPr>
      <w:r>
        <w:rPr>
          <w:lang w:eastAsia="ja-JP"/>
        </w:rPr>
        <w:t>2.3</w:t>
      </w:r>
      <w:r>
        <w:rPr>
          <w:lang w:eastAsia="ja-JP"/>
        </w:rPr>
        <w:tab/>
      </w:r>
      <w:r>
        <w:rPr>
          <w:rFonts w:hint="eastAsia"/>
          <w:lang w:eastAsia="ja-JP"/>
        </w:rPr>
        <w:t>RAN3</w:t>
      </w:r>
    </w:p>
    <w:p w14:paraId="44E7627B" w14:textId="77777777" w:rsidR="00701410" w:rsidRDefault="00701410" w:rsidP="00701410">
      <w:pPr>
        <w:pStyle w:val="Heading4"/>
        <w:rPr>
          <w:lang w:eastAsia="ja-JP"/>
        </w:rPr>
      </w:pPr>
      <w:r>
        <w:rPr>
          <w:lang w:eastAsia="ja-JP"/>
        </w:rPr>
        <w:t>2.3.1</w:t>
      </w:r>
      <w:r>
        <w:rPr>
          <w:lang w:eastAsia="ja-JP"/>
        </w:rPr>
        <w:tab/>
        <w:t>Agreements</w:t>
      </w:r>
    </w:p>
    <w:p w14:paraId="7BB9D7BB"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39612FA" w14:textId="77777777" w:rsidR="00701410" w:rsidRDefault="00701410" w:rsidP="00DF5776">
      <w:pPr>
        <w:pStyle w:val="Heading3"/>
        <w:rPr>
          <w:lang w:eastAsia="ja-JP"/>
        </w:rPr>
      </w:pPr>
      <w:r>
        <w:rPr>
          <w:lang w:eastAsia="ja-JP"/>
        </w:rPr>
        <w:t>2.4</w:t>
      </w:r>
      <w:r>
        <w:rPr>
          <w:lang w:eastAsia="ja-JP"/>
        </w:rPr>
        <w:tab/>
      </w:r>
      <w:r>
        <w:rPr>
          <w:rFonts w:hint="eastAsia"/>
          <w:lang w:eastAsia="ja-JP"/>
        </w:rPr>
        <w:t>RAN4</w:t>
      </w:r>
    </w:p>
    <w:p w14:paraId="4F62C5FA" w14:textId="30DFD065" w:rsidR="00701410" w:rsidRDefault="00701410" w:rsidP="00701410">
      <w:pPr>
        <w:pStyle w:val="Heading4"/>
        <w:rPr>
          <w:lang w:eastAsia="ja-JP"/>
        </w:rPr>
      </w:pPr>
      <w:commentRangeStart w:id="2"/>
      <w:r w:rsidRPr="00264CCE">
        <w:rPr>
          <w:highlight w:val="yellow"/>
          <w:lang w:eastAsia="ja-JP"/>
        </w:rPr>
        <w:t>2.4.1</w:t>
      </w:r>
      <w:r w:rsidRPr="00264CCE">
        <w:rPr>
          <w:highlight w:val="yellow"/>
          <w:lang w:eastAsia="ja-JP"/>
        </w:rPr>
        <w:tab/>
        <w:t>Agreements</w:t>
      </w:r>
      <w:commentRangeEnd w:id="2"/>
      <w:r w:rsidR="00264CCE">
        <w:rPr>
          <w:rStyle w:val="CommentReference"/>
          <w:rFonts w:ascii="Times New Roman" w:hAnsi="Times New Roman"/>
          <w:lang w:eastAsia="ja-JP"/>
        </w:rPr>
        <w:commentReference w:id="2"/>
      </w:r>
    </w:p>
    <w:p w14:paraId="49EC83BB" w14:textId="77777777" w:rsidR="00116B34" w:rsidRDefault="00116B34" w:rsidP="00116B34">
      <w:pPr>
        <w:spacing w:after="0"/>
        <w:rPr>
          <w:rFonts w:ascii="Arial" w:hAnsi="Arial" w:cs="Arial"/>
        </w:rPr>
      </w:pPr>
    </w:p>
    <w:p w14:paraId="11867D5F" w14:textId="77777777" w:rsidR="00116B34" w:rsidRPr="00F361F5" w:rsidRDefault="00116B34" w:rsidP="00116B34">
      <w:pPr>
        <w:overflowPunct/>
        <w:autoSpaceDE/>
        <w:autoSpaceDN/>
        <w:adjustRightInd/>
        <w:spacing w:after="0"/>
        <w:textAlignment w:val="auto"/>
        <w:rPr>
          <w:rFonts w:ascii="Arial" w:hAnsi="Arial" w:cs="Arial"/>
          <w:lang w:eastAsia="x-none"/>
        </w:rPr>
      </w:pPr>
      <w:r w:rsidRPr="00F361F5">
        <w:rPr>
          <w:rFonts w:ascii="Arial" w:hAnsi="Arial" w:cs="Arial"/>
          <w:lang w:eastAsia="x-none"/>
        </w:rPr>
        <w:t>Agreement (R4-2011837)</w:t>
      </w:r>
    </w:p>
    <w:p w14:paraId="6F845038" w14:textId="77777777" w:rsidR="00116B34" w:rsidRPr="00F361F5"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WF#1: Analysis of the BS antenna array (including its size, configuration, achievable gains, etc.) to be captured in the TR 38.808, considering RAN1 LL/SL assumptions on the BS antenna arrays as the starting point for further study on practical aspects of the BS antenna arrays design.</w:t>
      </w:r>
    </w:p>
    <w:p w14:paraId="420662B7" w14:textId="77777777" w:rsidR="00116B34" w:rsidRPr="00F361F5"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WF#2: 52.6 – 71 GHz frequency range extract from the PA survey in [6] to be captured in the TR 38.808, to depict the achievable saturated output power versus frequency for various RF technologies.</w:t>
      </w:r>
    </w:p>
    <w:p w14:paraId="0A05CF64" w14:textId="77777777" w:rsidR="00116B34" w:rsidRPr="00F361F5"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 xml:space="preserve">WF#3: It is proposed to capture in the TR 38.808 that the AAS BS architecture is considered as the baseline design for the BS operating in 52.6 – 71 GHz frequency range. Further analysis on other BS architecture options is not precluded next meeting. </w:t>
      </w:r>
    </w:p>
    <w:p w14:paraId="1BF1D8B1" w14:textId="77777777" w:rsidR="00116B34" w:rsidRPr="00F361F5"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 xml:space="preserve">WF#4: It is proposed to capture in the TR 38.808 an observation on the BS classes. Further inputs on the BS classes analysis for 52-71 GHz range are encouraged from interested companies. </w:t>
      </w:r>
    </w:p>
    <w:p w14:paraId="2812BBF8" w14:textId="77777777" w:rsidR="00116B34" w:rsidRPr="00F361F5"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 xml:space="preserve">WF#5: It is proposed to capture information on the achievable NF range values in the RAN4 part of the TR 38.808, based on reference to ETSI TR 101 854 or other technical input </w:t>
      </w:r>
      <w:proofErr w:type="gramStart"/>
      <w:r w:rsidRPr="00F361F5">
        <w:rPr>
          <w:rFonts w:ascii="Arial" w:hAnsi="Arial" w:cs="Arial"/>
          <w:lang w:eastAsia="x-none"/>
        </w:rPr>
        <w:t>provided..</w:t>
      </w:r>
      <w:proofErr w:type="gramEnd"/>
    </w:p>
    <w:p w14:paraId="3BDBBDD2" w14:textId="71C1DF60" w:rsidR="00116B34" w:rsidRDefault="00116B34" w:rsidP="00116B34">
      <w:pPr>
        <w:numPr>
          <w:ilvl w:val="0"/>
          <w:numId w:val="27"/>
        </w:numPr>
        <w:overflowPunct/>
        <w:autoSpaceDE/>
        <w:autoSpaceDN/>
        <w:adjustRightInd/>
        <w:spacing w:after="0"/>
        <w:textAlignment w:val="auto"/>
        <w:rPr>
          <w:rFonts w:ascii="Arial" w:hAnsi="Arial" w:cs="Arial"/>
          <w:lang w:eastAsia="x-none"/>
        </w:rPr>
      </w:pPr>
      <w:r w:rsidRPr="00F361F5">
        <w:rPr>
          <w:rFonts w:ascii="Arial" w:hAnsi="Arial" w:cs="Arial"/>
          <w:lang w:eastAsia="x-none"/>
        </w:rPr>
        <w:t>WF#6: For the next meeting, collects further inputs on the key RF characteristics in 52.6-71 GHz range, as well as inputs on the (selected) BS RF requirements. Related TP(s) to be TR to be provided for next meeting, considering work-split.</w:t>
      </w:r>
    </w:p>
    <w:p w14:paraId="56FF7BA8" w14:textId="08C191BC" w:rsidR="00116B34" w:rsidRDefault="00116B34" w:rsidP="00F0351E">
      <w:pPr>
        <w:overflowPunct/>
        <w:autoSpaceDE/>
        <w:autoSpaceDN/>
        <w:adjustRightInd/>
        <w:spacing w:after="0"/>
        <w:textAlignment w:val="auto"/>
        <w:rPr>
          <w:rFonts w:ascii="Arial" w:hAnsi="Arial" w:cs="Arial"/>
          <w:lang w:eastAsia="x-none"/>
        </w:rPr>
      </w:pPr>
    </w:p>
    <w:p w14:paraId="05007F70" w14:textId="77777777" w:rsidR="00CD11C9" w:rsidRDefault="00CD11C9" w:rsidP="00F0351E">
      <w:pPr>
        <w:overflowPunct/>
        <w:autoSpaceDE/>
        <w:autoSpaceDN/>
        <w:adjustRightInd/>
        <w:spacing w:after="0"/>
        <w:textAlignment w:val="auto"/>
        <w:rPr>
          <w:rFonts w:ascii="Arial" w:hAnsi="Arial" w:cs="Arial"/>
          <w:lang w:eastAsia="x-none"/>
        </w:rPr>
      </w:pPr>
    </w:p>
    <w:p w14:paraId="29F9DCDE" w14:textId="5A2BA255" w:rsidR="006865C5" w:rsidRPr="006865C5" w:rsidRDefault="006865C5" w:rsidP="00F0351E">
      <w:pPr>
        <w:overflowPunct/>
        <w:autoSpaceDE/>
        <w:autoSpaceDN/>
        <w:adjustRightInd/>
        <w:spacing w:after="0"/>
        <w:textAlignment w:val="auto"/>
        <w:rPr>
          <w:rFonts w:ascii="Arial" w:hAnsi="Arial" w:cs="Arial"/>
          <w:lang w:eastAsia="x-none"/>
        </w:rPr>
      </w:pPr>
      <w:r w:rsidRPr="006865C5">
        <w:rPr>
          <w:rFonts w:ascii="Arial" w:hAnsi="Arial" w:cs="Arial"/>
          <w:lang w:eastAsia="x-none"/>
        </w:rPr>
        <w:t>Agreement (R4-2011838)</w:t>
      </w:r>
    </w:p>
    <w:p w14:paraId="719B0384" w14:textId="77777777" w:rsidR="006865C5" w:rsidRPr="006865C5" w:rsidRDefault="006865C5" w:rsidP="00F0351E">
      <w:pPr>
        <w:numPr>
          <w:ilvl w:val="0"/>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Max FFT size: 4096 (RAN4 baseline assumption and will not be specified in any RAN4 spec)</w:t>
      </w:r>
    </w:p>
    <w:p w14:paraId="62E2DB1C" w14:textId="77777777" w:rsidR="006865C5" w:rsidRPr="006865C5" w:rsidRDefault="006865C5" w:rsidP="00F0351E">
      <w:pPr>
        <w:numPr>
          <w:ilvl w:val="0"/>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Channel BW</w:t>
      </w:r>
    </w:p>
    <w:p w14:paraId="33FC9A43" w14:textId="77777777" w:rsidR="006865C5" w:rsidRPr="006865C5" w:rsidRDefault="006865C5" w:rsidP="00F0351E">
      <w:pPr>
        <w:numPr>
          <w:ilvl w:val="1"/>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Maximum CBW is in [400 – 2160] MHz</w:t>
      </w:r>
    </w:p>
    <w:p w14:paraId="7CB6D50D" w14:textId="77777777" w:rsidR="006865C5" w:rsidRPr="006865C5" w:rsidRDefault="006865C5" w:rsidP="00F0351E">
      <w:pPr>
        <w:numPr>
          <w:ilvl w:val="1"/>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Minimum CBW is in [50 – 800] MHz</w:t>
      </w:r>
    </w:p>
    <w:p w14:paraId="0D185653" w14:textId="77777777" w:rsidR="006865C5" w:rsidRPr="006865C5" w:rsidRDefault="006865C5" w:rsidP="00F0351E">
      <w:pPr>
        <w:numPr>
          <w:ilvl w:val="0"/>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SCS</w:t>
      </w:r>
    </w:p>
    <w:p w14:paraId="79B478B4" w14:textId="77777777" w:rsidR="006865C5" w:rsidRPr="006865C5" w:rsidRDefault="006865C5" w:rsidP="00F0351E">
      <w:pPr>
        <w:numPr>
          <w:ilvl w:val="1"/>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Further evaluation on feasibility of SCS from 120 to 960 kHz in the next meeting</w:t>
      </w:r>
    </w:p>
    <w:p w14:paraId="1B878755" w14:textId="77777777" w:rsidR="006865C5" w:rsidRPr="006865C5" w:rsidRDefault="006865C5" w:rsidP="00F0351E">
      <w:pPr>
        <w:numPr>
          <w:ilvl w:val="2"/>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Companies are encouraged to evaluate feasibility from RAN4 perspective, i.e., EVM, Timing requirement, etc.</w:t>
      </w:r>
    </w:p>
    <w:p w14:paraId="395F77C2" w14:textId="77777777" w:rsidR="006865C5" w:rsidRPr="006865C5" w:rsidRDefault="006865C5" w:rsidP="00F0351E">
      <w:pPr>
        <w:numPr>
          <w:ilvl w:val="1"/>
          <w:numId w:val="27"/>
        </w:numPr>
        <w:overflowPunct/>
        <w:autoSpaceDE/>
        <w:autoSpaceDN/>
        <w:adjustRightInd/>
        <w:spacing w:after="0"/>
        <w:textAlignment w:val="auto"/>
        <w:rPr>
          <w:rFonts w:ascii="Arial" w:hAnsi="Arial" w:cs="Arial"/>
          <w:lang w:eastAsia="x-none"/>
        </w:rPr>
      </w:pPr>
      <w:r w:rsidRPr="006865C5">
        <w:rPr>
          <w:rFonts w:ascii="Arial" w:hAnsi="Arial" w:cs="Arial"/>
          <w:lang w:eastAsia="x-none"/>
        </w:rPr>
        <w:t>FFS on 1920 kHz</w:t>
      </w:r>
    </w:p>
    <w:p w14:paraId="63F76777" w14:textId="254939B1" w:rsidR="006865C5" w:rsidRDefault="006865C5" w:rsidP="001525C3">
      <w:pPr>
        <w:spacing w:after="0"/>
        <w:rPr>
          <w:rFonts w:ascii="Arial" w:hAnsi="Arial" w:cs="Arial"/>
        </w:rPr>
      </w:pPr>
    </w:p>
    <w:p w14:paraId="0536FFA4" w14:textId="66342C1B" w:rsidR="006865C5" w:rsidRDefault="006865C5" w:rsidP="001525C3">
      <w:pPr>
        <w:spacing w:after="0"/>
        <w:rPr>
          <w:rFonts w:ascii="Arial" w:hAnsi="Arial" w:cs="Arial"/>
        </w:rPr>
      </w:pPr>
    </w:p>
    <w:p w14:paraId="69CB3860" w14:textId="77777777" w:rsidR="00F0351E" w:rsidRPr="00F0351E" w:rsidRDefault="00F0351E" w:rsidP="00F0351E">
      <w:pPr>
        <w:overflowPunct/>
        <w:autoSpaceDE/>
        <w:autoSpaceDN/>
        <w:adjustRightInd/>
        <w:spacing w:after="0"/>
        <w:textAlignment w:val="auto"/>
        <w:rPr>
          <w:rFonts w:ascii="Arial" w:hAnsi="Arial" w:cs="Arial"/>
          <w:lang w:eastAsia="x-none"/>
        </w:rPr>
      </w:pPr>
      <w:r w:rsidRPr="00F0351E">
        <w:rPr>
          <w:rFonts w:ascii="Arial" w:hAnsi="Arial" w:cs="Arial"/>
          <w:lang w:eastAsia="x-none"/>
        </w:rPr>
        <w:t>Agreement (R4-2011839)</w:t>
      </w:r>
    </w:p>
    <w:p w14:paraId="343EABF1" w14:textId="77777777" w:rsidR="00F0351E" w:rsidRPr="00F0351E" w:rsidRDefault="00F0351E" w:rsidP="00F0351E">
      <w:pPr>
        <w:numPr>
          <w:ilvl w:val="0"/>
          <w:numId w:val="27"/>
        </w:numPr>
        <w:overflowPunct/>
        <w:autoSpaceDE/>
        <w:autoSpaceDN/>
        <w:adjustRightInd/>
        <w:spacing w:after="0"/>
        <w:textAlignment w:val="auto"/>
        <w:rPr>
          <w:rFonts w:ascii="Arial" w:hAnsi="Arial" w:cs="Arial"/>
          <w:lang w:eastAsia="x-none"/>
        </w:rPr>
      </w:pPr>
      <w:r w:rsidRPr="00F0351E">
        <w:rPr>
          <w:rFonts w:ascii="Arial" w:hAnsi="Arial" w:cs="Arial"/>
          <w:lang w:eastAsia="x-none"/>
        </w:rPr>
        <w:t>RAN4 agrees PTRS design is RAN1 responsibility</w:t>
      </w:r>
    </w:p>
    <w:p w14:paraId="63571A0F" w14:textId="77777777" w:rsidR="00F0351E" w:rsidRPr="00F0351E" w:rsidRDefault="00F0351E" w:rsidP="00F0351E">
      <w:pPr>
        <w:numPr>
          <w:ilvl w:val="0"/>
          <w:numId w:val="27"/>
        </w:numPr>
        <w:overflowPunct/>
        <w:autoSpaceDE/>
        <w:autoSpaceDN/>
        <w:adjustRightInd/>
        <w:spacing w:after="0"/>
        <w:textAlignment w:val="auto"/>
        <w:rPr>
          <w:rFonts w:ascii="Arial" w:hAnsi="Arial" w:cs="Arial"/>
          <w:lang w:eastAsia="x-none"/>
        </w:rPr>
      </w:pPr>
      <w:r w:rsidRPr="00F0351E">
        <w:rPr>
          <w:rFonts w:ascii="Arial" w:hAnsi="Arial" w:cs="Arial"/>
          <w:lang w:eastAsia="x-none"/>
        </w:rPr>
        <w:t xml:space="preserve">RAN4 is the expert group for RF and link performance and can provide feedback to RAN1 from </w:t>
      </w:r>
      <w:proofErr w:type="gramStart"/>
      <w:r w:rsidRPr="00F0351E">
        <w:rPr>
          <w:rFonts w:ascii="Arial" w:hAnsi="Arial" w:cs="Arial"/>
          <w:lang w:eastAsia="x-none"/>
        </w:rPr>
        <w:t>these perspective</w:t>
      </w:r>
      <w:proofErr w:type="gramEnd"/>
      <w:r w:rsidRPr="00F0351E">
        <w:rPr>
          <w:rFonts w:ascii="Arial" w:hAnsi="Arial" w:cs="Arial"/>
          <w:lang w:eastAsia="x-none"/>
        </w:rPr>
        <w:t xml:space="preserve">. Such feedback should be provided when there </w:t>
      </w:r>
      <w:proofErr w:type="gramStart"/>
      <w:r w:rsidRPr="00F0351E">
        <w:rPr>
          <w:rFonts w:ascii="Arial" w:hAnsi="Arial" w:cs="Arial"/>
          <w:lang w:eastAsia="x-none"/>
        </w:rPr>
        <w:t>is</w:t>
      </w:r>
      <w:proofErr w:type="gramEnd"/>
      <w:r w:rsidRPr="00F0351E">
        <w:rPr>
          <w:rFonts w:ascii="Arial" w:hAnsi="Arial" w:cs="Arial"/>
          <w:lang w:eastAsia="x-none"/>
        </w:rPr>
        <w:t xml:space="preserve"> possible implications to RAN1 design.</w:t>
      </w:r>
    </w:p>
    <w:p w14:paraId="1F8FA5AA" w14:textId="77777777" w:rsidR="00F0351E" w:rsidRPr="00F0351E" w:rsidRDefault="00F0351E" w:rsidP="00F0351E">
      <w:pPr>
        <w:numPr>
          <w:ilvl w:val="0"/>
          <w:numId w:val="27"/>
        </w:numPr>
        <w:overflowPunct/>
        <w:autoSpaceDE/>
        <w:autoSpaceDN/>
        <w:adjustRightInd/>
        <w:spacing w:after="0"/>
        <w:textAlignment w:val="auto"/>
        <w:rPr>
          <w:rFonts w:ascii="Arial" w:hAnsi="Arial" w:cs="Arial"/>
          <w:lang w:eastAsia="x-none"/>
        </w:rPr>
      </w:pPr>
      <w:r w:rsidRPr="00F0351E">
        <w:rPr>
          <w:rFonts w:ascii="Arial" w:hAnsi="Arial" w:cs="Arial"/>
          <w:lang w:eastAsia="x-none"/>
        </w:rPr>
        <w:t>Based on simulations provided to RAN4#96-e, PTRS enhancements for frequencies &gt; 52.6 GHz may enable better performance especially with high order modulations.</w:t>
      </w:r>
    </w:p>
    <w:p w14:paraId="64D33A08" w14:textId="77777777" w:rsidR="00F0351E" w:rsidRPr="00F0351E" w:rsidRDefault="00F0351E" w:rsidP="00F0351E">
      <w:pPr>
        <w:numPr>
          <w:ilvl w:val="1"/>
          <w:numId w:val="27"/>
        </w:numPr>
        <w:overflowPunct/>
        <w:autoSpaceDE/>
        <w:autoSpaceDN/>
        <w:adjustRightInd/>
        <w:spacing w:after="0"/>
        <w:textAlignment w:val="auto"/>
        <w:rPr>
          <w:rFonts w:ascii="Arial" w:hAnsi="Arial" w:cs="Arial"/>
          <w:lang w:eastAsia="x-none"/>
        </w:rPr>
      </w:pPr>
      <w:r w:rsidRPr="00F0351E">
        <w:rPr>
          <w:rFonts w:ascii="Arial" w:hAnsi="Arial" w:cs="Arial"/>
          <w:lang w:eastAsia="x-none"/>
        </w:rPr>
        <w:t>Include in the reply LS to RAN1 that RAN4 sees enhancements to PTRS may be useful for &gt; 52.6 GHz and respectfully asks RAN1 to take this into account in their work.</w:t>
      </w:r>
    </w:p>
    <w:p w14:paraId="7A8CFAF8" w14:textId="7F25B09E" w:rsidR="00F0351E" w:rsidRDefault="00F0351E" w:rsidP="001525C3">
      <w:pPr>
        <w:spacing w:after="0"/>
        <w:rPr>
          <w:rFonts w:ascii="Arial" w:hAnsi="Arial" w:cs="Arial"/>
          <w:lang w:val="en-US"/>
        </w:rPr>
      </w:pPr>
    </w:p>
    <w:p w14:paraId="63F5A1CB" w14:textId="77777777" w:rsidR="00CD11C9" w:rsidRPr="00F0351E" w:rsidRDefault="00CD11C9" w:rsidP="001525C3">
      <w:pPr>
        <w:spacing w:after="0"/>
        <w:rPr>
          <w:rFonts w:ascii="Arial" w:hAnsi="Arial" w:cs="Arial"/>
          <w:lang w:val="en-US"/>
        </w:rPr>
      </w:pPr>
    </w:p>
    <w:p w14:paraId="12925405" w14:textId="77777777" w:rsidR="004B6579" w:rsidRPr="004B6579" w:rsidRDefault="004B6579" w:rsidP="004B6579">
      <w:pPr>
        <w:overflowPunct/>
        <w:autoSpaceDE/>
        <w:autoSpaceDN/>
        <w:adjustRightInd/>
        <w:spacing w:after="0"/>
        <w:textAlignment w:val="auto"/>
        <w:rPr>
          <w:rFonts w:ascii="Arial" w:hAnsi="Arial" w:cs="Arial"/>
          <w:lang w:eastAsia="x-none"/>
        </w:rPr>
      </w:pPr>
      <w:r w:rsidRPr="004B6579">
        <w:rPr>
          <w:rFonts w:ascii="Arial" w:hAnsi="Arial" w:cs="Arial"/>
          <w:lang w:eastAsia="x-none"/>
        </w:rPr>
        <w:t>Agreement (R4-2011840)</w:t>
      </w:r>
    </w:p>
    <w:p w14:paraId="42DB1541" w14:textId="7CF3AA64" w:rsidR="00F0351E" w:rsidRDefault="00BB30C7" w:rsidP="00E34D2E">
      <w:pPr>
        <w:numPr>
          <w:ilvl w:val="0"/>
          <w:numId w:val="27"/>
        </w:numPr>
        <w:overflowPunct/>
        <w:autoSpaceDE/>
        <w:autoSpaceDN/>
        <w:adjustRightInd/>
        <w:spacing w:after="0"/>
        <w:textAlignment w:val="auto"/>
        <w:rPr>
          <w:rFonts w:ascii="Arial" w:hAnsi="Arial" w:cs="Arial"/>
          <w:lang w:eastAsia="x-none"/>
        </w:rPr>
      </w:pPr>
      <w:r w:rsidRPr="00BB30C7">
        <w:rPr>
          <w:rFonts w:ascii="Arial" w:hAnsi="Arial" w:cs="Arial"/>
          <w:lang w:eastAsia="x-none"/>
        </w:rPr>
        <w:t>WF on UE PA model for RAN4</w:t>
      </w:r>
    </w:p>
    <w:p w14:paraId="29ACF8FB"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lastRenderedPageBreak/>
        <w:t xml:space="preserve">For FR2 Rapp or AM/PM (simulated/measured curves) or even measurements have been used in RAN4, and they </w:t>
      </w:r>
      <w:proofErr w:type="gramStart"/>
      <w:r w:rsidRPr="00E34D2E">
        <w:rPr>
          <w:rFonts w:ascii="Arial" w:hAnsi="Arial" w:cs="Arial"/>
          <w:lang w:eastAsia="x-none"/>
        </w:rPr>
        <w:t>can be can be</w:t>
      </w:r>
      <w:proofErr w:type="gramEnd"/>
      <w:r w:rsidRPr="00E34D2E">
        <w:rPr>
          <w:rFonts w:ascii="Arial" w:hAnsi="Arial" w:cs="Arial"/>
          <w:lang w:eastAsia="x-none"/>
        </w:rPr>
        <w:t xml:space="preserve"> used for 52.6-71GHz range MPR/A-MPR evaluation</w:t>
      </w:r>
    </w:p>
    <w:p w14:paraId="6BD88235"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Other models are not precluded, including assessment on impact of memory effect</w:t>
      </w:r>
    </w:p>
    <w:p w14:paraId="6C0820F7"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When presenting results companies should clarify which model is used, how it has been calibrated and discuss potential limitations</w:t>
      </w:r>
    </w:p>
    <w:p w14:paraId="0EE58B5C"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In absence of fixed requirement in 52.6-71GHz range, FR2 calibration waveform and MPR can be used as the basis for comparison. This can also be used to compare technology capability.</w:t>
      </w:r>
    </w:p>
    <w:p w14:paraId="39EB4A68" w14:textId="559E6460" w:rsidR="004B6579" w:rsidRDefault="00E34D2E" w:rsidP="00E34D2E">
      <w:pPr>
        <w:numPr>
          <w:ilvl w:val="0"/>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WF on other UE aspects for MPR/A-MPR</w:t>
      </w:r>
    </w:p>
    <w:p w14:paraId="7D9BFA8D"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Beyond the intrinsic PA performance and its modeling, other aspects should be considered:</w:t>
      </w:r>
    </w:p>
    <w:p w14:paraId="63E7E45D" w14:textId="77777777" w:rsidR="00E34D2E" w:rsidRPr="00E34D2E" w:rsidRDefault="00E34D2E" w:rsidP="00E34D2E">
      <w:pPr>
        <w:numPr>
          <w:ilvl w:val="2"/>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IQ and DC impairments and their impact to IBE and EVM, and via intermodulation of those with the wanted signal, OOB emissions</w:t>
      </w:r>
    </w:p>
    <w:p w14:paraId="5230A86A" w14:textId="77777777" w:rsidR="00E34D2E" w:rsidRPr="00E34D2E" w:rsidRDefault="00E34D2E" w:rsidP="00E34D2E">
      <w:pPr>
        <w:numPr>
          <w:ilvl w:val="2"/>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Assumption on number of antennas and beam forming errors (phase shift errors and/or PA to PA pulling) have an influence on how to calibrate the PA output power and margin needed for a given EIRP and emission requirement</w:t>
      </w:r>
    </w:p>
    <w:p w14:paraId="2FB9C22D"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 xml:space="preserve">Companies are encouraged to provide their view on feasible DC and IQ impairments in the 52.6 to 71 GHz range and report </w:t>
      </w:r>
      <w:proofErr w:type="gramStart"/>
      <w:r w:rsidRPr="00E34D2E">
        <w:rPr>
          <w:rFonts w:ascii="Arial" w:hAnsi="Arial" w:cs="Arial"/>
          <w:lang w:eastAsia="x-none"/>
        </w:rPr>
        <w:t>these assumption</w:t>
      </w:r>
      <w:proofErr w:type="gramEnd"/>
      <w:r w:rsidRPr="00E34D2E">
        <w:rPr>
          <w:rFonts w:ascii="Arial" w:hAnsi="Arial" w:cs="Arial"/>
          <w:lang w:eastAsia="x-none"/>
        </w:rPr>
        <w:t xml:space="preserve"> when providing results.</w:t>
      </w:r>
    </w:p>
    <w:p w14:paraId="045AFFC2" w14:textId="77777777" w:rsidR="00E34D2E" w:rsidRPr="00E34D2E" w:rsidRDefault="00E34D2E" w:rsidP="00E34D2E">
      <w:pPr>
        <w:numPr>
          <w:ilvl w:val="1"/>
          <w:numId w:val="27"/>
        </w:numPr>
        <w:overflowPunct/>
        <w:autoSpaceDE/>
        <w:autoSpaceDN/>
        <w:adjustRightInd/>
        <w:spacing w:after="0"/>
        <w:textAlignment w:val="auto"/>
        <w:rPr>
          <w:rFonts w:ascii="Arial" w:hAnsi="Arial" w:cs="Arial"/>
          <w:lang w:eastAsia="x-none"/>
        </w:rPr>
      </w:pPr>
      <w:r w:rsidRPr="00E34D2E">
        <w:rPr>
          <w:rFonts w:ascii="Arial" w:hAnsi="Arial" w:cs="Arial"/>
          <w:lang w:eastAsia="x-none"/>
        </w:rPr>
        <w:t xml:space="preserve">Companies are encouraged to provide their view on practical number of antennas and beamforming errors in the 52.6 to 71 GHz range and report </w:t>
      </w:r>
      <w:proofErr w:type="gramStart"/>
      <w:r w:rsidRPr="00E34D2E">
        <w:rPr>
          <w:rFonts w:ascii="Arial" w:hAnsi="Arial" w:cs="Arial"/>
          <w:lang w:eastAsia="x-none"/>
        </w:rPr>
        <w:t>these assumption</w:t>
      </w:r>
      <w:proofErr w:type="gramEnd"/>
      <w:r w:rsidRPr="00E34D2E">
        <w:rPr>
          <w:rFonts w:ascii="Arial" w:hAnsi="Arial" w:cs="Arial"/>
          <w:lang w:eastAsia="x-none"/>
        </w:rPr>
        <w:t xml:space="preserve"> when providing results.</w:t>
      </w:r>
    </w:p>
    <w:p w14:paraId="69B7681B" w14:textId="3C21C699" w:rsidR="00F361F5" w:rsidRPr="00F361F5" w:rsidRDefault="00F361F5" w:rsidP="001525C3">
      <w:pPr>
        <w:spacing w:after="0"/>
        <w:rPr>
          <w:rFonts w:ascii="Arial" w:hAnsi="Arial" w:cs="Arial"/>
          <w:lang w:val="en-US"/>
        </w:rPr>
      </w:pPr>
    </w:p>
    <w:p w14:paraId="76CCBFE8" w14:textId="77777777" w:rsidR="00F361F5" w:rsidRPr="001525C3" w:rsidRDefault="00F361F5" w:rsidP="001525C3">
      <w:pPr>
        <w:spacing w:after="0"/>
        <w:rPr>
          <w:rFonts w:ascii="Arial" w:hAnsi="Arial" w:cs="Arial"/>
        </w:rPr>
      </w:pPr>
    </w:p>
    <w:p w14:paraId="1B51FAC3" w14:textId="1AF80B55" w:rsidR="00701410" w:rsidRDefault="00701410" w:rsidP="00701410">
      <w:pPr>
        <w:pStyle w:val="Heading4"/>
        <w:rPr>
          <w:lang w:eastAsia="ja-JP"/>
        </w:rPr>
      </w:pPr>
      <w:commentRangeStart w:id="3"/>
      <w:r>
        <w:rPr>
          <w:lang w:eastAsia="ja-JP"/>
        </w:rPr>
        <w:t>2.4.2</w:t>
      </w:r>
      <w:r>
        <w:rPr>
          <w:lang w:eastAsia="ja-JP"/>
        </w:rPr>
        <w:tab/>
        <w:t>Remaining Open issues</w:t>
      </w:r>
      <w:commentRangeEnd w:id="3"/>
      <w:r w:rsidR="00BA1171">
        <w:rPr>
          <w:rStyle w:val="CommentReference"/>
          <w:rFonts w:ascii="Times New Roman" w:hAnsi="Times New Roman"/>
          <w:lang w:eastAsia="ja-JP"/>
        </w:rPr>
        <w:commentReference w:id="3"/>
      </w:r>
    </w:p>
    <w:p w14:paraId="2AFBB5DF" w14:textId="77777777" w:rsidR="001525C3" w:rsidRPr="001525C3" w:rsidRDefault="001525C3" w:rsidP="001525C3">
      <w:pPr>
        <w:spacing w:after="0"/>
        <w:rPr>
          <w:rFonts w:ascii="Arial" w:hAnsi="Arial" w:cs="Arial"/>
        </w:rPr>
      </w:pPr>
      <w:r w:rsidRPr="001525C3">
        <w:rPr>
          <w:rFonts w:ascii="Arial" w:hAnsi="Arial" w:cs="Arial"/>
        </w:rPr>
        <w:t>Study of required changes to NR using existing DL/UL NR waveform to support operation between 52.6 GHz and 71 GHz</w:t>
      </w:r>
    </w:p>
    <w:p w14:paraId="157D021B" w14:textId="4425F986" w:rsidR="001525C3" w:rsidRDefault="001525C3" w:rsidP="001525C3">
      <w:pPr>
        <w:pStyle w:val="ListParagraph"/>
        <w:numPr>
          <w:ilvl w:val="0"/>
          <w:numId w:val="21"/>
        </w:numPr>
        <w:ind w:leftChars="0"/>
        <w:rPr>
          <w:rFonts w:ascii="Arial" w:hAnsi="Arial" w:cs="Arial"/>
          <w:sz w:val="20"/>
          <w:szCs w:val="20"/>
        </w:rPr>
      </w:pPr>
      <w:r w:rsidRPr="001525C3">
        <w:rPr>
          <w:rFonts w:ascii="Arial" w:hAnsi="Arial" w:cs="Arial"/>
          <w:sz w:val="20"/>
          <w:szCs w:val="20"/>
        </w:rPr>
        <w:t>Study of applicable numerology including subcarrier spacing, channel BW (including maximum BW), and their impact to FR2 physical layer design to support system functionality considering practical RF impairments [RAN1, RAN4].</w:t>
      </w:r>
    </w:p>
    <w:p w14:paraId="7FE2550E" w14:textId="77777777" w:rsidR="00BA1171" w:rsidRPr="00BA1171" w:rsidRDefault="00BA1171" w:rsidP="00BA1171">
      <w:pPr>
        <w:rPr>
          <w:rFonts w:ascii="Arial" w:hAnsi="Arial" w:cs="Arial"/>
        </w:rPr>
      </w:pPr>
    </w:p>
    <w:p w14:paraId="330DD6BE" w14:textId="77777777" w:rsidR="00815869" w:rsidRDefault="00815869" w:rsidP="00DF5776">
      <w:pPr>
        <w:pStyle w:val="Heading3"/>
        <w:rPr>
          <w:lang w:eastAsia="ja-JP"/>
        </w:rPr>
      </w:pPr>
      <w:r>
        <w:rPr>
          <w:lang w:eastAsia="ja-JP"/>
        </w:rPr>
        <w:t>2.5</w:t>
      </w:r>
      <w:r>
        <w:rPr>
          <w:lang w:eastAsia="ja-JP"/>
        </w:rPr>
        <w:tab/>
      </w:r>
      <w:r>
        <w:rPr>
          <w:rFonts w:hint="eastAsia"/>
          <w:lang w:eastAsia="ja-JP"/>
        </w:rPr>
        <w:t>RAN</w:t>
      </w:r>
      <w:r>
        <w:rPr>
          <w:lang w:eastAsia="ja-JP"/>
        </w:rPr>
        <w:t>5</w:t>
      </w:r>
    </w:p>
    <w:p w14:paraId="34F410F0" w14:textId="77777777" w:rsidR="00815869" w:rsidRDefault="00815869" w:rsidP="00815869">
      <w:pPr>
        <w:pStyle w:val="Heading4"/>
        <w:rPr>
          <w:lang w:eastAsia="ja-JP"/>
        </w:rPr>
      </w:pPr>
      <w:r>
        <w:rPr>
          <w:lang w:eastAsia="ja-JP"/>
        </w:rPr>
        <w:t>2.5.1</w:t>
      </w:r>
      <w:r>
        <w:rPr>
          <w:lang w:eastAsia="ja-JP"/>
        </w:rPr>
        <w:tab/>
        <w:t>Agreements</w:t>
      </w:r>
    </w:p>
    <w:p w14:paraId="123A9FD5" w14:textId="77777777" w:rsidR="00815869" w:rsidRDefault="00815869" w:rsidP="00815869">
      <w:pPr>
        <w:pStyle w:val="Heading4"/>
        <w:rPr>
          <w:lang w:eastAsia="ja-JP"/>
        </w:rPr>
      </w:pPr>
      <w:r>
        <w:rPr>
          <w:lang w:eastAsia="ja-JP"/>
        </w:rPr>
        <w:t>2.5.2</w:t>
      </w:r>
      <w:r>
        <w:rPr>
          <w:lang w:eastAsia="ja-JP"/>
        </w:rPr>
        <w:tab/>
        <w:t>Remaining Open issues</w:t>
      </w:r>
    </w:p>
    <w:p w14:paraId="6E125D48"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5191881E" w14:textId="77777777" w:rsidR="00721CF6" w:rsidRDefault="00721CF6" w:rsidP="00DF5776">
      <w:pPr>
        <w:pStyle w:val="Heading3"/>
        <w:rPr>
          <w:lang w:eastAsia="ja-JP"/>
        </w:rPr>
      </w:pPr>
      <w:r>
        <w:rPr>
          <w:lang w:eastAsia="ja-JP"/>
        </w:rPr>
        <w:t>2.6</w:t>
      </w:r>
      <w:r>
        <w:rPr>
          <w:lang w:eastAsia="ja-JP"/>
        </w:rPr>
        <w:tab/>
      </w:r>
      <w:r>
        <w:rPr>
          <w:rFonts w:hint="eastAsia"/>
          <w:lang w:eastAsia="ja-JP"/>
        </w:rPr>
        <w:t>RAN6</w:t>
      </w:r>
    </w:p>
    <w:p w14:paraId="571FD591" w14:textId="77777777" w:rsidR="00721CF6" w:rsidRDefault="00721CF6" w:rsidP="00721CF6">
      <w:pPr>
        <w:pStyle w:val="Heading4"/>
        <w:rPr>
          <w:lang w:eastAsia="ja-JP"/>
        </w:rPr>
      </w:pPr>
      <w:r>
        <w:rPr>
          <w:lang w:eastAsia="ja-JP"/>
        </w:rPr>
        <w:t>2.6.1</w:t>
      </w:r>
      <w:r>
        <w:rPr>
          <w:lang w:eastAsia="ja-JP"/>
        </w:rPr>
        <w:tab/>
        <w:t>Agreements</w:t>
      </w:r>
    </w:p>
    <w:p w14:paraId="7B510060"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2505BFB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68997486"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21821BA"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52D2CFBC"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7C78401A"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2C40195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219B843" w14:textId="77777777" w:rsidR="005A6C96" w:rsidRDefault="00815869" w:rsidP="005A6C96">
      <w:pPr>
        <w:pStyle w:val="Heading2"/>
      </w:pPr>
      <w:r>
        <w:lastRenderedPageBreak/>
        <w:t>4</w:t>
      </w:r>
      <w:r w:rsidR="005A6C96">
        <w:t>.</w:t>
      </w:r>
      <w:r w:rsidR="005A6C96">
        <w:tab/>
        <w:t>References</w:t>
      </w:r>
    </w:p>
    <w:p w14:paraId="1FBEB404"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8ECD148"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R1-2005239</w:t>
      </w:r>
      <w:r w:rsidRPr="00797FB8">
        <w:rPr>
          <w:rFonts w:ascii="Arial" w:hAnsi="Arial" w:cs="Arial"/>
        </w:rPr>
        <w:tab/>
        <w:t>Discussion on potential physical layer impacts for NR beyond 52.6 GHz</w:t>
      </w:r>
      <w:r w:rsidRPr="00797FB8">
        <w:rPr>
          <w:rFonts w:ascii="Arial" w:hAnsi="Arial" w:cs="Arial"/>
        </w:rPr>
        <w:tab/>
        <w:t>Lenovo, Motorola Mobility</w:t>
      </w:r>
    </w:p>
    <w:p w14:paraId="00255D7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R1-2005240</w:t>
      </w:r>
      <w:r w:rsidRPr="00797FB8">
        <w:rPr>
          <w:rFonts w:ascii="Arial" w:hAnsi="Arial" w:cs="Arial"/>
        </w:rPr>
        <w:tab/>
        <w:t>Discussion on channel access for NR beyond 52.6 GHz</w:t>
      </w:r>
      <w:r w:rsidRPr="00797FB8">
        <w:rPr>
          <w:rFonts w:ascii="Arial" w:hAnsi="Arial" w:cs="Arial"/>
        </w:rPr>
        <w:tab/>
        <w:t>Lenovo, Motorola Mobility</w:t>
      </w:r>
    </w:p>
    <w:p w14:paraId="347EB14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R1-2005241</w:t>
      </w:r>
      <w:r w:rsidRPr="00797FB8">
        <w:rPr>
          <w:rFonts w:ascii="Arial" w:hAnsi="Arial" w:cs="Arial"/>
        </w:rPr>
        <w:tab/>
        <w:t>PHY design in 52.6-71 GHz using NR waveform</w:t>
      </w:r>
      <w:r w:rsidRPr="00797FB8">
        <w:rPr>
          <w:rFonts w:ascii="Arial" w:hAnsi="Arial" w:cs="Arial"/>
        </w:rPr>
        <w:tab/>
        <w:t xml:space="preserve">Huawei, </w:t>
      </w:r>
      <w:proofErr w:type="spellStart"/>
      <w:r w:rsidRPr="00797FB8">
        <w:rPr>
          <w:rFonts w:ascii="Arial" w:hAnsi="Arial" w:cs="Arial"/>
        </w:rPr>
        <w:t>HiSilicon</w:t>
      </w:r>
      <w:proofErr w:type="spellEnd"/>
    </w:p>
    <w:p w14:paraId="7B641350"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R1-2005242</w:t>
      </w:r>
      <w:r w:rsidRPr="00797FB8">
        <w:rPr>
          <w:rFonts w:ascii="Arial" w:hAnsi="Arial" w:cs="Arial"/>
        </w:rPr>
        <w:tab/>
        <w:t>Channel access mechanism for 60 GHz unlicensed operation</w:t>
      </w:r>
      <w:r w:rsidRPr="00797FB8">
        <w:rPr>
          <w:rFonts w:ascii="Arial" w:hAnsi="Arial" w:cs="Arial"/>
        </w:rPr>
        <w:tab/>
        <w:t xml:space="preserve">Huawei, </w:t>
      </w:r>
      <w:proofErr w:type="spellStart"/>
      <w:r w:rsidRPr="00797FB8">
        <w:rPr>
          <w:rFonts w:ascii="Arial" w:hAnsi="Arial" w:cs="Arial"/>
        </w:rPr>
        <w:t>HiSilicon</w:t>
      </w:r>
      <w:proofErr w:type="spellEnd"/>
    </w:p>
    <w:p w14:paraId="4945CB7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R1-2005280</w:t>
      </w:r>
      <w:r w:rsidRPr="00797FB8">
        <w:rPr>
          <w:rFonts w:ascii="Arial" w:hAnsi="Arial" w:cs="Arial"/>
        </w:rPr>
        <w:tab/>
        <w:t>Considerations on phase noise for numerology selection</w:t>
      </w:r>
      <w:r w:rsidRPr="00797FB8">
        <w:rPr>
          <w:rFonts w:ascii="Arial" w:hAnsi="Arial" w:cs="Arial"/>
        </w:rPr>
        <w:tab/>
        <w:t>FUTUREWEI</w:t>
      </w:r>
    </w:p>
    <w:p w14:paraId="159B612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R1-2005282</w:t>
      </w:r>
      <w:r w:rsidRPr="00797FB8">
        <w:rPr>
          <w:rFonts w:ascii="Arial" w:hAnsi="Arial" w:cs="Arial"/>
        </w:rPr>
        <w:tab/>
        <w:t>Considerations on directional LBT and spatial reuse</w:t>
      </w:r>
      <w:r w:rsidRPr="00797FB8">
        <w:rPr>
          <w:rFonts w:ascii="Arial" w:hAnsi="Arial" w:cs="Arial"/>
        </w:rPr>
        <w:tab/>
        <w:t>FUTUREWEI</w:t>
      </w:r>
    </w:p>
    <w:p w14:paraId="04EC107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R1-2005323</w:t>
      </w:r>
      <w:r w:rsidRPr="00797FB8">
        <w:rPr>
          <w:rFonts w:ascii="Arial" w:hAnsi="Arial" w:cs="Arial"/>
        </w:rPr>
        <w:tab/>
        <w:t>Considerations on channel access mechanism</w:t>
      </w:r>
      <w:r w:rsidRPr="00797FB8">
        <w:rPr>
          <w:rFonts w:ascii="Arial" w:hAnsi="Arial" w:cs="Arial"/>
        </w:rPr>
        <w:tab/>
      </w:r>
      <w:proofErr w:type="spellStart"/>
      <w:r w:rsidRPr="00797FB8">
        <w:rPr>
          <w:rFonts w:ascii="Arial" w:hAnsi="Arial" w:cs="Arial"/>
        </w:rPr>
        <w:t>Transsion</w:t>
      </w:r>
      <w:proofErr w:type="spellEnd"/>
      <w:r w:rsidRPr="00797FB8">
        <w:rPr>
          <w:rFonts w:ascii="Arial" w:hAnsi="Arial" w:cs="Arial"/>
        </w:rPr>
        <w:t xml:space="preserve"> Holdings</w:t>
      </w:r>
    </w:p>
    <w:p w14:paraId="6F401DC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R1-2005371</w:t>
      </w:r>
      <w:r w:rsidRPr="00797FB8">
        <w:rPr>
          <w:rFonts w:ascii="Arial" w:hAnsi="Arial" w:cs="Arial"/>
        </w:rPr>
        <w:tab/>
        <w:t xml:space="preserve">Discussion on </w:t>
      </w:r>
      <w:proofErr w:type="spellStart"/>
      <w:r w:rsidRPr="00797FB8">
        <w:rPr>
          <w:rFonts w:ascii="Arial" w:hAnsi="Arial" w:cs="Arial"/>
        </w:rPr>
        <w:t>requried</w:t>
      </w:r>
      <w:proofErr w:type="spellEnd"/>
      <w:r w:rsidRPr="00797FB8">
        <w:rPr>
          <w:rFonts w:ascii="Arial" w:hAnsi="Arial" w:cs="Arial"/>
        </w:rPr>
        <w:t xml:space="preserve"> changes to NR using existing DL/UL NR waveform</w:t>
      </w:r>
      <w:r w:rsidRPr="00797FB8">
        <w:rPr>
          <w:rFonts w:ascii="Arial" w:hAnsi="Arial" w:cs="Arial"/>
        </w:rPr>
        <w:tab/>
        <w:t>vivo</w:t>
      </w:r>
    </w:p>
    <w:p w14:paraId="09C48F14"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R1-2005372</w:t>
      </w:r>
      <w:r w:rsidRPr="00797FB8">
        <w:rPr>
          <w:rFonts w:ascii="Arial" w:hAnsi="Arial" w:cs="Arial"/>
        </w:rPr>
        <w:tab/>
        <w:t>Discussion on channel access mechanism</w:t>
      </w:r>
      <w:r w:rsidRPr="00797FB8">
        <w:rPr>
          <w:rFonts w:ascii="Arial" w:hAnsi="Arial" w:cs="Arial"/>
        </w:rPr>
        <w:tab/>
        <w:t>vivo</w:t>
      </w:r>
    </w:p>
    <w:p w14:paraId="54B1B5E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R1-2005373</w:t>
      </w:r>
      <w:r w:rsidRPr="00797FB8">
        <w:rPr>
          <w:rFonts w:ascii="Arial" w:hAnsi="Arial" w:cs="Arial"/>
        </w:rPr>
        <w:tab/>
        <w:t>Evaluation on different numerologies for NR using existing DL/UL NR waveform</w:t>
      </w:r>
      <w:r w:rsidRPr="00797FB8">
        <w:rPr>
          <w:rFonts w:ascii="Arial" w:hAnsi="Arial" w:cs="Arial"/>
        </w:rPr>
        <w:tab/>
        <w:t>vivo</w:t>
      </w:r>
    </w:p>
    <w:p w14:paraId="409D1FC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R1-2005543</w:t>
      </w:r>
      <w:r w:rsidRPr="00797FB8">
        <w:rPr>
          <w:rFonts w:ascii="Arial" w:hAnsi="Arial" w:cs="Arial"/>
        </w:rPr>
        <w:tab/>
        <w:t>Consideration on required changes to NR using existing NR waveform</w:t>
      </w:r>
      <w:r w:rsidRPr="00797FB8">
        <w:rPr>
          <w:rFonts w:ascii="Arial" w:hAnsi="Arial" w:cs="Arial"/>
        </w:rPr>
        <w:tab/>
        <w:t>Fujitsu</w:t>
      </w:r>
    </w:p>
    <w:p w14:paraId="66D84D6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R1-2005567</w:t>
      </w:r>
      <w:r w:rsidRPr="00797FB8">
        <w:rPr>
          <w:rFonts w:ascii="Arial" w:hAnsi="Arial" w:cs="Arial"/>
        </w:rPr>
        <w:tab/>
        <w:t>Considerations on bandwidth and subcarrier spacing for above 52.6 GHz</w:t>
      </w:r>
      <w:r w:rsidRPr="00797FB8">
        <w:rPr>
          <w:rFonts w:ascii="Arial" w:hAnsi="Arial" w:cs="Arial"/>
        </w:rPr>
        <w:tab/>
        <w:t>Sony</w:t>
      </w:r>
    </w:p>
    <w:p w14:paraId="131F941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R1-2005568</w:t>
      </w:r>
      <w:r w:rsidRPr="00797FB8">
        <w:rPr>
          <w:rFonts w:ascii="Arial" w:hAnsi="Arial" w:cs="Arial"/>
        </w:rPr>
        <w:tab/>
        <w:t>Channel access mechanism for 60 GHz unlicensed spectrum</w:t>
      </w:r>
      <w:r w:rsidRPr="00797FB8">
        <w:rPr>
          <w:rFonts w:ascii="Arial" w:hAnsi="Arial" w:cs="Arial"/>
        </w:rPr>
        <w:tab/>
        <w:t>Sony</w:t>
      </w:r>
    </w:p>
    <w:p w14:paraId="3D81C88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R1-2005607</w:t>
      </w:r>
      <w:r w:rsidRPr="00797FB8">
        <w:rPr>
          <w:rFonts w:ascii="Arial" w:hAnsi="Arial" w:cs="Arial"/>
        </w:rPr>
        <w:tab/>
        <w:t>Discussion on the required changes to NR for above 52.6GHz</w:t>
      </w:r>
      <w:r w:rsidRPr="00797FB8">
        <w:rPr>
          <w:rFonts w:ascii="Arial" w:hAnsi="Arial" w:cs="Arial"/>
        </w:rPr>
        <w:tab/>
        <w:t xml:space="preserve">ZTE, </w:t>
      </w:r>
      <w:proofErr w:type="spellStart"/>
      <w:r w:rsidRPr="00797FB8">
        <w:rPr>
          <w:rFonts w:ascii="Arial" w:hAnsi="Arial" w:cs="Arial"/>
        </w:rPr>
        <w:t>Sanechips</w:t>
      </w:r>
      <w:proofErr w:type="spellEnd"/>
    </w:p>
    <w:p w14:paraId="36F661B2"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R1-2005608</w:t>
      </w:r>
      <w:r w:rsidRPr="00797FB8">
        <w:rPr>
          <w:rFonts w:ascii="Arial" w:hAnsi="Arial" w:cs="Arial"/>
        </w:rPr>
        <w:tab/>
        <w:t>Discussion on the channel access mechanism for above 52.6GHz</w:t>
      </w:r>
      <w:r w:rsidRPr="00797FB8">
        <w:rPr>
          <w:rFonts w:ascii="Arial" w:hAnsi="Arial" w:cs="Arial"/>
        </w:rPr>
        <w:tab/>
        <w:t xml:space="preserve">ZTE, </w:t>
      </w:r>
      <w:proofErr w:type="spellStart"/>
      <w:r w:rsidRPr="00797FB8">
        <w:rPr>
          <w:rFonts w:ascii="Arial" w:hAnsi="Arial" w:cs="Arial"/>
        </w:rPr>
        <w:t>Sanechips</w:t>
      </w:r>
      <w:proofErr w:type="spellEnd"/>
    </w:p>
    <w:p w14:paraId="250EB92A"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R1-2005609</w:t>
      </w:r>
      <w:r w:rsidRPr="00797FB8">
        <w:rPr>
          <w:rFonts w:ascii="Arial" w:hAnsi="Arial" w:cs="Arial"/>
        </w:rPr>
        <w:tab/>
        <w:t>Preliminary simulation results for above 52.6GHz</w:t>
      </w:r>
      <w:r w:rsidRPr="00797FB8">
        <w:rPr>
          <w:rFonts w:ascii="Arial" w:hAnsi="Arial" w:cs="Arial"/>
        </w:rPr>
        <w:tab/>
        <w:t xml:space="preserve">ZTE, </w:t>
      </w:r>
      <w:proofErr w:type="spellStart"/>
      <w:r w:rsidRPr="00797FB8">
        <w:rPr>
          <w:rFonts w:ascii="Arial" w:hAnsi="Arial" w:cs="Arial"/>
        </w:rPr>
        <w:t>Sanechips</w:t>
      </w:r>
      <w:proofErr w:type="spellEnd"/>
    </w:p>
    <w:p w14:paraId="40E24F62"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R1-2005643</w:t>
      </w:r>
      <w:r w:rsidRPr="00797FB8">
        <w:rPr>
          <w:rFonts w:ascii="Arial" w:hAnsi="Arial" w:cs="Arial"/>
        </w:rPr>
        <w:tab/>
        <w:t>On required changes to NR using existing DL/UL NR waveform for operation in 60GHz band</w:t>
      </w:r>
      <w:r w:rsidRPr="00797FB8">
        <w:rPr>
          <w:rFonts w:ascii="Arial" w:hAnsi="Arial" w:cs="Arial"/>
        </w:rPr>
        <w:tab/>
        <w:t>MediaTek Inc.</w:t>
      </w:r>
    </w:p>
    <w:p w14:paraId="450C353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R1-2005699</w:t>
      </w:r>
      <w:r w:rsidRPr="00797FB8">
        <w:rPr>
          <w:rFonts w:ascii="Arial" w:hAnsi="Arial" w:cs="Arial"/>
        </w:rPr>
        <w:tab/>
        <w:t xml:space="preserve">System Analysis of NR </w:t>
      </w:r>
      <w:proofErr w:type="spellStart"/>
      <w:r w:rsidRPr="00797FB8">
        <w:rPr>
          <w:rFonts w:ascii="Arial" w:hAnsi="Arial" w:cs="Arial"/>
        </w:rPr>
        <w:t>opration</w:t>
      </w:r>
      <w:proofErr w:type="spellEnd"/>
      <w:r w:rsidRPr="00797FB8">
        <w:rPr>
          <w:rFonts w:ascii="Arial" w:hAnsi="Arial" w:cs="Arial"/>
        </w:rPr>
        <w:t xml:space="preserve"> in 52.6 to 71 GHz</w:t>
      </w:r>
      <w:r w:rsidRPr="00797FB8">
        <w:rPr>
          <w:rFonts w:ascii="Arial" w:hAnsi="Arial" w:cs="Arial"/>
        </w:rPr>
        <w:tab/>
        <w:t>CATT</w:t>
      </w:r>
    </w:p>
    <w:p w14:paraId="00639924"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R1-2005700</w:t>
      </w:r>
      <w:r w:rsidRPr="00797FB8">
        <w:rPr>
          <w:rFonts w:ascii="Arial" w:hAnsi="Arial" w:cs="Arial"/>
        </w:rPr>
        <w:tab/>
        <w:t>Channel Access Mechanism in support of NR operation in 52.6 to 71 GHz</w:t>
      </w:r>
      <w:r w:rsidRPr="00797FB8">
        <w:rPr>
          <w:rFonts w:ascii="Arial" w:hAnsi="Arial" w:cs="Arial"/>
        </w:rPr>
        <w:tab/>
        <w:t>CATT</w:t>
      </w:r>
    </w:p>
    <w:p w14:paraId="07F6B91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R1-2005734</w:t>
      </w:r>
      <w:r w:rsidRPr="00797FB8">
        <w:rPr>
          <w:rFonts w:ascii="Arial" w:hAnsi="Arial" w:cs="Arial"/>
        </w:rPr>
        <w:tab/>
        <w:t>Physical layer design for NR 52.6-71GHz</w:t>
      </w:r>
      <w:r w:rsidRPr="00797FB8">
        <w:rPr>
          <w:rFonts w:ascii="Arial" w:hAnsi="Arial" w:cs="Arial"/>
        </w:rPr>
        <w:tab/>
        <w:t>Beijing Xiaomi Software Tech</w:t>
      </w:r>
    </w:p>
    <w:p w14:paraId="1F279E58"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R1-2005735</w:t>
      </w:r>
      <w:r w:rsidRPr="00797FB8">
        <w:rPr>
          <w:rFonts w:ascii="Arial" w:hAnsi="Arial" w:cs="Arial"/>
        </w:rPr>
        <w:tab/>
        <w:t>Channel access mechanism for NR on 52.6-71 GHz</w:t>
      </w:r>
      <w:r w:rsidRPr="00797FB8">
        <w:rPr>
          <w:rFonts w:ascii="Arial" w:hAnsi="Arial" w:cs="Arial"/>
        </w:rPr>
        <w:tab/>
        <w:t>Beijing Xiaomi Software Tech</w:t>
      </w:r>
    </w:p>
    <w:p w14:paraId="4DF268E8"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R1-2005764</w:t>
      </w:r>
      <w:r w:rsidRPr="00797FB8">
        <w:rPr>
          <w:rFonts w:ascii="Arial" w:hAnsi="Arial" w:cs="Arial"/>
        </w:rPr>
        <w:tab/>
        <w:t>Study on the required changes to NR using existing DL/UL NR waveform</w:t>
      </w:r>
      <w:r w:rsidRPr="00797FB8">
        <w:rPr>
          <w:rFonts w:ascii="Arial" w:hAnsi="Arial" w:cs="Arial"/>
        </w:rPr>
        <w:tab/>
        <w:t>NEC</w:t>
      </w:r>
    </w:p>
    <w:p w14:paraId="67AF59CB"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R1-2005765</w:t>
      </w:r>
      <w:r w:rsidRPr="00797FB8">
        <w:rPr>
          <w:rFonts w:ascii="Arial" w:hAnsi="Arial" w:cs="Arial"/>
        </w:rPr>
        <w:tab/>
        <w:t>Study on the channel access mechanism</w:t>
      </w:r>
      <w:r w:rsidRPr="00797FB8">
        <w:rPr>
          <w:rFonts w:ascii="Arial" w:hAnsi="Arial" w:cs="Arial"/>
        </w:rPr>
        <w:tab/>
        <w:t>NEC</w:t>
      </w:r>
    </w:p>
    <w:p w14:paraId="4D14AA3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R1-2005766</w:t>
      </w:r>
      <w:r w:rsidRPr="00797FB8">
        <w:rPr>
          <w:rFonts w:ascii="Arial" w:hAnsi="Arial" w:cs="Arial"/>
        </w:rPr>
        <w:tab/>
        <w:t>Required changes to NR using existing DL/UL NR waveform</w:t>
      </w:r>
      <w:r w:rsidRPr="00797FB8">
        <w:rPr>
          <w:rFonts w:ascii="Arial" w:hAnsi="Arial" w:cs="Arial"/>
        </w:rPr>
        <w:tab/>
        <w:t>TCL Communication Ltd.</w:t>
      </w:r>
    </w:p>
    <w:p w14:paraId="2CD4032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R1-2005767</w:t>
      </w:r>
      <w:r w:rsidRPr="00797FB8">
        <w:rPr>
          <w:rFonts w:ascii="Arial" w:hAnsi="Arial" w:cs="Arial"/>
        </w:rPr>
        <w:tab/>
        <w:t>Channel access mechanism</w:t>
      </w:r>
      <w:r w:rsidRPr="00797FB8">
        <w:rPr>
          <w:rFonts w:ascii="Arial" w:hAnsi="Arial" w:cs="Arial"/>
        </w:rPr>
        <w:tab/>
        <w:t>TCL Communication Ltd.</w:t>
      </w:r>
    </w:p>
    <w:p w14:paraId="5C891DCB"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R1-2005787</w:t>
      </w:r>
      <w:r w:rsidRPr="00797FB8">
        <w:rPr>
          <w:rFonts w:ascii="Arial" w:hAnsi="Arial" w:cs="Arial"/>
        </w:rPr>
        <w:tab/>
        <w:t>On phase noise compensation for NR from 52.6GHz to 71GHz</w:t>
      </w:r>
      <w:r w:rsidRPr="00797FB8">
        <w:rPr>
          <w:rFonts w:ascii="Arial" w:hAnsi="Arial" w:cs="Arial"/>
        </w:rPr>
        <w:tab/>
        <w:t>Mitsubishi Electric RCE</w:t>
      </w:r>
    </w:p>
    <w:p w14:paraId="1348EAE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R1-2005866</w:t>
      </w:r>
      <w:r w:rsidRPr="00797FB8">
        <w:rPr>
          <w:rFonts w:ascii="Arial" w:hAnsi="Arial" w:cs="Arial"/>
        </w:rPr>
        <w:tab/>
        <w:t>Discussion on Required Changes to NR in 52.6 – 71 GHz</w:t>
      </w:r>
      <w:r w:rsidRPr="00797FB8">
        <w:rPr>
          <w:rFonts w:ascii="Arial" w:hAnsi="Arial" w:cs="Arial"/>
        </w:rPr>
        <w:tab/>
        <w:t>Intel Corporation</w:t>
      </w:r>
    </w:p>
    <w:p w14:paraId="6F68B14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R1-2005867</w:t>
      </w:r>
      <w:r w:rsidRPr="00797FB8">
        <w:rPr>
          <w:rFonts w:ascii="Arial" w:hAnsi="Arial" w:cs="Arial"/>
        </w:rPr>
        <w:tab/>
        <w:t>Channel Access Procedure for NR in 52.6 - 71 GHz</w:t>
      </w:r>
      <w:r w:rsidRPr="00797FB8">
        <w:rPr>
          <w:rFonts w:ascii="Arial" w:hAnsi="Arial" w:cs="Arial"/>
        </w:rPr>
        <w:tab/>
        <w:t>Intel Corporation</w:t>
      </w:r>
    </w:p>
    <w:p w14:paraId="1E65D952"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R1-2005868</w:t>
      </w:r>
      <w:r w:rsidRPr="00797FB8">
        <w:rPr>
          <w:rFonts w:ascii="Arial" w:hAnsi="Arial" w:cs="Arial"/>
        </w:rPr>
        <w:tab/>
        <w:t>Considerations on performance evaluation for NR in 52.6-71GHz</w:t>
      </w:r>
      <w:r w:rsidRPr="00797FB8">
        <w:rPr>
          <w:rFonts w:ascii="Arial" w:hAnsi="Arial" w:cs="Arial"/>
        </w:rPr>
        <w:tab/>
        <w:t>Intel Corporation</w:t>
      </w:r>
    </w:p>
    <w:p w14:paraId="444EE140"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R1-2005920</w:t>
      </w:r>
      <w:r w:rsidRPr="00797FB8">
        <w:rPr>
          <w:rFonts w:ascii="Arial" w:hAnsi="Arial" w:cs="Arial"/>
        </w:rPr>
        <w:tab/>
        <w:t>On NR operations in 52.6 to 71 GHz</w:t>
      </w:r>
      <w:r w:rsidRPr="00797FB8">
        <w:rPr>
          <w:rFonts w:ascii="Arial" w:hAnsi="Arial" w:cs="Arial"/>
        </w:rPr>
        <w:tab/>
        <w:t>Ericsson</w:t>
      </w:r>
    </w:p>
    <w:p w14:paraId="2124328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R1-2005921</w:t>
      </w:r>
      <w:r w:rsidRPr="00797FB8">
        <w:rPr>
          <w:rFonts w:ascii="Arial" w:hAnsi="Arial" w:cs="Arial"/>
        </w:rPr>
        <w:tab/>
        <w:t>Channel Access Mechanism</w:t>
      </w:r>
      <w:r w:rsidRPr="00797FB8">
        <w:rPr>
          <w:rFonts w:ascii="Arial" w:hAnsi="Arial" w:cs="Arial"/>
        </w:rPr>
        <w:tab/>
        <w:t>Ericsson</w:t>
      </w:r>
    </w:p>
    <w:p w14:paraId="04B2926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R1-2005922</w:t>
      </w:r>
      <w:r w:rsidRPr="00797FB8">
        <w:rPr>
          <w:rFonts w:ascii="Arial" w:hAnsi="Arial" w:cs="Arial"/>
        </w:rPr>
        <w:tab/>
        <w:t>On phase noise compensation for OFDM</w:t>
      </w:r>
      <w:r w:rsidRPr="00797FB8">
        <w:rPr>
          <w:rFonts w:ascii="Arial" w:hAnsi="Arial" w:cs="Arial"/>
        </w:rPr>
        <w:tab/>
        <w:t>Ericsson</w:t>
      </w:r>
    </w:p>
    <w:p w14:paraId="51A71F7B"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R1-2005950</w:t>
      </w:r>
      <w:r w:rsidRPr="00797FB8">
        <w:rPr>
          <w:rFonts w:ascii="Arial" w:hAnsi="Arial" w:cs="Arial"/>
        </w:rPr>
        <w:tab/>
        <w:t>Channel access mechanisms for NR from 52.6-71GHz</w:t>
      </w:r>
      <w:r w:rsidRPr="00797FB8">
        <w:rPr>
          <w:rFonts w:ascii="Arial" w:hAnsi="Arial" w:cs="Arial"/>
        </w:rPr>
        <w:tab/>
        <w:t>AT&amp;T</w:t>
      </w:r>
    </w:p>
    <w:p w14:paraId="136F9604"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R1-2006026</w:t>
      </w:r>
      <w:r w:rsidRPr="00797FB8">
        <w:rPr>
          <w:rFonts w:ascii="Arial" w:hAnsi="Arial" w:cs="Arial"/>
        </w:rPr>
        <w:tab/>
      </w:r>
      <w:proofErr w:type="spellStart"/>
      <w:r w:rsidRPr="00797FB8">
        <w:rPr>
          <w:rFonts w:ascii="Arial" w:hAnsi="Arial" w:cs="Arial"/>
        </w:rPr>
        <w:t>discusson</w:t>
      </w:r>
      <w:proofErr w:type="spellEnd"/>
      <w:r w:rsidRPr="00797FB8">
        <w:rPr>
          <w:rFonts w:ascii="Arial" w:hAnsi="Arial" w:cs="Arial"/>
        </w:rPr>
        <w:t xml:space="preserve"> on DL/UL NR waveform for 52.6GHz to 71GHz</w:t>
      </w:r>
      <w:r w:rsidRPr="00797FB8">
        <w:rPr>
          <w:rFonts w:ascii="Arial" w:hAnsi="Arial" w:cs="Arial"/>
        </w:rPr>
        <w:tab/>
        <w:t>OPPO</w:t>
      </w:r>
    </w:p>
    <w:p w14:paraId="3ADAD33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R1-2006027</w:t>
      </w:r>
      <w:r w:rsidRPr="00797FB8">
        <w:rPr>
          <w:rFonts w:ascii="Arial" w:hAnsi="Arial" w:cs="Arial"/>
        </w:rPr>
        <w:tab/>
        <w:t>discussion on channel access mechanism</w:t>
      </w:r>
      <w:r w:rsidRPr="00797FB8">
        <w:rPr>
          <w:rFonts w:ascii="Arial" w:hAnsi="Arial" w:cs="Arial"/>
        </w:rPr>
        <w:tab/>
        <w:t>OPPO</w:t>
      </w:r>
    </w:p>
    <w:p w14:paraId="77E6EFC6"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R1-2006028</w:t>
      </w:r>
      <w:r w:rsidRPr="00797FB8">
        <w:rPr>
          <w:rFonts w:ascii="Arial" w:hAnsi="Arial" w:cs="Arial"/>
        </w:rPr>
        <w:tab/>
        <w:t>discussion on other aspects</w:t>
      </w:r>
      <w:r w:rsidRPr="00797FB8">
        <w:rPr>
          <w:rFonts w:ascii="Arial" w:hAnsi="Arial" w:cs="Arial"/>
        </w:rPr>
        <w:tab/>
        <w:t>OPPO</w:t>
      </w:r>
    </w:p>
    <w:p w14:paraId="7189819A"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R1-2006136</w:t>
      </w:r>
      <w:r w:rsidRPr="00797FB8">
        <w:rPr>
          <w:rFonts w:ascii="Arial" w:hAnsi="Arial" w:cs="Arial"/>
        </w:rPr>
        <w:tab/>
        <w:t>Design aspects for extending NR to up to 71 GHz</w:t>
      </w:r>
      <w:r w:rsidRPr="00797FB8">
        <w:rPr>
          <w:rFonts w:ascii="Arial" w:hAnsi="Arial" w:cs="Arial"/>
        </w:rPr>
        <w:tab/>
        <w:t>Samsung</w:t>
      </w:r>
    </w:p>
    <w:p w14:paraId="433DE8C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R1-2006137</w:t>
      </w:r>
      <w:r w:rsidRPr="00797FB8">
        <w:rPr>
          <w:rFonts w:ascii="Arial" w:hAnsi="Arial" w:cs="Arial"/>
        </w:rPr>
        <w:tab/>
        <w:t>Channel access mechanism for 60 GHz unlicensed spectrum</w:t>
      </w:r>
      <w:r w:rsidRPr="00797FB8">
        <w:rPr>
          <w:rFonts w:ascii="Arial" w:hAnsi="Arial" w:cs="Arial"/>
        </w:rPr>
        <w:tab/>
        <w:t>Samsung</w:t>
      </w:r>
    </w:p>
    <w:p w14:paraId="39171F0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R1-2006138</w:t>
      </w:r>
      <w:r w:rsidRPr="00797FB8">
        <w:rPr>
          <w:rFonts w:ascii="Arial" w:hAnsi="Arial" w:cs="Arial"/>
        </w:rPr>
        <w:tab/>
        <w:t>Remaining details on evaluation assumptions</w:t>
      </w:r>
      <w:r w:rsidRPr="00797FB8">
        <w:rPr>
          <w:rFonts w:ascii="Arial" w:hAnsi="Arial" w:cs="Arial"/>
        </w:rPr>
        <w:tab/>
        <w:t>Samsung</w:t>
      </w:r>
    </w:p>
    <w:p w14:paraId="470E7DD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R1-2006237</w:t>
      </w:r>
      <w:r w:rsidRPr="00797FB8">
        <w:rPr>
          <w:rFonts w:ascii="Arial" w:hAnsi="Arial" w:cs="Arial"/>
        </w:rPr>
        <w:tab/>
        <w:t>Required changes to NR using existing DL/UL NR waveform in 52.6GHz ~ 71GHz</w:t>
      </w:r>
      <w:r w:rsidRPr="00797FB8">
        <w:rPr>
          <w:rFonts w:ascii="Arial" w:hAnsi="Arial" w:cs="Arial"/>
        </w:rPr>
        <w:tab/>
        <w:t>CMCC</w:t>
      </w:r>
    </w:p>
    <w:p w14:paraId="11FDF48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R1-2006274</w:t>
      </w:r>
      <w:r w:rsidRPr="00797FB8">
        <w:rPr>
          <w:rFonts w:ascii="Arial" w:hAnsi="Arial" w:cs="Arial"/>
        </w:rPr>
        <w:tab/>
        <w:t>Discussion on required changes to NR using existing NR waveform</w:t>
      </w:r>
      <w:r w:rsidRPr="00797FB8">
        <w:rPr>
          <w:rFonts w:ascii="Arial" w:hAnsi="Arial" w:cs="Arial"/>
        </w:rPr>
        <w:tab/>
      </w:r>
      <w:proofErr w:type="spellStart"/>
      <w:r w:rsidRPr="00797FB8">
        <w:rPr>
          <w:rFonts w:ascii="Arial" w:hAnsi="Arial" w:cs="Arial"/>
        </w:rPr>
        <w:t>Spreadtrum</w:t>
      </w:r>
      <w:proofErr w:type="spellEnd"/>
      <w:r w:rsidRPr="00797FB8">
        <w:rPr>
          <w:rFonts w:ascii="Arial" w:hAnsi="Arial" w:cs="Arial"/>
        </w:rPr>
        <w:t xml:space="preserve"> Communications</w:t>
      </w:r>
    </w:p>
    <w:p w14:paraId="569A8F98"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R1-2006275</w:t>
      </w:r>
      <w:r w:rsidRPr="00797FB8">
        <w:rPr>
          <w:rFonts w:ascii="Arial" w:hAnsi="Arial" w:cs="Arial"/>
        </w:rPr>
        <w:tab/>
        <w:t>Discussion on channel access mechanism for above 52.6GHz</w:t>
      </w:r>
      <w:r w:rsidRPr="00797FB8">
        <w:rPr>
          <w:rFonts w:ascii="Arial" w:hAnsi="Arial" w:cs="Arial"/>
        </w:rPr>
        <w:tab/>
      </w:r>
      <w:proofErr w:type="spellStart"/>
      <w:r w:rsidRPr="00797FB8">
        <w:rPr>
          <w:rFonts w:ascii="Arial" w:hAnsi="Arial" w:cs="Arial"/>
        </w:rPr>
        <w:t>Spreadtrum</w:t>
      </w:r>
      <w:proofErr w:type="spellEnd"/>
      <w:r w:rsidRPr="00797FB8">
        <w:rPr>
          <w:rFonts w:ascii="Arial" w:hAnsi="Arial" w:cs="Arial"/>
        </w:rPr>
        <w:t xml:space="preserve"> Communications</w:t>
      </w:r>
    </w:p>
    <w:p w14:paraId="0283AF0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R1-2006304</w:t>
      </w:r>
      <w:r w:rsidRPr="00797FB8">
        <w:rPr>
          <w:rFonts w:ascii="Arial" w:hAnsi="Arial" w:cs="Arial"/>
        </w:rPr>
        <w:tab/>
        <w:t>Consideration on required physical layer changes to support NR above 52.6 GHz</w:t>
      </w:r>
      <w:r w:rsidRPr="00797FB8">
        <w:rPr>
          <w:rFonts w:ascii="Arial" w:hAnsi="Arial" w:cs="Arial"/>
        </w:rPr>
        <w:tab/>
        <w:t>LG Electronics</w:t>
      </w:r>
    </w:p>
    <w:p w14:paraId="10DEA69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R1-2006305</w:t>
      </w:r>
      <w:r w:rsidRPr="00797FB8">
        <w:rPr>
          <w:rFonts w:ascii="Arial" w:hAnsi="Arial" w:cs="Arial"/>
        </w:rPr>
        <w:tab/>
        <w:t>Considerations on channel access mechanism to support NR above 52.6 GHz</w:t>
      </w:r>
      <w:r w:rsidRPr="00797FB8">
        <w:rPr>
          <w:rFonts w:ascii="Arial" w:hAnsi="Arial" w:cs="Arial"/>
        </w:rPr>
        <w:tab/>
        <w:t>LG Electronics</w:t>
      </w:r>
    </w:p>
    <w:p w14:paraId="48A8C84B"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R1-2006452</w:t>
      </w:r>
      <w:r w:rsidRPr="00797FB8">
        <w:rPr>
          <w:rFonts w:ascii="Arial" w:hAnsi="Arial" w:cs="Arial"/>
        </w:rPr>
        <w:tab/>
        <w:t>Consideration on supporting above 52.6GHz in NR</w:t>
      </w:r>
      <w:r w:rsidRPr="00797FB8">
        <w:rPr>
          <w:rFonts w:ascii="Arial" w:hAnsi="Arial" w:cs="Arial"/>
        </w:rPr>
        <w:tab/>
      </w:r>
      <w:proofErr w:type="spellStart"/>
      <w:r w:rsidRPr="00797FB8">
        <w:rPr>
          <w:rFonts w:ascii="Arial" w:hAnsi="Arial" w:cs="Arial"/>
        </w:rPr>
        <w:t>InterDigital</w:t>
      </w:r>
      <w:proofErr w:type="spellEnd"/>
      <w:r w:rsidRPr="00797FB8">
        <w:rPr>
          <w:rFonts w:ascii="Arial" w:hAnsi="Arial" w:cs="Arial"/>
        </w:rPr>
        <w:t>, Inc.</w:t>
      </w:r>
    </w:p>
    <w:p w14:paraId="0E18B7E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R1-2006453</w:t>
      </w:r>
      <w:r w:rsidRPr="00797FB8">
        <w:rPr>
          <w:rFonts w:ascii="Arial" w:hAnsi="Arial" w:cs="Arial"/>
        </w:rPr>
        <w:tab/>
        <w:t>On Channel access mechanisms</w:t>
      </w:r>
      <w:r w:rsidRPr="00797FB8">
        <w:rPr>
          <w:rFonts w:ascii="Arial" w:hAnsi="Arial" w:cs="Arial"/>
        </w:rPr>
        <w:tab/>
      </w:r>
      <w:proofErr w:type="spellStart"/>
      <w:r w:rsidRPr="00797FB8">
        <w:rPr>
          <w:rFonts w:ascii="Arial" w:hAnsi="Arial" w:cs="Arial"/>
        </w:rPr>
        <w:t>InterDigital</w:t>
      </w:r>
      <w:proofErr w:type="spellEnd"/>
      <w:r w:rsidRPr="00797FB8">
        <w:rPr>
          <w:rFonts w:ascii="Arial" w:hAnsi="Arial" w:cs="Arial"/>
        </w:rPr>
        <w:t>, Inc.</w:t>
      </w:r>
    </w:p>
    <w:p w14:paraId="65538D14"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R1-2006454</w:t>
      </w:r>
      <w:r w:rsidRPr="00797FB8">
        <w:rPr>
          <w:rFonts w:ascii="Arial" w:hAnsi="Arial" w:cs="Arial"/>
        </w:rPr>
        <w:tab/>
        <w:t>Evaluation results for above 52.6GHz in NR</w:t>
      </w:r>
      <w:r w:rsidRPr="00797FB8">
        <w:rPr>
          <w:rFonts w:ascii="Arial" w:hAnsi="Arial" w:cs="Arial"/>
        </w:rPr>
        <w:tab/>
      </w:r>
      <w:proofErr w:type="spellStart"/>
      <w:r w:rsidRPr="00797FB8">
        <w:rPr>
          <w:rFonts w:ascii="Arial" w:hAnsi="Arial" w:cs="Arial"/>
        </w:rPr>
        <w:t>InterDigital</w:t>
      </w:r>
      <w:proofErr w:type="spellEnd"/>
      <w:r w:rsidRPr="00797FB8">
        <w:rPr>
          <w:rFonts w:ascii="Arial" w:hAnsi="Arial" w:cs="Arial"/>
        </w:rPr>
        <w:t>, Inc.</w:t>
      </w:r>
    </w:p>
    <w:p w14:paraId="51581DA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lastRenderedPageBreak/>
        <w:t>R1-2006512</w:t>
      </w:r>
      <w:r w:rsidRPr="00797FB8">
        <w:rPr>
          <w:rFonts w:ascii="Arial" w:hAnsi="Arial" w:cs="Arial"/>
        </w:rPr>
        <w:tab/>
        <w:t>On Required changes to NR above 52.6 GHz using the existing DL/UL NR Waveform</w:t>
      </w:r>
      <w:r w:rsidRPr="00797FB8">
        <w:rPr>
          <w:rFonts w:ascii="Arial" w:hAnsi="Arial" w:cs="Arial"/>
        </w:rPr>
        <w:tab/>
        <w:t>Apple</w:t>
      </w:r>
    </w:p>
    <w:p w14:paraId="3C76139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R1-2006513</w:t>
      </w:r>
      <w:r w:rsidRPr="00797FB8">
        <w:rPr>
          <w:rFonts w:ascii="Arial" w:hAnsi="Arial" w:cs="Arial"/>
        </w:rPr>
        <w:tab/>
        <w:t xml:space="preserve">On Channel Access </w:t>
      </w:r>
      <w:proofErr w:type="gramStart"/>
      <w:r w:rsidRPr="00797FB8">
        <w:rPr>
          <w:rFonts w:ascii="Arial" w:hAnsi="Arial" w:cs="Arial"/>
        </w:rPr>
        <w:t>Mechanisms  for</w:t>
      </w:r>
      <w:proofErr w:type="gramEnd"/>
      <w:r w:rsidRPr="00797FB8">
        <w:rPr>
          <w:rFonts w:ascii="Arial" w:hAnsi="Arial" w:cs="Arial"/>
        </w:rPr>
        <w:t xml:space="preserve"> Unlicensed Access above 52.6 GHz</w:t>
      </w:r>
      <w:r w:rsidRPr="00797FB8">
        <w:rPr>
          <w:rFonts w:ascii="Arial" w:hAnsi="Arial" w:cs="Arial"/>
        </w:rPr>
        <w:tab/>
        <w:t>Apple</w:t>
      </w:r>
    </w:p>
    <w:p w14:paraId="18D9663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R1-2006571</w:t>
      </w:r>
      <w:r w:rsidRPr="00797FB8">
        <w:rPr>
          <w:rFonts w:ascii="Arial" w:hAnsi="Arial" w:cs="Arial"/>
        </w:rPr>
        <w:tab/>
        <w:t>Channel access mechanism</w:t>
      </w:r>
      <w:r w:rsidRPr="00797FB8">
        <w:rPr>
          <w:rFonts w:ascii="Arial" w:hAnsi="Arial" w:cs="Arial"/>
        </w:rPr>
        <w:tab/>
        <w:t>Sharp</w:t>
      </w:r>
    </w:p>
    <w:p w14:paraId="6733ED5A"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R1-2006628</w:t>
      </w:r>
      <w:r w:rsidRPr="00797FB8">
        <w:rPr>
          <w:rFonts w:ascii="Arial" w:hAnsi="Arial" w:cs="Arial"/>
        </w:rPr>
        <w:tab/>
        <w:t>On NR operation between 52.6 GHz and 71 GHz</w:t>
      </w:r>
      <w:r w:rsidRPr="00797FB8">
        <w:rPr>
          <w:rFonts w:ascii="Arial" w:hAnsi="Arial" w:cs="Arial"/>
        </w:rPr>
        <w:tab/>
      </w:r>
      <w:proofErr w:type="spellStart"/>
      <w:r w:rsidRPr="00797FB8">
        <w:rPr>
          <w:rFonts w:ascii="Arial" w:hAnsi="Arial" w:cs="Arial"/>
        </w:rPr>
        <w:t>Convida</w:t>
      </w:r>
      <w:proofErr w:type="spellEnd"/>
      <w:r w:rsidRPr="00797FB8">
        <w:rPr>
          <w:rFonts w:ascii="Arial" w:hAnsi="Arial" w:cs="Arial"/>
        </w:rPr>
        <w:t xml:space="preserve"> Wireless</w:t>
      </w:r>
    </w:p>
    <w:p w14:paraId="4E25829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R1-2006629</w:t>
      </w:r>
      <w:r w:rsidRPr="00797FB8">
        <w:rPr>
          <w:rFonts w:ascii="Arial" w:hAnsi="Arial" w:cs="Arial"/>
        </w:rPr>
        <w:tab/>
        <w:t>On Channel Access for NR Supporting From 52.6 GHz to 71 GHz</w:t>
      </w:r>
      <w:r w:rsidRPr="00797FB8">
        <w:rPr>
          <w:rFonts w:ascii="Arial" w:hAnsi="Arial" w:cs="Arial"/>
        </w:rPr>
        <w:tab/>
      </w:r>
      <w:proofErr w:type="spellStart"/>
      <w:r w:rsidRPr="00797FB8">
        <w:rPr>
          <w:rFonts w:ascii="Arial" w:hAnsi="Arial" w:cs="Arial"/>
        </w:rPr>
        <w:t>Convida</w:t>
      </w:r>
      <w:proofErr w:type="spellEnd"/>
      <w:r w:rsidRPr="00797FB8">
        <w:rPr>
          <w:rFonts w:ascii="Arial" w:hAnsi="Arial" w:cs="Arial"/>
        </w:rPr>
        <w:t xml:space="preserve"> Wireless</w:t>
      </w:r>
    </w:p>
    <w:p w14:paraId="100ECB9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R1-2006649</w:t>
      </w:r>
      <w:r w:rsidRPr="00797FB8">
        <w:rPr>
          <w:rFonts w:ascii="Arial" w:hAnsi="Arial" w:cs="Arial"/>
        </w:rPr>
        <w:tab/>
        <w:t>60 GHz DL and UL waveform evaluations</w:t>
      </w:r>
      <w:r w:rsidRPr="00797FB8">
        <w:rPr>
          <w:rFonts w:ascii="Arial" w:hAnsi="Arial" w:cs="Arial"/>
        </w:rPr>
        <w:tab/>
        <w:t>Charter Communications</w:t>
      </w:r>
    </w:p>
    <w:p w14:paraId="22A554AC"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R1-2006650</w:t>
      </w:r>
      <w:r w:rsidRPr="00797FB8">
        <w:rPr>
          <w:rFonts w:ascii="Arial" w:hAnsi="Arial" w:cs="Arial"/>
        </w:rPr>
        <w:tab/>
        <w:t>Channel access considerations for the indoor scenario</w:t>
      </w:r>
      <w:r w:rsidRPr="00797FB8">
        <w:rPr>
          <w:rFonts w:ascii="Arial" w:hAnsi="Arial" w:cs="Arial"/>
        </w:rPr>
        <w:tab/>
        <w:t>Charter Communications</w:t>
      </w:r>
    </w:p>
    <w:p w14:paraId="3BAE04C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R1-2006655</w:t>
      </w:r>
      <w:r w:rsidRPr="00797FB8">
        <w:rPr>
          <w:rFonts w:ascii="Arial" w:hAnsi="Arial" w:cs="Arial"/>
        </w:rPr>
        <w:tab/>
        <w:t>Discussion on channel access mechanism</w:t>
      </w:r>
      <w:r w:rsidRPr="00797FB8">
        <w:rPr>
          <w:rFonts w:ascii="Arial" w:hAnsi="Arial" w:cs="Arial"/>
        </w:rPr>
        <w:tab/>
        <w:t>ITRI</w:t>
      </w:r>
    </w:p>
    <w:p w14:paraId="1DFA2C46"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R1-2006725</w:t>
      </w:r>
      <w:r w:rsidRPr="00797FB8">
        <w:rPr>
          <w:rFonts w:ascii="Arial" w:hAnsi="Arial" w:cs="Arial"/>
        </w:rPr>
        <w:tab/>
        <w:t>Evaluation Methodology and Required Changes on NR from 52.6 to 71 GHz</w:t>
      </w:r>
      <w:r w:rsidRPr="00797FB8">
        <w:rPr>
          <w:rFonts w:ascii="Arial" w:hAnsi="Arial" w:cs="Arial"/>
        </w:rPr>
        <w:tab/>
        <w:t>NTT DOCOMO, INC.</w:t>
      </w:r>
    </w:p>
    <w:p w14:paraId="2181351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R1-2006726</w:t>
      </w:r>
      <w:r w:rsidRPr="00797FB8">
        <w:rPr>
          <w:rFonts w:ascii="Arial" w:hAnsi="Arial" w:cs="Arial"/>
        </w:rPr>
        <w:tab/>
        <w:t>Channel Access Mechanism for NR in 60 GHz unlicensed spectrum</w:t>
      </w:r>
      <w:r w:rsidRPr="00797FB8">
        <w:rPr>
          <w:rFonts w:ascii="Arial" w:hAnsi="Arial" w:cs="Arial"/>
        </w:rPr>
        <w:tab/>
        <w:t>NTT DOCOMO, INC.</w:t>
      </w:r>
    </w:p>
    <w:p w14:paraId="74DDE3DB"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R1-2006727</w:t>
      </w:r>
      <w:r w:rsidRPr="00797FB8">
        <w:rPr>
          <w:rFonts w:ascii="Arial" w:hAnsi="Arial" w:cs="Arial"/>
        </w:rPr>
        <w:tab/>
        <w:t>Potential Enhancements for NR on 52.6 to 71 GHz</w:t>
      </w:r>
      <w:r w:rsidRPr="00797FB8">
        <w:rPr>
          <w:rFonts w:ascii="Arial" w:hAnsi="Arial" w:cs="Arial"/>
        </w:rPr>
        <w:tab/>
        <w:t>NTT DOCOMO, INC.</w:t>
      </w:r>
    </w:p>
    <w:p w14:paraId="7F7B2D1C"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R1-2006797</w:t>
      </w:r>
      <w:r w:rsidRPr="00797FB8">
        <w:rPr>
          <w:rFonts w:ascii="Arial" w:hAnsi="Arial" w:cs="Arial"/>
        </w:rPr>
        <w:tab/>
        <w:t>NR using existing DL-UL NR waveform to support operation between 52p6 GHz and 71 GHz</w:t>
      </w:r>
      <w:r w:rsidRPr="00797FB8">
        <w:rPr>
          <w:rFonts w:ascii="Arial" w:hAnsi="Arial" w:cs="Arial"/>
        </w:rPr>
        <w:tab/>
        <w:t>Qualcomm Incorporated</w:t>
      </w:r>
    </w:p>
    <w:p w14:paraId="337E8262"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R1-2006798</w:t>
      </w:r>
      <w:r w:rsidRPr="00797FB8">
        <w:rPr>
          <w:rFonts w:ascii="Arial" w:hAnsi="Arial" w:cs="Arial"/>
        </w:rPr>
        <w:tab/>
        <w:t>Channel access mechanism for NR in 52.6 to 71GHz band</w:t>
      </w:r>
      <w:r w:rsidRPr="00797FB8">
        <w:rPr>
          <w:rFonts w:ascii="Arial" w:hAnsi="Arial" w:cs="Arial"/>
        </w:rPr>
        <w:tab/>
        <w:t>Qualcomm Incorporated</w:t>
      </w:r>
    </w:p>
    <w:p w14:paraId="175CC32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R1-2006853</w:t>
      </w:r>
      <w:r w:rsidRPr="00797FB8">
        <w:rPr>
          <w:rFonts w:ascii="Arial" w:hAnsi="Arial" w:cs="Arial"/>
        </w:rPr>
        <w:tab/>
        <w:t>Discussions on required changes on supporting NR from 52.6GHz to 71 GHz</w:t>
      </w:r>
      <w:r w:rsidRPr="00797FB8">
        <w:rPr>
          <w:rFonts w:ascii="Arial" w:hAnsi="Arial" w:cs="Arial"/>
        </w:rPr>
        <w:tab/>
        <w:t>CAICT</w:t>
      </w:r>
    </w:p>
    <w:p w14:paraId="5CB7183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R1-2006854</w:t>
      </w:r>
      <w:r w:rsidRPr="00797FB8">
        <w:rPr>
          <w:rFonts w:ascii="Arial" w:hAnsi="Arial" w:cs="Arial"/>
        </w:rPr>
        <w:tab/>
        <w:t>Discussions on channel access mechanism on supporting NR from 52.6GHz to 71 GHz</w:t>
      </w:r>
      <w:r w:rsidRPr="00797FB8">
        <w:rPr>
          <w:rFonts w:ascii="Arial" w:hAnsi="Arial" w:cs="Arial"/>
        </w:rPr>
        <w:tab/>
        <w:t>CAICT</w:t>
      </w:r>
    </w:p>
    <w:p w14:paraId="7729C608"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R1-2006871</w:t>
      </w:r>
      <w:r w:rsidRPr="00797FB8">
        <w:rPr>
          <w:rFonts w:ascii="Arial" w:hAnsi="Arial" w:cs="Arial"/>
        </w:rPr>
        <w:tab/>
        <w:t>Discussion on channel access mechanism for NR from 52.6GHz to 71 GHz</w:t>
      </w:r>
      <w:r w:rsidRPr="00797FB8">
        <w:rPr>
          <w:rFonts w:ascii="Arial" w:hAnsi="Arial" w:cs="Arial"/>
        </w:rPr>
        <w:tab/>
      </w:r>
      <w:proofErr w:type="spellStart"/>
      <w:r w:rsidRPr="00797FB8">
        <w:rPr>
          <w:rFonts w:ascii="Arial" w:hAnsi="Arial" w:cs="Arial"/>
        </w:rPr>
        <w:t>Potevio</w:t>
      </w:r>
      <w:proofErr w:type="spellEnd"/>
    </w:p>
    <w:p w14:paraId="189F1400"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R1-2006885</w:t>
      </w:r>
      <w:r w:rsidRPr="00797FB8">
        <w:rPr>
          <w:rFonts w:ascii="Arial" w:hAnsi="Arial" w:cs="Arial"/>
        </w:rPr>
        <w:tab/>
        <w:t>Discussion on physical layer aspects for NR beyond 52.6GHz</w:t>
      </w:r>
      <w:r w:rsidRPr="00797FB8">
        <w:rPr>
          <w:rFonts w:ascii="Arial" w:hAnsi="Arial" w:cs="Arial"/>
        </w:rPr>
        <w:tab/>
        <w:t>WILUS Inc.</w:t>
      </w:r>
    </w:p>
    <w:p w14:paraId="29CEF77A"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R1-2006886</w:t>
      </w:r>
      <w:r w:rsidRPr="00797FB8">
        <w:rPr>
          <w:rFonts w:ascii="Arial" w:hAnsi="Arial" w:cs="Arial"/>
        </w:rPr>
        <w:tab/>
        <w:t>Discussion on channel access for NR-unlicensed beyond 52.6GHz</w:t>
      </w:r>
      <w:r w:rsidRPr="00797FB8">
        <w:rPr>
          <w:rFonts w:ascii="Arial" w:hAnsi="Arial" w:cs="Arial"/>
        </w:rPr>
        <w:tab/>
        <w:t>WILUS Inc.</w:t>
      </w:r>
    </w:p>
    <w:p w14:paraId="03F8D4F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R1-2006907</w:t>
      </w:r>
      <w:r w:rsidRPr="00797FB8">
        <w:rPr>
          <w:rFonts w:ascii="Arial" w:hAnsi="Arial" w:cs="Arial"/>
        </w:rPr>
        <w:tab/>
        <w:t>Required changes to NR using existing DL/UL NR waveform</w:t>
      </w:r>
      <w:r w:rsidRPr="00797FB8">
        <w:rPr>
          <w:rFonts w:ascii="Arial" w:hAnsi="Arial" w:cs="Arial"/>
        </w:rPr>
        <w:tab/>
        <w:t>Nokia, Nokia Shanghai Bell</w:t>
      </w:r>
    </w:p>
    <w:p w14:paraId="7C0FEDA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R1-2006908</w:t>
      </w:r>
      <w:r w:rsidRPr="00797FB8">
        <w:rPr>
          <w:rFonts w:ascii="Arial" w:hAnsi="Arial" w:cs="Arial"/>
        </w:rPr>
        <w:tab/>
        <w:t>NR coexistence mechanisms for 60 GHz unlicensed band</w:t>
      </w:r>
      <w:r w:rsidRPr="00797FB8">
        <w:rPr>
          <w:rFonts w:ascii="Arial" w:hAnsi="Arial" w:cs="Arial"/>
        </w:rPr>
        <w:tab/>
        <w:t>Nokia, Nokia Shanghai Bell</w:t>
      </w:r>
    </w:p>
    <w:p w14:paraId="0A1D60F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R1-2006909</w:t>
      </w:r>
      <w:r w:rsidRPr="00797FB8">
        <w:rPr>
          <w:rFonts w:ascii="Arial" w:hAnsi="Arial" w:cs="Arial"/>
        </w:rPr>
        <w:tab/>
        <w:t>Simulation Results for NR from 52.6 GHz to 71 GHz</w:t>
      </w:r>
      <w:r w:rsidRPr="00797FB8">
        <w:rPr>
          <w:rFonts w:ascii="Arial" w:hAnsi="Arial" w:cs="Arial"/>
        </w:rPr>
        <w:tab/>
        <w:t>Nokia, Nokia Shanghai Bell</w:t>
      </w:r>
    </w:p>
    <w:p w14:paraId="241E6F4D"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R1-2006928</w:t>
      </w:r>
      <w:r w:rsidRPr="00797FB8">
        <w:rPr>
          <w:rFonts w:ascii="Arial" w:hAnsi="Arial" w:cs="Arial"/>
        </w:rPr>
        <w:tab/>
        <w:t>Link level and System level evaluation for NR system operating in 52.6GHz to 71GHz</w:t>
      </w:r>
      <w:r w:rsidRPr="00797FB8">
        <w:rPr>
          <w:rFonts w:ascii="Arial" w:hAnsi="Arial" w:cs="Arial"/>
        </w:rPr>
        <w:tab/>
        <w:t xml:space="preserve">Huawei, </w:t>
      </w:r>
      <w:proofErr w:type="spellStart"/>
      <w:r w:rsidRPr="00797FB8">
        <w:rPr>
          <w:rFonts w:ascii="Arial" w:hAnsi="Arial" w:cs="Arial"/>
        </w:rPr>
        <w:t>HiSilicon</w:t>
      </w:r>
      <w:proofErr w:type="spellEnd"/>
    </w:p>
    <w:p w14:paraId="3EA0A8F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R1-2006982</w:t>
      </w:r>
      <w:r w:rsidRPr="00797FB8">
        <w:rPr>
          <w:rFonts w:ascii="Arial" w:hAnsi="Arial" w:cs="Arial"/>
        </w:rPr>
        <w:tab/>
        <w:t>Issue Summary for physical layer changes for supporting NR from 52.6 GHz to 71 GHz</w:t>
      </w:r>
      <w:r w:rsidRPr="00797FB8">
        <w:rPr>
          <w:rFonts w:ascii="Arial" w:hAnsi="Arial" w:cs="Arial"/>
        </w:rPr>
        <w:tab/>
        <w:t>Moderator (Intel Corporation)</w:t>
      </w:r>
    </w:p>
    <w:p w14:paraId="347E532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R1-2006986</w:t>
      </w:r>
      <w:r w:rsidRPr="00797FB8">
        <w:rPr>
          <w:rFonts w:ascii="Arial" w:hAnsi="Arial" w:cs="Arial"/>
        </w:rPr>
        <w:tab/>
        <w:t>Discussion on Required Changes to NR in 52.6 – 71 GHz</w:t>
      </w:r>
      <w:r w:rsidRPr="00797FB8">
        <w:rPr>
          <w:rFonts w:ascii="Arial" w:hAnsi="Arial" w:cs="Arial"/>
        </w:rPr>
        <w:tab/>
        <w:t>Intel Corporation</w:t>
      </w:r>
    </w:p>
    <w:p w14:paraId="6D49206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R1-2006989</w:t>
      </w:r>
      <w:r w:rsidRPr="00797FB8">
        <w:rPr>
          <w:rFonts w:ascii="Arial" w:hAnsi="Arial" w:cs="Arial"/>
        </w:rPr>
        <w:tab/>
        <w:t>On required changes to NR using existing DL/UL NR waveform for operation in 60GHz band</w:t>
      </w:r>
      <w:r w:rsidRPr="00797FB8">
        <w:rPr>
          <w:rFonts w:ascii="Arial" w:hAnsi="Arial" w:cs="Arial"/>
        </w:rPr>
        <w:tab/>
        <w:t>MediaTek Inc.</w:t>
      </w:r>
    </w:p>
    <w:p w14:paraId="296D5827"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R1-2006994</w:t>
      </w:r>
      <w:r w:rsidRPr="00797FB8">
        <w:rPr>
          <w:rFonts w:ascii="Arial" w:hAnsi="Arial" w:cs="Arial"/>
        </w:rPr>
        <w:tab/>
        <w:t>FL summary for channel access mechanism for 52.6GHz to 71GHz</w:t>
      </w:r>
      <w:r w:rsidRPr="00797FB8">
        <w:rPr>
          <w:rFonts w:ascii="Arial" w:hAnsi="Arial" w:cs="Arial"/>
        </w:rPr>
        <w:tab/>
        <w:t>Moderator (Qualcomm)</w:t>
      </w:r>
    </w:p>
    <w:p w14:paraId="62DB9B52"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R1-2007009</w:t>
      </w:r>
      <w:r w:rsidRPr="00797FB8">
        <w:rPr>
          <w:rFonts w:ascii="Arial" w:hAnsi="Arial" w:cs="Arial"/>
        </w:rPr>
        <w:tab/>
        <w:t>Summary of evaluation related issues on supporting NR from 52.6 GHz to 71 GHz</w:t>
      </w:r>
      <w:r w:rsidRPr="00797FB8">
        <w:rPr>
          <w:rFonts w:ascii="Arial" w:hAnsi="Arial" w:cs="Arial"/>
        </w:rPr>
        <w:tab/>
        <w:t>Moderator (vivo)</w:t>
      </w:r>
    </w:p>
    <w:p w14:paraId="1DE279C0"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R1-2007038</w:t>
      </w:r>
      <w:r w:rsidRPr="00797FB8">
        <w:rPr>
          <w:rFonts w:ascii="Arial" w:hAnsi="Arial" w:cs="Arial"/>
        </w:rPr>
        <w:tab/>
        <w:t>Discussion summary of [102-e-NR-52-71-Waveform-Changes]</w:t>
      </w:r>
      <w:r w:rsidRPr="00797FB8">
        <w:rPr>
          <w:rFonts w:ascii="Arial" w:hAnsi="Arial" w:cs="Arial"/>
        </w:rPr>
        <w:tab/>
        <w:t>Moderator (Intel Corporation)</w:t>
      </w:r>
    </w:p>
    <w:p w14:paraId="14656FE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R1-2007046</w:t>
      </w:r>
      <w:r w:rsidRPr="00797FB8">
        <w:rPr>
          <w:rFonts w:ascii="Arial" w:hAnsi="Arial" w:cs="Arial"/>
        </w:rPr>
        <w:tab/>
        <w:t>On NR operations in 52.6 to 71 GHz</w:t>
      </w:r>
      <w:r w:rsidRPr="00797FB8">
        <w:rPr>
          <w:rFonts w:ascii="Arial" w:hAnsi="Arial" w:cs="Arial"/>
        </w:rPr>
        <w:tab/>
        <w:t>Ericsson</w:t>
      </w:r>
    </w:p>
    <w:p w14:paraId="1281B5E6"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R1-2007047</w:t>
      </w:r>
      <w:r w:rsidRPr="00797FB8">
        <w:rPr>
          <w:rFonts w:ascii="Arial" w:hAnsi="Arial" w:cs="Arial"/>
        </w:rPr>
        <w:tab/>
        <w:t>On phase noise compensation for OFDM</w:t>
      </w:r>
      <w:r w:rsidRPr="00797FB8">
        <w:rPr>
          <w:rFonts w:ascii="Arial" w:hAnsi="Arial" w:cs="Arial"/>
        </w:rPr>
        <w:tab/>
        <w:t>Ericsson</w:t>
      </w:r>
    </w:p>
    <w:p w14:paraId="152C040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R1-2007078</w:t>
      </w:r>
      <w:r w:rsidRPr="00797FB8">
        <w:rPr>
          <w:rFonts w:ascii="Arial" w:hAnsi="Arial" w:cs="Arial"/>
        </w:rPr>
        <w:tab/>
        <w:t>Discussion summary of [102-e-NR-52-71-Evaluations]</w:t>
      </w:r>
      <w:r w:rsidRPr="00797FB8">
        <w:rPr>
          <w:rFonts w:ascii="Arial" w:hAnsi="Arial" w:cs="Arial"/>
        </w:rPr>
        <w:tab/>
        <w:t>Moderator (vivo)</w:t>
      </w:r>
    </w:p>
    <w:p w14:paraId="54A29731"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R1-2007094</w:t>
      </w:r>
      <w:r w:rsidRPr="00797FB8">
        <w:rPr>
          <w:rFonts w:ascii="Arial" w:hAnsi="Arial" w:cs="Arial"/>
        </w:rPr>
        <w:tab/>
        <w:t>Email discussion summary on channel access of 52.6-71GHz band</w:t>
      </w:r>
      <w:r w:rsidRPr="00797FB8">
        <w:rPr>
          <w:rFonts w:ascii="Arial" w:hAnsi="Arial" w:cs="Arial"/>
        </w:rPr>
        <w:tab/>
        <w:t>Moderator (Qualcomm)</w:t>
      </w:r>
    </w:p>
    <w:p w14:paraId="7C8F242A"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R1-2007109</w:t>
      </w:r>
      <w:r w:rsidRPr="00797FB8">
        <w:rPr>
          <w:rFonts w:ascii="Arial" w:hAnsi="Arial" w:cs="Arial"/>
        </w:rPr>
        <w:tab/>
        <w:t>Discussion summary#2 of [102-e-NR-52-71-Waveform-Changes]</w:t>
      </w:r>
      <w:r w:rsidRPr="00797FB8">
        <w:rPr>
          <w:rFonts w:ascii="Arial" w:hAnsi="Arial" w:cs="Arial"/>
        </w:rPr>
        <w:tab/>
        <w:t>Moderator (Intel Corporation)</w:t>
      </w:r>
    </w:p>
    <w:p w14:paraId="1A6B58A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R1-2007126</w:t>
      </w:r>
      <w:r w:rsidRPr="00797FB8">
        <w:rPr>
          <w:rFonts w:ascii="Arial" w:hAnsi="Arial" w:cs="Arial"/>
        </w:rPr>
        <w:tab/>
        <w:t>Discussion summary#2 of [102-e-NR-52-71-Evaluations]</w:t>
      </w:r>
      <w:r w:rsidRPr="00797FB8">
        <w:rPr>
          <w:rFonts w:ascii="Arial" w:hAnsi="Arial" w:cs="Arial"/>
        </w:rPr>
        <w:tab/>
        <w:t>Moderator (vivo)</w:t>
      </w:r>
    </w:p>
    <w:p w14:paraId="23346F4F"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R1-2007193</w:t>
      </w:r>
      <w:r w:rsidRPr="00797FB8">
        <w:rPr>
          <w:rFonts w:ascii="Arial" w:hAnsi="Arial" w:cs="Arial"/>
        </w:rPr>
        <w:tab/>
        <w:t>Email discussion summary on channel access of 52.6-71GHz band</w:t>
      </w:r>
      <w:r w:rsidRPr="00797FB8">
        <w:rPr>
          <w:rFonts w:ascii="Arial" w:hAnsi="Arial" w:cs="Arial"/>
        </w:rPr>
        <w:tab/>
        <w:t>Moderator (Qualcomm)</w:t>
      </w:r>
    </w:p>
    <w:p w14:paraId="2D9EFA79"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R1-2007246</w:t>
      </w:r>
      <w:r w:rsidRPr="00797FB8">
        <w:rPr>
          <w:rFonts w:ascii="Arial" w:hAnsi="Arial" w:cs="Arial"/>
        </w:rPr>
        <w:tab/>
        <w:t>Discussion summary#3 of [102-e-NR-52-71-Waveform-Changes]</w:t>
      </w:r>
      <w:r w:rsidRPr="00797FB8">
        <w:rPr>
          <w:rFonts w:ascii="Arial" w:hAnsi="Arial" w:cs="Arial"/>
        </w:rPr>
        <w:tab/>
        <w:t>Moderator (Intel Corporation)</w:t>
      </w:r>
    </w:p>
    <w:p w14:paraId="46FBC674"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R1-2007289</w:t>
      </w:r>
      <w:r w:rsidRPr="00797FB8">
        <w:rPr>
          <w:rFonts w:ascii="Arial" w:hAnsi="Arial" w:cs="Arial"/>
        </w:rPr>
        <w:tab/>
        <w:t>Discussion summary#4 of [102-e-NR-52-71-Waveform-Changes]</w:t>
      </w:r>
      <w:r w:rsidRPr="00797FB8">
        <w:rPr>
          <w:rFonts w:ascii="Arial" w:hAnsi="Arial" w:cs="Arial"/>
        </w:rPr>
        <w:tab/>
        <w:t>Moderator (Intel Corporation)</w:t>
      </w:r>
    </w:p>
    <w:p w14:paraId="43F92975"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R1-2007292</w:t>
      </w:r>
      <w:r w:rsidRPr="00797FB8">
        <w:rPr>
          <w:rFonts w:ascii="Arial" w:hAnsi="Arial" w:cs="Arial"/>
        </w:rPr>
        <w:tab/>
        <w:t>Discussion summary#3 of [102-e-NR-52-71-Evaluations]</w:t>
      </w:r>
      <w:r w:rsidRPr="00797FB8">
        <w:rPr>
          <w:rFonts w:ascii="Arial" w:hAnsi="Arial" w:cs="Arial"/>
        </w:rPr>
        <w:tab/>
        <w:t>Moderator (vivo)</w:t>
      </w:r>
    </w:p>
    <w:p w14:paraId="48B834C3"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R1-2007342</w:t>
      </w:r>
      <w:r w:rsidRPr="00797FB8">
        <w:rPr>
          <w:rFonts w:ascii="Arial" w:hAnsi="Arial" w:cs="Arial"/>
        </w:rPr>
        <w:tab/>
        <w:t>Discussion summary#4 of [102-e-NR-52-71-Evaluations]</w:t>
      </w:r>
      <w:r w:rsidRPr="00797FB8">
        <w:rPr>
          <w:rFonts w:ascii="Arial" w:hAnsi="Arial" w:cs="Arial"/>
        </w:rPr>
        <w:tab/>
        <w:t>Moderator (vivo)</w:t>
      </w:r>
    </w:p>
    <w:p w14:paraId="5DCCECB6" w14:textId="77777777" w:rsidR="00797FB8" w:rsidRPr="00797FB8"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R1-2007364</w:t>
      </w:r>
      <w:r w:rsidRPr="00797FB8">
        <w:rPr>
          <w:rFonts w:ascii="Arial" w:hAnsi="Arial" w:cs="Arial"/>
        </w:rPr>
        <w:tab/>
        <w:t>Discussion summary #5 of [102-e-NR-52-71-Waveform-Changes]</w:t>
      </w:r>
      <w:r w:rsidRPr="00797FB8">
        <w:rPr>
          <w:rFonts w:ascii="Arial" w:hAnsi="Arial" w:cs="Arial"/>
        </w:rPr>
        <w:tab/>
        <w:t>Moderator (Intel Corporation)</w:t>
      </w:r>
    </w:p>
    <w:p w14:paraId="091D5CE3" w14:textId="67B4723B" w:rsidR="0073473B" w:rsidRDefault="00797FB8" w:rsidP="00797FB8">
      <w:pPr>
        <w:pStyle w:val="ListParagraph"/>
        <w:numPr>
          <w:ilvl w:val="0"/>
          <w:numId w:val="22"/>
        </w:numPr>
        <w:snapToGrid w:val="0"/>
        <w:ind w:leftChars="0" w:left="990" w:hanging="630"/>
        <w:rPr>
          <w:rFonts w:ascii="Arial" w:hAnsi="Arial" w:cs="Arial"/>
        </w:rPr>
      </w:pPr>
      <w:r w:rsidRPr="00797FB8">
        <w:rPr>
          <w:rFonts w:ascii="Arial" w:hAnsi="Arial" w:cs="Arial"/>
        </w:rPr>
        <w:t>R1-2007397</w:t>
      </w:r>
      <w:r w:rsidRPr="00797FB8">
        <w:rPr>
          <w:rFonts w:ascii="Arial" w:hAnsi="Arial" w:cs="Arial"/>
        </w:rPr>
        <w:tab/>
        <w:t>Discussion summary #6 of [102-e-NR-52-71-Waveform-Changes]</w:t>
      </w:r>
      <w:r w:rsidRPr="00797FB8">
        <w:rPr>
          <w:rFonts w:ascii="Arial" w:hAnsi="Arial" w:cs="Arial"/>
        </w:rPr>
        <w:tab/>
        <w:t xml:space="preserve">Moderator (Intel </w:t>
      </w:r>
      <w:r w:rsidRPr="00797FB8">
        <w:rPr>
          <w:rFonts w:ascii="Arial" w:hAnsi="Arial" w:cs="Arial"/>
        </w:rPr>
        <w:lastRenderedPageBreak/>
        <w:t>Corporation)</w:t>
      </w:r>
    </w:p>
    <w:p w14:paraId="5EB6D022"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R4-2009562</w:t>
      </w:r>
      <w:r w:rsidRPr="00C62F6B">
        <w:rPr>
          <w:rFonts w:ascii="Arial" w:hAnsi="Arial" w:cs="Arial"/>
        </w:rPr>
        <w:tab/>
        <w:t>Views on the phase noise model above 52 GHz</w:t>
      </w:r>
      <w:r w:rsidRPr="00C62F6B">
        <w:rPr>
          <w:rFonts w:ascii="Arial" w:hAnsi="Arial" w:cs="Arial"/>
        </w:rPr>
        <w:tab/>
        <w:t>Sony</w:t>
      </w:r>
    </w:p>
    <w:p w14:paraId="265B87BD"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R4-2009757</w:t>
      </w:r>
      <w:r w:rsidRPr="00C62F6B">
        <w:rPr>
          <w:rFonts w:ascii="Arial" w:hAnsi="Arial" w:cs="Arial"/>
        </w:rPr>
        <w:tab/>
        <w:t>On phase noise and PA models in 52.6 - 71 GHz</w:t>
      </w:r>
      <w:r w:rsidRPr="00C62F6B">
        <w:rPr>
          <w:rFonts w:ascii="Arial" w:hAnsi="Arial" w:cs="Arial"/>
        </w:rPr>
        <w:tab/>
        <w:t>Intel Corporation</w:t>
      </w:r>
    </w:p>
    <w:p w14:paraId="207319E8"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R4-2009758</w:t>
      </w:r>
      <w:r w:rsidRPr="00C62F6B">
        <w:rPr>
          <w:rFonts w:ascii="Arial" w:hAnsi="Arial" w:cs="Arial"/>
        </w:rPr>
        <w:tab/>
        <w:t>On numerology and channel bandwidth in 52.6 - 71 GHz</w:t>
      </w:r>
      <w:r w:rsidRPr="00C62F6B">
        <w:rPr>
          <w:rFonts w:ascii="Arial" w:hAnsi="Arial" w:cs="Arial"/>
        </w:rPr>
        <w:tab/>
        <w:t>Intel Corporation</w:t>
      </w:r>
    </w:p>
    <w:p w14:paraId="7AB58E41"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R4-2009798</w:t>
      </w:r>
      <w:r w:rsidRPr="00C62F6B">
        <w:rPr>
          <w:rFonts w:ascii="Arial" w:hAnsi="Arial" w:cs="Arial"/>
        </w:rPr>
        <w:tab/>
        <w:t>Discussion on numerology and CBW for above 52.6 GHz</w:t>
      </w:r>
      <w:r w:rsidRPr="00C62F6B">
        <w:rPr>
          <w:rFonts w:ascii="Arial" w:hAnsi="Arial" w:cs="Arial"/>
        </w:rPr>
        <w:tab/>
        <w:t>CATT</w:t>
      </w:r>
    </w:p>
    <w:p w14:paraId="221F3D90"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R4-2009921</w:t>
      </w:r>
      <w:r w:rsidRPr="00C62F6B">
        <w:rPr>
          <w:rFonts w:ascii="Arial" w:hAnsi="Arial" w:cs="Arial"/>
        </w:rPr>
        <w:tab/>
        <w:t>Key technology considerations relating to 52-71GHz specification</w:t>
      </w:r>
      <w:r w:rsidRPr="00C62F6B">
        <w:rPr>
          <w:rFonts w:ascii="Arial" w:hAnsi="Arial" w:cs="Arial"/>
        </w:rPr>
        <w:tab/>
        <w:t>Ericsson Hungary Ltd</w:t>
      </w:r>
    </w:p>
    <w:p w14:paraId="23899129"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R4-2009945</w:t>
      </w:r>
      <w:r w:rsidRPr="00C62F6B">
        <w:rPr>
          <w:rFonts w:ascii="Arial" w:hAnsi="Arial" w:cs="Arial"/>
        </w:rPr>
        <w:tab/>
        <w:t>Initial considerations on the numerology and channel bandwidth sizes for 60GHz frequency range</w:t>
      </w:r>
      <w:r w:rsidRPr="00C62F6B">
        <w:rPr>
          <w:rFonts w:ascii="Arial" w:hAnsi="Arial" w:cs="Arial"/>
        </w:rPr>
        <w:tab/>
        <w:t>Apple Inc.</w:t>
      </w:r>
    </w:p>
    <w:p w14:paraId="6F928F2F"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R4-2009946</w:t>
      </w:r>
      <w:r w:rsidRPr="00C62F6B">
        <w:rPr>
          <w:rFonts w:ascii="Arial" w:hAnsi="Arial" w:cs="Arial"/>
        </w:rPr>
        <w:tab/>
        <w:t>Initial considerations on 60 GHz PN and PA models</w:t>
      </w:r>
      <w:r w:rsidRPr="00C62F6B">
        <w:rPr>
          <w:rFonts w:ascii="Arial" w:hAnsi="Arial" w:cs="Arial"/>
        </w:rPr>
        <w:tab/>
        <w:t>Apple Inc.</w:t>
      </w:r>
    </w:p>
    <w:p w14:paraId="648BEE3D"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R4-2009974</w:t>
      </w:r>
      <w:r w:rsidRPr="00C62F6B">
        <w:rPr>
          <w:rFonts w:ascii="Arial" w:hAnsi="Arial" w:cs="Arial"/>
        </w:rPr>
        <w:tab/>
        <w:t>Overview of SI</w:t>
      </w:r>
      <w:r w:rsidRPr="00C62F6B">
        <w:rPr>
          <w:rFonts w:ascii="Arial" w:hAnsi="Arial" w:cs="Arial"/>
        </w:rPr>
        <w:tab/>
        <w:t>Ericsson</w:t>
      </w:r>
    </w:p>
    <w:p w14:paraId="673F9737"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R4-2010109</w:t>
      </w:r>
      <w:r w:rsidRPr="00C62F6B">
        <w:rPr>
          <w:rFonts w:ascii="Arial" w:hAnsi="Arial" w:cs="Arial"/>
        </w:rPr>
        <w:tab/>
        <w:t>Numerology and channel BW on supporting NR from 52.6GHz to 71GHz</w:t>
      </w:r>
      <w:r w:rsidRPr="00C62F6B">
        <w:rPr>
          <w:rFonts w:ascii="Arial" w:hAnsi="Arial" w:cs="Arial"/>
        </w:rPr>
        <w:tab/>
        <w:t>CMCC</w:t>
      </w:r>
    </w:p>
    <w:p w14:paraId="0D98F8E4"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R4-2010176</w:t>
      </w:r>
      <w:r w:rsidRPr="00C62F6B">
        <w:rPr>
          <w:rFonts w:ascii="Arial" w:hAnsi="Arial" w:cs="Arial"/>
        </w:rPr>
        <w:tab/>
        <w:t>On 52.6 to 71 GHz phase noise characteristics and draft LS to RAN1</w:t>
      </w:r>
      <w:r w:rsidRPr="00C62F6B">
        <w:rPr>
          <w:rFonts w:ascii="Arial" w:hAnsi="Arial" w:cs="Arial"/>
        </w:rPr>
        <w:tab/>
        <w:t>Ericsson</w:t>
      </w:r>
    </w:p>
    <w:p w14:paraId="4091097C"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R4-2010291</w:t>
      </w:r>
      <w:r w:rsidRPr="00C62F6B">
        <w:rPr>
          <w:rFonts w:ascii="Arial" w:hAnsi="Arial" w:cs="Arial"/>
        </w:rPr>
        <w:tab/>
        <w:t>Discussion on system parameters for B52.6G</w:t>
      </w:r>
      <w:r w:rsidRPr="00C62F6B">
        <w:rPr>
          <w:rFonts w:ascii="Arial" w:hAnsi="Arial" w:cs="Arial"/>
        </w:rPr>
        <w:tab/>
        <w:t>vivo</w:t>
      </w:r>
    </w:p>
    <w:p w14:paraId="1725BEE7"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R4-2010292</w:t>
      </w:r>
      <w:r w:rsidRPr="00C62F6B">
        <w:rPr>
          <w:rFonts w:ascii="Arial" w:hAnsi="Arial" w:cs="Arial"/>
        </w:rPr>
        <w:tab/>
        <w:t>Discussion on RF impairments for B52.6G</w:t>
      </w:r>
      <w:r w:rsidRPr="00C62F6B">
        <w:rPr>
          <w:rFonts w:ascii="Arial" w:hAnsi="Arial" w:cs="Arial"/>
        </w:rPr>
        <w:tab/>
        <w:t>vivo</w:t>
      </w:r>
    </w:p>
    <w:p w14:paraId="1E196A21"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R4-2010500</w:t>
      </w:r>
      <w:r w:rsidRPr="00C62F6B">
        <w:rPr>
          <w:rFonts w:ascii="Arial" w:hAnsi="Arial" w:cs="Arial"/>
        </w:rPr>
        <w:tab/>
        <w:t>Discussion on numerology and channel bandwidth for 52.6 GHz to 71 GHz</w:t>
      </w:r>
      <w:r w:rsidRPr="00C62F6B">
        <w:rPr>
          <w:rFonts w:ascii="Arial" w:hAnsi="Arial" w:cs="Arial"/>
        </w:rPr>
        <w:tab/>
        <w:t xml:space="preserve">Huawei, </w:t>
      </w:r>
      <w:proofErr w:type="spellStart"/>
      <w:r w:rsidRPr="00C62F6B">
        <w:rPr>
          <w:rFonts w:ascii="Arial" w:hAnsi="Arial" w:cs="Arial"/>
        </w:rPr>
        <w:t>HiSilicon</w:t>
      </w:r>
      <w:proofErr w:type="spellEnd"/>
    </w:p>
    <w:p w14:paraId="50092F08"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R4-2010726</w:t>
      </w:r>
      <w:r w:rsidRPr="00C62F6B">
        <w:rPr>
          <w:rFonts w:ascii="Arial" w:hAnsi="Arial" w:cs="Arial"/>
        </w:rPr>
        <w:tab/>
        <w:t>Applicable numerologies</w:t>
      </w:r>
      <w:r w:rsidRPr="00C62F6B">
        <w:rPr>
          <w:rFonts w:ascii="Arial" w:hAnsi="Arial" w:cs="Arial"/>
        </w:rPr>
        <w:tab/>
        <w:t>Nokia, Nokia Shanghai Bell</w:t>
      </w:r>
    </w:p>
    <w:p w14:paraId="0B5E24D8"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R4-2010727</w:t>
      </w:r>
      <w:r w:rsidRPr="00C62F6B">
        <w:rPr>
          <w:rFonts w:ascii="Arial" w:hAnsi="Arial" w:cs="Arial"/>
        </w:rPr>
        <w:tab/>
        <w:t>Reply LS to RAN1 and NR evaluations for above 52.6 GHz</w:t>
      </w:r>
      <w:r w:rsidRPr="00C62F6B">
        <w:rPr>
          <w:rFonts w:ascii="Arial" w:hAnsi="Arial" w:cs="Arial"/>
        </w:rPr>
        <w:tab/>
        <w:t>Nokia, Nokia Shanghai Bell</w:t>
      </w:r>
    </w:p>
    <w:p w14:paraId="35B82B44"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R4-2010845</w:t>
      </w:r>
      <w:r w:rsidRPr="00C62F6B">
        <w:rPr>
          <w:rFonts w:ascii="Arial" w:hAnsi="Arial" w:cs="Arial"/>
        </w:rPr>
        <w:tab/>
        <w:t>Key technology considerations relating to 52-71GHz specification</w:t>
      </w:r>
      <w:r w:rsidRPr="00C62F6B">
        <w:rPr>
          <w:rFonts w:ascii="Arial" w:hAnsi="Arial" w:cs="Arial"/>
        </w:rPr>
        <w:tab/>
        <w:t>Ericsson</w:t>
      </w:r>
    </w:p>
    <w:p w14:paraId="75609D67"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R4-2010946</w:t>
      </w:r>
      <w:r w:rsidRPr="00C62F6B">
        <w:rPr>
          <w:rFonts w:ascii="Arial" w:hAnsi="Arial" w:cs="Arial"/>
        </w:rPr>
        <w:tab/>
        <w:t>Discussion on system parameters for 52.6GHz-71GHz</w:t>
      </w:r>
      <w:r w:rsidRPr="00C62F6B">
        <w:rPr>
          <w:rFonts w:ascii="Arial" w:hAnsi="Arial" w:cs="Arial"/>
        </w:rPr>
        <w:tab/>
        <w:t>ZTE Corporation</w:t>
      </w:r>
    </w:p>
    <w:p w14:paraId="1683601F"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R4-2011268</w:t>
      </w:r>
      <w:r w:rsidRPr="00C62F6B">
        <w:rPr>
          <w:rFonts w:ascii="Arial" w:hAnsi="Arial" w:cs="Arial"/>
        </w:rPr>
        <w:tab/>
        <w:t>Initial discussion on the BS-related aspects for 52.6 - 71 GHz range SI</w:t>
      </w:r>
      <w:r w:rsidRPr="00C62F6B">
        <w:rPr>
          <w:rFonts w:ascii="Arial" w:hAnsi="Arial" w:cs="Arial"/>
        </w:rPr>
        <w:tab/>
        <w:t>Huawei</w:t>
      </w:r>
    </w:p>
    <w:p w14:paraId="490B47B9"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R4-2011292</w:t>
      </w:r>
      <w:r w:rsidRPr="00C62F6B">
        <w:rPr>
          <w:rFonts w:ascii="Arial" w:hAnsi="Arial" w:cs="Arial"/>
        </w:rPr>
        <w:tab/>
        <w:t>Work plan for Study on supporting NR from 52.6 GHz to 71 GHz</w:t>
      </w:r>
      <w:r w:rsidRPr="00C62F6B">
        <w:rPr>
          <w:rFonts w:ascii="Arial" w:hAnsi="Arial" w:cs="Arial"/>
        </w:rPr>
        <w:tab/>
        <w:t>Qualcomm Incorporated</w:t>
      </w:r>
    </w:p>
    <w:p w14:paraId="50CB6277"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R4-2011439</w:t>
      </w:r>
      <w:r w:rsidRPr="00C62F6B">
        <w:rPr>
          <w:rFonts w:ascii="Arial" w:hAnsi="Arial" w:cs="Arial"/>
        </w:rPr>
        <w:tab/>
        <w:t>Phase noise and RF impairments modeling for beyond 52GHz</w:t>
      </w:r>
      <w:r w:rsidRPr="00C62F6B">
        <w:rPr>
          <w:rFonts w:ascii="Arial" w:hAnsi="Arial" w:cs="Arial"/>
        </w:rPr>
        <w:tab/>
        <w:t>FUTUREWEI</w:t>
      </w:r>
    </w:p>
    <w:p w14:paraId="258D5C67"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R4-2011440</w:t>
      </w:r>
      <w:r w:rsidRPr="00C62F6B">
        <w:rPr>
          <w:rFonts w:ascii="Arial" w:hAnsi="Arial" w:cs="Arial"/>
        </w:rPr>
        <w:tab/>
        <w:t>Numerology considerations for beyond 52GHz</w:t>
      </w:r>
      <w:r w:rsidRPr="00C62F6B">
        <w:rPr>
          <w:rFonts w:ascii="Arial" w:hAnsi="Arial" w:cs="Arial"/>
        </w:rPr>
        <w:tab/>
        <w:t>FUTUREWEI</w:t>
      </w:r>
    </w:p>
    <w:p w14:paraId="3B1EA7D8"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R4-2011494</w:t>
      </w:r>
      <w:r w:rsidRPr="00C62F6B">
        <w:rPr>
          <w:rFonts w:ascii="Arial" w:hAnsi="Arial" w:cs="Arial"/>
        </w:rPr>
        <w:tab/>
        <w:t>on PN model for 60GHz+reply LS RAN1</w:t>
      </w:r>
      <w:r w:rsidRPr="00C62F6B">
        <w:rPr>
          <w:rFonts w:ascii="Arial" w:hAnsi="Arial" w:cs="Arial"/>
        </w:rPr>
        <w:tab/>
        <w:t xml:space="preserve">Huawei, </w:t>
      </w:r>
      <w:proofErr w:type="spellStart"/>
      <w:r w:rsidRPr="00C62F6B">
        <w:rPr>
          <w:rFonts w:ascii="Arial" w:hAnsi="Arial" w:cs="Arial"/>
        </w:rPr>
        <w:t>HiSilicon</w:t>
      </w:r>
      <w:proofErr w:type="spellEnd"/>
    </w:p>
    <w:p w14:paraId="2219EDCD"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R4-2011573</w:t>
      </w:r>
      <w:r w:rsidRPr="00C62F6B">
        <w:rPr>
          <w:rFonts w:ascii="Arial" w:hAnsi="Arial" w:cs="Arial"/>
        </w:rPr>
        <w:tab/>
        <w:t>Email discussion summary for [96e][140] FS_NR_52_to_71GHz</w:t>
      </w:r>
      <w:r w:rsidRPr="00C62F6B">
        <w:rPr>
          <w:rFonts w:ascii="Arial" w:hAnsi="Arial" w:cs="Arial"/>
        </w:rPr>
        <w:tab/>
        <w:t>Moderator (Qualcomm)</w:t>
      </w:r>
    </w:p>
    <w:p w14:paraId="57C48D44"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R4-2011837</w:t>
      </w:r>
      <w:r w:rsidRPr="00C62F6B">
        <w:rPr>
          <w:rFonts w:ascii="Arial" w:hAnsi="Arial" w:cs="Arial"/>
        </w:rPr>
        <w:tab/>
        <w:t>WF on PA and antenna assumptions for 60 GHz BS</w:t>
      </w:r>
      <w:r w:rsidRPr="00C62F6B">
        <w:rPr>
          <w:rFonts w:ascii="Arial" w:hAnsi="Arial" w:cs="Arial"/>
        </w:rPr>
        <w:tab/>
        <w:t>Huawei</w:t>
      </w:r>
    </w:p>
    <w:p w14:paraId="2A6C4198"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R4-2011838</w:t>
      </w:r>
      <w:r w:rsidRPr="00C62F6B">
        <w:rPr>
          <w:rFonts w:ascii="Arial" w:hAnsi="Arial" w:cs="Arial"/>
        </w:rPr>
        <w:tab/>
        <w:t>WF on numerologies for FS_NR_52_to_71GHz</w:t>
      </w:r>
      <w:r w:rsidRPr="00C62F6B">
        <w:rPr>
          <w:rFonts w:ascii="Arial" w:hAnsi="Arial" w:cs="Arial"/>
        </w:rPr>
        <w:tab/>
        <w:t>Intel</w:t>
      </w:r>
    </w:p>
    <w:p w14:paraId="161D4089"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R4-2011839</w:t>
      </w:r>
      <w:r w:rsidRPr="00C62F6B">
        <w:rPr>
          <w:rFonts w:ascii="Arial" w:hAnsi="Arial" w:cs="Arial"/>
        </w:rPr>
        <w:tab/>
        <w:t>WF on PTRS evaluation and RAN4 aspects</w:t>
      </w:r>
      <w:r w:rsidRPr="00C62F6B">
        <w:rPr>
          <w:rFonts w:ascii="Arial" w:hAnsi="Arial" w:cs="Arial"/>
        </w:rPr>
        <w:tab/>
        <w:t>Nokia</w:t>
      </w:r>
    </w:p>
    <w:p w14:paraId="7B4172DA"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R4-2011840</w:t>
      </w:r>
      <w:r w:rsidRPr="00C62F6B">
        <w:rPr>
          <w:rFonts w:ascii="Arial" w:hAnsi="Arial" w:cs="Arial"/>
        </w:rPr>
        <w:tab/>
        <w:t>WF on power amplifier model in 60 GHz</w:t>
      </w:r>
      <w:r w:rsidRPr="00C62F6B">
        <w:rPr>
          <w:rFonts w:ascii="Arial" w:hAnsi="Arial" w:cs="Arial"/>
        </w:rPr>
        <w:tab/>
        <w:t>Skyworks</w:t>
      </w:r>
    </w:p>
    <w:p w14:paraId="18E0000C" w14:textId="77777777" w:rsidR="00C62F6B" w:rsidRP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R4-2011878</w:t>
      </w:r>
      <w:r w:rsidRPr="00C62F6B">
        <w:rPr>
          <w:rFonts w:ascii="Arial" w:hAnsi="Arial" w:cs="Arial"/>
        </w:rPr>
        <w:tab/>
        <w:t>Email discussion summary for [96e][140] FS_NR_52_to_71GHz</w:t>
      </w:r>
      <w:r w:rsidRPr="00C62F6B">
        <w:rPr>
          <w:rFonts w:ascii="Arial" w:hAnsi="Arial" w:cs="Arial"/>
        </w:rPr>
        <w:tab/>
        <w:t>Moderator (Qualcomm)</w:t>
      </w:r>
    </w:p>
    <w:p w14:paraId="108F3CFE" w14:textId="646E80BB" w:rsidR="00C62F6B" w:rsidRDefault="00C62F6B" w:rsidP="00C62F6B">
      <w:pPr>
        <w:pStyle w:val="ListParagraph"/>
        <w:numPr>
          <w:ilvl w:val="0"/>
          <w:numId w:val="22"/>
        </w:numPr>
        <w:snapToGrid w:val="0"/>
        <w:ind w:leftChars="0" w:left="990" w:hanging="630"/>
        <w:rPr>
          <w:rFonts w:ascii="Arial" w:hAnsi="Arial" w:cs="Arial"/>
        </w:rPr>
      </w:pPr>
      <w:r w:rsidRPr="00C62F6B">
        <w:rPr>
          <w:rFonts w:ascii="Arial" w:hAnsi="Arial" w:cs="Arial"/>
        </w:rPr>
        <w:t>R4-2011904</w:t>
      </w:r>
      <w:r w:rsidRPr="00C62F6B">
        <w:rPr>
          <w:rFonts w:ascii="Arial" w:hAnsi="Arial" w:cs="Arial"/>
        </w:rPr>
        <w:tab/>
        <w:t>Reply LS to RAN1 and NR evaluations for above 52.6 GHz</w:t>
      </w:r>
      <w:r w:rsidRPr="00C62F6B">
        <w:rPr>
          <w:rFonts w:ascii="Arial" w:hAnsi="Arial" w:cs="Arial"/>
        </w:rPr>
        <w:tab/>
        <w:t>Nokia, Nokia Shanghai Bell</w:t>
      </w:r>
    </w:p>
    <w:p w14:paraId="7A455029" w14:textId="77777777" w:rsidR="0073473B" w:rsidRPr="0073473B" w:rsidRDefault="0073473B" w:rsidP="0073473B">
      <w:pPr>
        <w:snapToGrid w:val="0"/>
        <w:rPr>
          <w:rFonts w:ascii="Arial" w:hAnsi="Arial" w:cs="Arial"/>
        </w:rPr>
      </w:pPr>
    </w:p>
    <w:p w14:paraId="6BDB2CE8"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5256B265"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306BF1B"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14DE56AA"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0AF61CB"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53477EC3"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8D6ECC2"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845BA3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605FE56"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EFB1D15"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297816D"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494D016C"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A3C695F"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AA332E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1E3EBFC"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FE0DAE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03A4D73"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7B9E88D"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21B56C5"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DDC8C9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10B8D6B"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33D440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40676149"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90C15D2"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FADED22"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E6F150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685B788"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2DEB30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1486C61F"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16B5E0B"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5F038A1C"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25D64444"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e, Daewon" w:date="2020-09-01T11:07:00Z" w:initials="DW">
    <w:p w14:paraId="77840AE7" w14:textId="71DF16B7" w:rsidR="00264CCE" w:rsidRDefault="00264CCE">
      <w:pPr>
        <w:pStyle w:val="CommentText"/>
      </w:pPr>
      <w:r>
        <w:rPr>
          <w:rStyle w:val="CommentReference"/>
          <w:rFonts w:eastAsia="MS Gothic"/>
        </w:rPr>
        <w:annotationRef/>
      </w:r>
      <w:r>
        <w:t>Ville, can you check if this is correct? You can modify this section as you see fit.</w:t>
      </w:r>
    </w:p>
  </w:comment>
  <w:comment w:id="3" w:author="Lee, Daewon" w:date="2020-09-01T11:08:00Z" w:initials="DW">
    <w:p w14:paraId="05E2A9AB" w14:textId="02D8213F" w:rsidR="00BA1171" w:rsidRDefault="00BA1171">
      <w:pPr>
        <w:pStyle w:val="CommentText"/>
      </w:pPr>
      <w:r>
        <w:rPr>
          <w:rStyle w:val="CommentReference"/>
          <w:rFonts w:eastAsia="MS Gothic"/>
        </w:rPr>
        <w:annotationRef/>
      </w:r>
      <w:r>
        <w:t>Ville, same here</w:t>
      </w:r>
      <w:r w:rsidR="00A53655">
        <w:t>. Please update as you see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40AE7" w15:done="0"/>
  <w15:commentEx w15:paraId="05E2A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40AE7" w16cid:durableId="22F8A9FA"/>
  <w16cid:commentId w16cid:paraId="05E2A9AB" w16cid:durableId="22F8A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77C4" w14:textId="77777777" w:rsidR="00A52468" w:rsidRDefault="00A52468">
      <w:r>
        <w:separator/>
      </w:r>
    </w:p>
  </w:endnote>
  <w:endnote w:type="continuationSeparator" w:id="0">
    <w:p w14:paraId="1DC912D2" w14:textId="77777777" w:rsidR="00A52468" w:rsidRDefault="00A5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BDC1"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4734" w14:textId="77777777" w:rsidR="00A52468" w:rsidRDefault="00A52468">
      <w:r>
        <w:separator/>
      </w:r>
    </w:p>
  </w:footnote>
  <w:footnote w:type="continuationSeparator" w:id="0">
    <w:p w14:paraId="5456F2AE" w14:textId="77777777" w:rsidR="00A52468" w:rsidRDefault="00A5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E1F"/>
    <w:multiLevelType w:val="hybridMultilevel"/>
    <w:tmpl w:val="616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60EA3"/>
    <w:multiLevelType w:val="hybridMultilevel"/>
    <w:tmpl w:val="6566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957F37"/>
    <w:multiLevelType w:val="hybridMultilevel"/>
    <w:tmpl w:val="6876D186"/>
    <w:lvl w:ilvl="0" w:tplc="935833AA">
      <w:start w:val="1"/>
      <w:numFmt w:val="bullet"/>
      <w:lvlText w:val=""/>
      <w:lvlJc w:val="left"/>
      <w:pPr>
        <w:ind w:left="360" w:hanging="360"/>
      </w:pPr>
      <w:rPr>
        <w:rFonts w:ascii="Symbol" w:eastAsiaTheme="majorEastAsia" w:hAnsi="Symbol"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E125B"/>
    <w:multiLevelType w:val="hybridMultilevel"/>
    <w:tmpl w:val="BD504BFC"/>
    <w:lvl w:ilvl="0" w:tplc="5784EF28">
      <w:start w:val="1"/>
      <w:numFmt w:val="bullet"/>
      <w:lvlText w:val="•"/>
      <w:lvlJc w:val="left"/>
      <w:pPr>
        <w:tabs>
          <w:tab w:val="num" w:pos="720"/>
        </w:tabs>
        <w:ind w:left="720" w:hanging="360"/>
      </w:pPr>
      <w:rPr>
        <w:rFonts w:ascii="Arial" w:hAnsi="Arial" w:hint="default"/>
      </w:rPr>
    </w:lvl>
    <w:lvl w:ilvl="1" w:tplc="8F4AB26C">
      <w:numFmt w:val="bullet"/>
      <w:lvlText w:val="•"/>
      <w:lvlJc w:val="left"/>
      <w:pPr>
        <w:tabs>
          <w:tab w:val="num" w:pos="1440"/>
        </w:tabs>
        <w:ind w:left="1440" w:hanging="360"/>
      </w:pPr>
      <w:rPr>
        <w:rFonts w:ascii="Arial" w:hAnsi="Arial" w:hint="default"/>
      </w:rPr>
    </w:lvl>
    <w:lvl w:ilvl="2" w:tplc="64300DFC" w:tentative="1">
      <w:start w:val="1"/>
      <w:numFmt w:val="bullet"/>
      <w:lvlText w:val="•"/>
      <w:lvlJc w:val="left"/>
      <w:pPr>
        <w:tabs>
          <w:tab w:val="num" w:pos="2160"/>
        </w:tabs>
        <w:ind w:left="2160" w:hanging="360"/>
      </w:pPr>
      <w:rPr>
        <w:rFonts w:ascii="Arial" w:hAnsi="Arial" w:hint="default"/>
      </w:rPr>
    </w:lvl>
    <w:lvl w:ilvl="3" w:tplc="BA2A8798" w:tentative="1">
      <w:start w:val="1"/>
      <w:numFmt w:val="bullet"/>
      <w:lvlText w:val="•"/>
      <w:lvlJc w:val="left"/>
      <w:pPr>
        <w:tabs>
          <w:tab w:val="num" w:pos="2880"/>
        </w:tabs>
        <w:ind w:left="2880" w:hanging="360"/>
      </w:pPr>
      <w:rPr>
        <w:rFonts w:ascii="Arial" w:hAnsi="Arial" w:hint="default"/>
      </w:rPr>
    </w:lvl>
    <w:lvl w:ilvl="4" w:tplc="3F38921E" w:tentative="1">
      <w:start w:val="1"/>
      <w:numFmt w:val="bullet"/>
      <w:lvlText w:val="•"/>
      <w:lvlJc w:val="left"/>
      <w:pPr>
        <w:tabs>
          <w:tab w:val="num" w:pos="3600"/>
        </w:tabs>
        <w:ind w:left="3600" w:hanging="360"/>
      </w:pPr>
      <w:rPr>
        <w:rFonts w:ascii="Arial" w:hAnsi="Arial" w:hint="default"/>
      </w:rPr>
    </w:lvl>
    <w:lvl w:ilvl="5" w:tplc="2E840A06" w:tentative="1">
      <w:start w:val="1"/>
      <w:numFmt w:val="bullet"/>
      <w:lvlText w:val="•"/>
      <w:lvlJc w:val="left"/>
      <w:pPr>
        <w:tabs>
          <w:tab w:val="num" w:pos="4320"/>
        </w:tabs>
        <w:ind w:left="4320" w:hanging="360"/>
      </w:pPr>
      <w:rPr>
        <w:rFonts w:ascii="Arial" w:hAnsi="Arial" w:hint="default"/>
      </w:rPr>
    </w:lvl>
    <w:lvl w:ilvl="6" w:tplc="E08C1668" w:tentative="1">
      <w:start w:val="1"/>
      <w:numFmt w:val="bullet"/>
      <w:lvlText w:val="•"/>
      <w:lvlJc w:val="left"/>
      <w:pPr>
        <w:tabs>
          <w:tab w:val="num" w:pos="5040"/>
        </w:tabs>
        <w:ind w:left="5040" w:hanging="360"/>
      </w:pPr>
      <w:rPr>
        <w:rFonts w:ascii="Arial" w:hAnsi="Arial" w:hint="default"/>
      </w:rPr>
    </w:lvl>
    <w:lvl w:ilvl="7" w:tplc="04FEBEC6" w:tentative="1">
      <w:start w:val="1"/>
      <w:numFmt w:val="bullet"/>
      <w:lvlText w:val="•"/>
      <w:lvlJc w:val="left"/>
      <w:pPr>
        <w:tabs>
          <w:tab w:val="num" w:pos="5760"/>
        </w:tabs>
        <w:ind w:left="5760" w:hanging="360"/>
      </w:pPr>
      <w:rPr>
        <w:rFonts w:ascii="Arial" w:hAnsi="Arial" w:hint="default"/>
      </w:rPr>
    </w:lvl>
    <w:lvl w:ilvl="8" w:tplc="6554B2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9B34BC"/>
    <w:multiLevelType w:val="hybridMultilevel"/>
    <w:tmpl w:val="B68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32537"/>
    <w:multiLevelType w:val="hybridMultilevel"/>
    <w:tmpl w:val="DE82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66098C"/>
    <w:multiLevelType w:val="hybridMultilevel"/>
    <w:tmpl w:val="015C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70060C"/>
    <w:multiLevelType w:val="hybridMultilevel"/>
    <w:tmpl w:val="A038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365273"/>
    <w:multiLevelType w:val="hybridMultilevel"/>
    <w:tmpl w:val="B212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C0671"/>
    <w:multiLevelType w:val="multilevel"/>
    <w:tmpl w:val="397C06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922F4"/>
    <w:multiLevelType w:val="hybridMultilevel"/>
    <w:tmpl w:val="356E22BA"/>
    <w:lvl w:ilvl="0" w:tplc="E0BAE08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9C0E75"/>
    <w:multiLevelType w:val="hybridMultilevel"/>
    <w:tmpl w:val="CF96666C"/>
    <w:lvl w:ilvl="0" w:tplc="9F7CD3C6">
      <w:start w:val="1"/>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91C073C"/>
    <w:multiLevelType w:val="hybridMultilevel"/>
    <w:tmpl w:val="E8AEDB1E"/>
    <w:lvl w:ilvl="0" w:tplc="D004AAB2">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D5539"/>
    <w:multiLevelType w:val="hybridMultilevel"/>
    <w:tmpl w:val="537C0C82"/>
    <w:lvl w:ilvl="0" w:tplc="34224DD0">
      <w:start w:val="1"/>
      <w:numFmt w:val="bullet"/>
      <w:lvlText w:val="•"/>
      <w:lvlJc w:val="left"/>
      <w:pPr>
        <w:tabs>
          <w:tab w:val="num" w:pos="720"/>
        </w:tabs>
        <w:ind w:left="720" w:hanging="360"/>
      </w:pPr>
      <w:rPr>
        <w:rFonts w:ascii="Arial" w:hAnsi="Arial" w:hint="default"/>
      </w:rPr>
    </w:lvl>
    <w:lvl w:ilvl="1" w:tplc="B8EA669C" w:tentative="1">
      <w:start w:val="1"/>
      <w:numFmt w:val="bullet"/>
      <w:lvlText w:val="•"/>
      <w:lvlJc w:val="left"/>
      <w:pPr>
        <w:tabs>
          <w:tab w:val="num" w:pos="1440"/>
        </w:tabs>
        <w:ind w:left="1440" w:hanging="360"/>
      </w:pPr>
      <w:rPr>
        <w:rFonts w:ascii="Arial" w:hAnsi="Arial" w:hint="default"/>
      </w:rPr>
    </w:lvl>
    <w:lvl w:ilvl="2" w:tplc="D290595A" w:tentative="1">
      <w:start w:val="1"/>
      <w:numFmt w:val="bullet"/>
      <w:lvlText w:val="•"/>
      <w:lvlJc w:val="left"/>
      <w:pPr>
        <w:tabs>
          <w:tab w:val="num" w:pos="2160"/>
        </w:tabs>
        <w:ind w:left="2160" w:hanging="360"/>
      </w:pPr>
      <w:rPr>
        <w:rFonts w:ascii="Arial" w:hAnsi="Arial" w:hint="default"/>
      </w:rPr>
    </w:lvl>
    <w:lvl w:ilvl="3" w:tplc="419A0DC6" w:tentative="1">
      <w:start w:val="1"/>
      <w:numFmt w:val="bullet"/>
      <w:lvlText w:val="•"/>
      <w:lvlJc w:val="left"/>
      <w:pPr>
        <w:tabs>
          <w:tab w:val="num" w:pos="2880"/>
        </w:tabs>
        <w:ind w:left="2880" w:hanging="360"/>
      </w:pPr>
      <w:rPr>
        <w:rFonts w:ascii="Arial" w:hAnsi="Arial" w:hint="default"/>
      </w:rPr>
    </w:lvl>
    <w:lvl w:ilvl="4" w:tplc="C93C80FC" w:tentative="1">
      <w:start w:val="1"/>
      <w:numFmt w:val="bullet"/>
      <w:lvlText w:val="•"/>
      <w:lvlJc w:val="left"/>
      <w:pPr>
        <w:tabs>
          <w:tab w:val="num" w:pos="3600"/>
        </w:tabs>
        <w:ind w:left="3600" w:hanging="360"/>
      </w:pPr>
      <w:rPr>
        <w:rFonts w:ascii="Arial" w:hAnsi="Arial" w:hint="default"/>
      </w:rPr>
    </w:lvl>
    <w:lvl w:ilvl="5" w:tplc="AFB8CFFC" w:tentative="1">
      <w:start w:val="1"/>
      <w:numFmt w:val="bullet"/>
      <w:lvlText w:val="•"/>
      <w:lvlJc w:val="left"/>
      <w:pPr>
        <w:tabs>
          <w:tab w:val="num" w:pos="4320"/>
        </w:tabs>
        <w:ind w:left="4320" w:hanging="360"/>
      </w:pPr>
      <w:rPr>
        <w:rFonts w:ascii="Arial" w:hAnsi="Arial" w:hint="default"/>
      </w:rPr>
    </w:lvl>
    <w:lvl w:ilvl="6" w:tplc="9732BFCA" w:tentative="1">
      <w:start w:val="1"/>
      <w:numFmt w:val="bullet"/>
      <w:lvlText w:val="•"/>
      <w:lvlJc w:val="left"/>
      <w:pPr>
        <w:tabs>
          <w:tab w:val="num" w:pos="5040"/>
        </w:tabs>
        <w:ind w:left="5040" w:hanging="360"/>
      </w:pPr>
      <w:rPr>
        <w:rFonts w:ascii="Arial" w:hAnsi="Arial" w:hint="default"/>
      </w:rPr>
    </w:lvl>
    <w:lvl w:ilvl="7" w:tplc="367CAA74" w:tentative="1">
      <w:start w:val="1"/>
      <w:numFmt w:val="bullet"/>
      <w:lvlText w:val="•"/>
      <w:lvlJc w:val="left"/>
      <w:pPr>
        <w:tabs>
          <w:tab w:val="num" w:pos="5760"/>
        </w:tabs>
        <w:ind w:left="5760" w:hanging="360"/>
      </w:pPr>
      <w:rPr>
        <w:rFonts w:ascii="Arial" w:hAnsi="Arial" w:hint="default"/>
      </w:rPr>
    </w:lvl>
    <w:lvl w:ilvl="8" w:tplc="A97218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8212C"/>
    <w:multiLevelType w:val="hybridMultilevel"/>
    <w:tmpl w:val="BDE6D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594D04"/>
    <w:multiLevelType w:val="hybridMultilevel"/>
    <w:tmpl w:val="D39A5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FE7B6F"/>
    <w:multiLevelType w:val="multilevel"/>
    <w:tmpl w:val="5BFE7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62E3F69"/>
    <w:multiLevelType w:val="hybridMultilevel"/>
    <w:tmpl w:val="ECC2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A80D61"/>
    <w:multiLevelType w:val="hybridMultilevel"/>
    <w:tmpl w:val="F100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FE3AAC"/>
    <w:multiLevelType w:val="hybridMultilevel"/>
    <w:tmpl w:val="125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840D49"/>
    <w:multiLevelType w:val="hybridMultilevel"/>
    <w:tmpl w:val="FF2A8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A5A1E4D"/>
    <w:multiLevelType w:val="hybridMultilevel"/>
    <w:tmpl w:val="4834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41"/>
  </w:num>
  <w:num w:numId="4">
    <w:abstractNumId w:val="36"/>
  </w:num>
  <w:num w:numId="5">
    <w:abstractNumId w:val="17"/>
  </w:num>
  <w:num w:numId="6">
    <w:abstractNumId w:val="44"/>
  </w:num>
  <w:num w:numId="7">
    <w:abstractNumId w:val="4"/>
  </w:num>
  <w:num w:numId="8">
    <w:abstractNumId w:val="16"/>
  </w:num>
  <w:num w:numId="9">
    <w:abstractNumId w:val="33"/>
  </w:num>
  <w:num w:numId="10">
    <w:abstractNumId w:val="45"/>
  </w:num>
  <w:num w:numId="11">
    <w:abstractNumId w:val="34"/>
  </w:num>
  <w:num w:numId="12">
    <w:abstractNumId w:val="29"/>
  </w:num>
  <w:num w:numId="13">
    <w:abstractNumId w:val="40"/>
  </w:num>
  <w:num w:numId="14">
    <w:abstractNumId w:val="9"/>
  </w:num>
  <w:num w:numId="15">
    <w:abstractNumId w:val="24"/>
  </w:num>
  <w:num w:numId="16">
    <w:abstractNumId w:val="7"/>
  </w:num>
  <w:num w:numId="17">
    <w:abstractNumId w:val="21"/>
  </w:num>
  <w:num w:numId="18">
    <w:abstractNumId w:val="12"/>
  </w:num>
  <w:num w:numId="19">
    <w:abstractNumId w:val="19"/>
  </w:num>
  <w:num w:numId="20">
    <w:abstractNumId w:val="39"/>
  </w:num>
  <w:num w:numId="21">
    <w:abstractNumId w:val="10"/>
  </w:num>
  <w:num w:numId="22">
    <w:abstractNumId w:val="22"/>
  </w:num>
  <w:num w:numId="23">
    <w:abstractNumId w:val="35"/>
  </w:num>
  <w:num w:numId="24">
    <w:abstractNumId w:val="32"/>
  </w:num>
  <w:num w:numId="25">
    <w:abstractNumId w:val="0"/>
  </w:num>
  <w:num w:numId="26">
    <w:abstractNumId w:val="11"/>
  </w:num>
  <w:num w:numId="27">
    <w:abstractNumId w:val="23"/>
  </w:num>
  <w:num w:numId="28">
    <w:abstractNumId w:val="5"/>
  </w:num>
  <w:num w:numId="29">
    <w:abstractNumId w:val="25"/>
  </w:num>
  <w:num w:numId="30">
    <w:abstractNumId w:val="30"/>
  </w:num>
  <w:num w:numId="31">
    <w:abstractNumId w:val="38"/>
  </w:num>
  <w:num w:numId="32">
    <w:abstractNumId w:val="2"/>
  </w:num>
  <w:num w:numId="33">
    <w:abstractNumId w:val="20"/>
  </w:num>
  <w:num w:numId="34">
    <w:abstractNumId w:val="43"/>
  </w:num>
  <w:num w:numId="35">
    <w:abstractNumId w:val="15"/>
  </w:num>
  <w:num w:numId="36">
    <w:abstractNumId w:val="13"/>
  </w:num>
  <w:num w:numId="37">
    <w:abstractNumId w:val="37"/>
  </w:num>
  <w:num w:numId="38">
    <w:abstractNumId w:val="31"/>
  </w:num>
  <w:num w:numId="39">
    <w:abstractNumId w:val="14"/>
  </w:num>
  <w:num w:numId="40">
    <w:abstractNumId w:val="1"/>
  </w:num>
  <w:num w:numId="41">
    <w:abstractNumId w:val="42"/>
  </w:num>
  <w:num w:numId="42">
    <w:abstractNumId w:val="6"/>
  </w:num>
  <w:num w:numId="43">
    <w:abstractNumId w:val="26"/>
  </w:num>
  <w:num w:numId="44">
    <w:abstractNumId w:val="27"/>
  </w:num>
  <w:num w:numId="45">
    <w:abstractNumId w:val="28"/>
  </w:num>
  <w:num w:numId="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434"/>
    <w:rsid w:val="00007BD0"/>
    <w:rsid w:val="00011C3B"/>
    <w:rsid w:val="000276C5"/>
    <w:rsid w:val="0004456C"/>
    <w:rsid w:val="0005259B"/>
    <w:rsid w:val="00053FEE"/>
    <w:rsid w:val="00060AE4"/>
    <w:rsid w:val="000734F1"/>
    <w:rsid w:val="000746A7"/>
    <w:rsid w:val="000910BB"/>
    <w:rsid w:val="000926AF"/>
    <w:rsid w:val="000A3ED2"/>
    <w:rsid w:val="000C00FA"/>
    <w:rsid w:val="000C51AA"/>
    <w:rsid w:val="000C6B7E"/>
    <w:rsid w:val="000D17BC"/>
    <w:rsid w:val="000D2186"/>
    <w:rsid w:val="000E4F35"/>
    <w:rsid w:val="000E5D92"/>
    <w:rsid w:val="000F6C1C"/>
    <w:rsid w:val="00116B34"/>
    <w:rsid w:val="00116F4B"/>
    <w:rsid w:val="001229F4"/>
    <w:rsid w:val="00137471"/>
    <w:rsid w:val="00150FD3"/>
    <w:rsid w:val="001525C3"/>
    <w:rsid w:val="00184428"/>
    <w:rsid w:val="001A248F"/>
    <w:rsid w:val="001A3B5F"/>
    <w:rsid w:val="001A659D"/>
    <w:rsid w:val="001B51AB"/>
    <w:rsid w:val="001B5CA8"/>
    <w:rsid w:val="001C1750"/>
    <w:rsid w:val="001C4490"/>
    <w:rsid w:val="001D2C1A"/>
    <w:rsid w:val="001D3BA2"/>
    <w:rsid w:val="001D44B7"/>
    <w:rsid w:val="001E0075"/>
    <w:rsid w:val="001E38F7"/>
    <w:rsid w:val="001F1B1F"/>
    <w:rsid w:val="001F2A20"/>
    <w:rsid w:val="001F486F"/>
    <w:rsid w:val="00207DC4"/>
    <w:rsid w:val="0021601B"/>
    <w:rsid w:val="0022485E"/>
    <w:rsid w:val="00243A99"/>
    <w:rsid w:val="00244465"/>
    <w:rsid w:val="00264CCE"/>
    <w:rsid w:val="0029567C"/>
    <w:rsid w:val="002C0B82"/>
    <w:rsid w:val="00301B7A"/>
    <w:rsid w:val="00306D59"/>
    <w:rsid w:val="0032503A"/>
    <w:rsid w:val="00325EE1"/>
    <w:rsid w:val="00331A49"/>
    <w:rsid w:val="003357C0"/>
    <w:rsid w:val="00335D98"/>
    <w:rsid w:val="00344D60"/>
    <w:rsid w:val="00346477"/>
    <w:rsid w:val="00347CB0"/>
    <w:rsid w:val="00351BBD"/>
    <w:rsid w:val="0036248C"/>
    <w:rsid w:val="003666A8"/>
    <w:rsid w:val="00367401"/>
    <w:rsid w:val="00375678"/>
    <w:rsid w:val="00385954"/>
    <w:rsid w:val="0039390A"/>
    <w:rsid w:val="00394AB0"/>
    <w:rsid w:val="00396252"/>
    <w:rsid w:val="003A4B47"/>
    <w:rsid w:val="003B24AF"/>
    <w:rsid w:val="003B7182"/>
    <w:rsid w:val="003C7AD0"/>
    <w:rsid w:val="003D5036"/>
    <w:rsid w:val="003D764D"/>
    <w:rsid w:val="003E3A1A"/>
    <w:rsid w:val="003F1B9F"/>
    <w:rsid w:val="0040091C"/>
    <w:rsid w:val="00401E1E"/>
    <w:rsid w:val="00406D7A"/>
    <w:rsid w:val="004258BA"/>
    <w:rsid w:val="004531C9"/>
    <w:rsid w:val="00457D91"/>
    <w:rsid w:val="00460C31"/>
    <w:rsid w:val="00464E5B"/>
    <w:rsid w:val="0047055A"/>
    <w:rsid w:val="00474450"/>
    <w:rsid w:val="004873E6"/>
    <w:rsid w:val="0049700A"/>
    <w:rsid w:val="004A2778"/>
    <w:rsid w:val="004A487C"/>
    <w:rsid w:val="004A7AEA"/>
    <w:rsid w:val="004B15B8"/>
    <w:rsid w:val="004B566C"/>
    <w:rsid w:val="004B6579"/>
    <w:rsid w:val="004B7B48"/>
    <w:rsid w:val="004D4AB1"/>
    <w:rsid w:val="004F218A"/>
    <w:rsid w:val="0050334E"/>
    <w:rsid w:val="00505387"/>
    <w:rsid w:val="00512DF7"/>
    <w:rsid w:val="005141E7"/>
    <w:rsid w:val="00517E63"/>
    <w:rsid w:val="00526B0D"/>
    <w:rsid w:val="0055346F"/>
    <w:rsid w:val="005579FF"/>
    <w:rsid w:val="0056607D"/>
    <w:rsid w:val="0056760B"/>
    <w:rsid w:val="0057232D"/>
    <w:rsid w:val="005776DD"/>
    <w:rsid w:val="00582117"/>
    <w:rsid w:val="0058478F"/>
    <w:rsid w:val="00593315"/>
    <w:rsid w:val="005A170D"/>
    <w:rsid w:val="005A6C96"/>
    <w:rsid w:val="005D0418"/>
    <w:rsid w:val="005D2375"/>
    <w:rsid w:val="005D6707"/>
    <w:rsid w:val="005E1D58"/>
    <w:rsid w:val="0061073A"/>
    <w:rsid w:val="00610E37"/>
    <w:rsid w:val="006207ED"/>
    <w:rsid w:val="00626BC9"/>
    <w:rsid w:val="00631445"/>
    <w:rsid w:val="00637EB4"/>
    <w:rsid w:val="006458DF"/>
    <w:rsid w:val="00650D52"/>
    <w:rsid w:val="00653445"/>
    <w:rsid w:val="006615B2"/>
    <w:rsid w:val="00662313"/>
    <w:rsid w:val="00673911"/>
    <w:rsid w:val="00681704"/>
    <w:rsid w:val="006865C5"/>
    <w:rsid w:val="00686B2D"/>
    <w:rsid w:val="006870C9"/>
    <w:rsid w:val="006A3ADF"/>
    <w:rsid w:val="006A7BCB"/>
    <w:rsid w:val="006B4AE9"/>
    <w:rsid w:val="006B4C1E"/>
    <w:rsid w:val="006C090F"/>
    <w:rsid w:val="006C4E32"/>
    <w:rsid w:val="006C56D8"/>
    <w:rsid w:val="006D07AE"/>
    <w:rsid w:val="006D1C93"/>
    <w:rsid w:val="006D1DBE"/>
    <w:rsid w:val="006E3F11"/>
    <w:rsid w:val="00701410"/>
    <w:rsid w:val="00707E46"/>
    <w:rsid w:val="007113A1"/>
    <w:rsid w:val="007143CA"/>
    <w:rsid w:val="007213D2"/>
    <w:rsid w:val="00721CF6"/>
    <w:rsid w:val="00723E46"/>
    <w:rsid w:val="00727EC5"/>
    <w:rsid w:val="00733826"/>
    <w:rsid w:val="0073473B"/>
    <w:rsid w:val="00766CFB"/>
    <w:rsid w:val="007816FF"/>
    <w:rsid w:val="00783B44"/>
    <w:rsid w:val="00785028"/>
    <w:rsid w:val="00795044"/>
    <w:rsid w:val="00797FB8"/>
    <w:rsid w:val="007A3A5A"/>
    <w:rsid w:val="007A4370"/>
    <w:rsid w:val="007E1D15"/>
    <w:rsid w:val="007E1DEA"/>
    <w:rsid w:val="007E2202"/>
    <w:rsid w:val="007F3B0B"/>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4A84"/>
    <w:rsid w:val="008D01C3"/>
    <w:rsid w:val="008D1E13"/>
    <w:rsid w:val="008D6549"/>
    <w:rsid w:val="008D70D2"/>
    <w:rsid w:val="00900AE8"/>
    <w:rsid w:val="00900DAD"/>
    <w:rsid w:val="0091408E"/>
    <w:rsid w:val="00931BDF"/>
    <w:rsid w:val="0093514C"/>
    <w:rsid w:val="009378CA"/>
    <w:rsid w:val="0095025E"/>
    <w:rsid w:val="00955C4C"/>
    <w:rsid w:val="0096387A"/>
    <w:rsid w:val="00994D49"/>
    <w:rsid w:val="00995338"/>
    <w:rsid w:val="00996777"/>
    <w:rsid w:val="009C0BC7"/>
    <w:rsid w:val="009C5101"/>
    <w:rsid w:val="009C6592"/>
    <w:rsid w:val="009E209B"/>
    <w:rsid w:val="009F0747"/>
    <w:rsid w:val="009F5E47"/>
    <w:rsid w:val="00A03514"/>
    <w:rsid w:val="00A17079"/>
    <w:rsid w:val="00A448C3"/>
    <w:rsid w:val="00A458D4"/>
    <w:rsid w:val="00A46FB7"/>
    <w:rsid w:val="00A52468"/>
    <w:rsid w:val="00A53118"/>
    <w:rsid w:val="00A53655"/>
    <w:rsid w:val="00A813E5"/>
    <w:rsid w:val="00A82AC5"/>
    <w:rsid w:val="00A86AB5"/>
    <w:rsid w:val="00A97226"/>
    <w:rsid w:val="00AA0E64"/>
    <w:rsid w:val="00AA142F"/>
    <w:rsid w:val="00AA53DB"/>
    <w:rsid w:val="00AB239A"/>
    <w:rsid w:val="00AC39FB"/>
    <w:rsid w:val="00AD53C7"/>
    <w:rsid w:val="00AD69A5"/>
    <w:rsid w:val="00AD7ADC"/>
    <w:rsid w:val="00AE08EB"/>
    <w:rsid w:val="00AF3414"/>
    <w:rsid w:val="00B00BBE"/>
    <w:rsid w:val="00B01702"/>
    <w:rsid w:val="00B10710"/>
    <w:rsid w:val="00B208FA"/>
    <w:rsid w:val="00B25C12"/>
    <w:rsid w:val="00B2766F"/>
    <w:rsid w:val="00B31ABC"/>
    <w:rsid w:val="00B445ED"/>
    <w:rsid w:val="00B5302B"/>
    <w:rsid w:val="00B6300F"/>
    <w:rsid w:val="00B70389"/>
    <w:rsid w:val="00B705CF"/>
    <w:rsid w:val="00B84623"/>
    <w:rsid w:val="00BA1171"/>
    <w:rsid w:val="00BA51EF"/>
    <w:rsid w:val="00BB30C7"/>
    <w:rsid w:val="00BB66D5"/>
    <w:rsid w:val="00BC4469"/>
    <w:rsid w:val="00BC7E6E"/>
    <w:rsid w:val="00BE1D1F"/>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4A60"/>
    <w:rsid w:val="00C62F6B"/>
    <w:rsid w:val="00C74DAF"/>
    <w:rsid w:val="00C80116"/>
    <w:rsid w:val="00C87BFC"/>
    <w:rsid w:val="00CD11C9"/>
    <w:rsid w:val="00CF5E71"/>
    <w:rsid w:val="00CF7FAC"/>
    <w:rsid w:val="00D160C1"/>
    <w:rsid w:val="00D17794"/>
    <w:rsid w:val="00D22398"/>
    <w:rsid w:val="00D35E6C"/>
    <w:rsid w:val="00D36318"/>
    <w:rsid w:val="00D436CF"/>
    <w:rsid w:val="00D45B2F"/>
    <w:rsid w:val="00D46E88"/>
    <w:rsid w:val="00D5293F"/>
    <w:rsid w:val="00D60BD6"/>
    <w:rsid w:val="00D613A9"/>
    <w:rsid w:val="00D70D86"/>
    <w:rsid w:val="00D76BA4"/>
    <w:rsid w:val="00D8021D"/>
    <w:rsid w:val="00D82D10"/>
    <w:rsid w:val="00D86784"/>
    <w:rsid w:val="00D920E6"/>
    <w:rsid w:val="00DA004C"/>
    <w:rsid w:val="00DB4E0B"/>
    <w:rsid w:val="00DD0CB8"/>
    <w:rsid w:val="00DE2A08"/>
    <w:rsid w:val="00DE2B4D"/>
    <w:rsid w:val="00DE33EF"/>
    <w:rsid w:val="00DF5776"/>
    <w:rsid w:val="00E00E44"/>
    <w:rsid w:val="00E049A8"/>
    <w:rsid w:val="00E12ECB"/>
    <w:rsid w:val="00E1451F"/>
    <w:rsid w:val="00E15A72"/>
    <w:rsid w:val="00E15E28"/>
    <w:rsid w:val="00E16577"/>
    <w:rsid w:val="00E2424C"/>
    <w:rsid w:val="00E317DF"/>
    <w:rsid w:val="00E34D2E"/>
    <w:rsid w:val="00E36051"/>
    <w:rsid w:val="00E544FA"/>
    <w:rsid w:val="00E55E83"/>
    <w:rsid w:val="00E5792E"/>
    <w:rsid w:val="00E6077C"/>
    <w:rsid w:val="00E6618E"/>
    <w:rsid w:val="00E72825"/>
    <w:rsid w:val="00E77436"/>
    <w:rsid w:val="00E82C8E"/>
    <w:rsid w:val="00E87CFA"/>
    <w:rsid w:val="00E93D77"/>
    <w:rsid w:val="00E95264"/>
    <w:rsid w:val="00EA2172"/>
    <w:rsid w:val="00EA2DC1"/>
    <w:rsid w:val="00EC5571"/>
    <w:rsid w:val="00ED0E8F"/>
    <w:rsid w:val="00EE1504"/>
    <w:rsid w:val="00EE3B5B"/>
    <w:rsid w:val="00EE4CC9"/>
    <w:rsid w:val="00EF4800"/>
    <w:rsid w:val="00EF674A"/>
    <w:rsid w:val="00F00A3D"/>
    <w:rsid w:val="00F0351E"/>
    <w:rsid w:val="00F17CA4"/>
    <w:rsid w:val="00F24DDD"/>
    <w:rsid w:val="00F2770B"/>
    <w:rsid w:val="00F361F5"/>
    <w:rsid w:val="00F549A3"/>
    <w:rsid w:val="00F55CBF"/>
    <w:rsid w:val="00F72B10"/>
    <w:rsid w:val="00F77359"/>
    <w:rsid w:val="00F86A73"/>
    <w:rsid w:val="00F93585"/>
    <w:rsid w:val="00FA58DA"/>
    <w:rsid w:val="00FC345B"/>
    <w:rsid w:val="00FD4E37"/>
    <w:rsid w:val="00FE74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19BA956"/>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2205376">
      <w:bodyDiv w:val="1"/>
      <w:marLeft w:val="0"/>
      <w:marRight w:val="0"/>
      <w:marTop w:val="0"/>
      <w:marBottom w:val="0"/>
      <w:divBdr>
        <w:top w:val="none" w:sz="0" w:space="0" w:color="auto"/>
        <w:left w:val="none" w:sz="0" w:space="0" w:color="auto"/>
        <w:bottom w:val="none" w:sz="0" w:space="0" w:color="auto"/>
        <w:right w:val="none" w:sz="0" w:space="0" w:color="auto"/>
      </w:divBdr>
    </w:div>
    <w:div w:id="37913499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36804932">
      <w:bodyDiv w:val="1"/>
      <w:marLeft w:val="0"/>
      <w:marRight w:val="0"/>
      <w:marTop w:val="0"/>
      <w:marBottom w:val="0"/>
      <w:divBdr>
        <w:top w:val="none" w:sz="0" w:space="0" w:color="auto"/>
        <w:left w:val="none" w:sz="0" w:space="0" w:color="auto"/>
        <w:bottom w:val="none" w:sz="0" w:space="0" w:color="auto"/>
        <w:right w:val="none" w:sz="0" w:space="0" w:color="auto"/>
      </w:divBdr>
      <w:divsChild>
        <w:div w:id="1028412490">
          <w:marLeft w:val="360"/>
          <w:marRight w:val="0"/>
          <w:marTop w:val="200"/>
          <w:marBottom w:val="0"/>
          <w:divBdr>
            <w:top w:val="none" w:sz="0" w:space="0" w:color="auto"/>
            <w:left w:val="none" w:sz="0" w:space="0" w:color="auto"/>
            <w:bottom w:val="none" w:sz="0" w:space="0" w:color="auto"/>
            <w:right w:val="none" w:sz="0" w:space="0" w:color="auto"/>
          </w:divBdr>
        </w:div>
        <w:div w:id="148710837">
          <w:marLeft w:val="1080"/>
          <w:marRight w:val="0"/>
          <w:marTop w:val="100"/>
          <w:marBottom w:val="0"/>
          <w:divBdr>
            <w:top w:val="none" w:sz="0" w:space="0" w:color="auto"/>
            <w:left w:val="none" w:sz="0" w:space="0" w:color="auto"/>
            <w:bottom w:val="none" w:sz="0" w:space="0" w:color="auto"/>
            <w:right w:val="none" w:sz="0" w:space="0" w:color="auto"/>
          </w:divBdr>
        </w:div>
        <w:div w:id="2052730587">
          <w:marLeft w:val="1080"/>
          <w:marRight w:val="0"/>
          <w:marTop w:val="100"/>
          <w:marBottom w:val="0"/>
          <w:divBdr>
            <w:top w:val="none" w:sz="0" w:space="0" w:color="auto"/>
            <w:left w:val="none" w:sz="0" w:space="0" w:color="auto"/>
            <w:bottom w:val="none" w:sz="0" w:space="0" w:color="auto"/>
            <w:right w:val="none" w:sz="0" w:space="0" w:color="auto"/>
          </w:divBdr>
        </w:div>
        <w:div w:id="606541635">
          <w:marLeft w:val="360"/>
          <w:marRight w:val="0"/>
          <w:marTop w:val="200"/>
          <w:marBottom w:val="0"/>
          <w:divBdr>
            <w:top w:val="none" w:sz="0" w:space="0" w:color="auto"/>
            <w:left w:val="none" w:sz="0" w:space="0" w:color="auto"/>
            <w:bottom w:val="none" w:sz="0" w:space="0" w:color="auto"/>
            <w:right w:val="none" w:sz="0" w:space="0" w:color="auto"/>
          </w:divBdr>
        </w:div>
        <w:div w:id="1578048703">
          <w:marLeft w:val="360"/>
          <w:marRight w:val="0"/>
          <w:marTop w:val="200"/>
          <w:marBottom w:val="0"/>
          <w:divBdr>
            <w:top w:val="none" w:sz="0" w:space="0" w:color="auto"/>
            <w:left w:val="none" w:sz="0" w:space="0" w:color="auto"/>
            <w:bottom w:val="none" w:sz="0" w:space="0" w:color="auto"/>
            <w:right w:val="none" w:sz="0" w:space="0" w:color="auto"/>
          </w:divBdr>
        </w:div>
      </w:divsChild>
    </w:div>
    <w:div w:id="1390614586">
      <w:bodyDiv w:val="1"/>
      <w:marLeft w:val="0"/>
      <w:marRight w:val="0"/>
      <w:marTop w:val="0"/>
      <w:marBottom w:val="0"/>
      <w:divBdr>
        <w:top w:val="none" w:sz="0" w:space="0" w:color="auto"/>
        <w:left w:val="none" w:sz="0" w:space="0" w:color="auto"/>
        <w:bottom w:val="none" w:sz="0" w:space="0" w:color="auto"/>
        <w:right w:val="none" w:sz="0" w:space="0" w:color="auto"/>
      </w:divBdr>
      <w:divsChild>
        <w:div w:id="1032728236">
          <w:marLeft w:val="360"/>
          <w:marRight w:val="0"/>
          <w:marTop w:val="200"/>
          <w:marBottom w:val="0"/>
          <w:divBdr>
            <w:top w:val="none" w:sz="0" w:space="0" w:color="auto"/>
            <w:left w:val="none" w:sz="0" w:space="0" w:color="auto"/>
            <w:bottom w:val="none" w:sz="0" w:space="0" w:color="auto"/>
            <w:right w:val="none" w:sz="0" w:space="0" w:color="auto"/>
          </w:divBdr>
        </w:div>
        <w:div w:id="621349904">
          <w:marLeft w:val="360"/>
          <w:marRight w:val="0"/>
          <w:marTop w:val="200"/>
          <w:marBottom w:val="0"/>
          <w:divBdr>
            <w:top w:val="none" w:sz="0" w:space="0" w:color="auto"/>
            <w:left w:val="none" w:sz="0" w:space="0" w:color="auto"/>
            <w:bottom w:val="none" w:sz="0" w:space="0" w:color="auto"/>
            <w:right w:val="none" w:sz="0" w:space="0" w:color="auto"/>
          </w:divBdr>
        </w:div>
        <w:div w:id="1546678525">
          <w:marLeft w:val="360"/>
          <w:marRight w:val="0"/>
          <w:marTop w:val="200"/>
          <w:marBottom w:val="0"/>
          <w:divBdr>
            <w:top w:val="none" w:sz="0" w:space="0" w:color="auto"/>
            <w:left w:val="none" w:sz="0" w:space="0" w:color="auto"/>
            <w:bottom w:val="none" w:sz="0" w:space="0" w:color="auto"/>
            <w:right w:val="none" w:sz="0" w:space="0" w:color="auto"/>
          </w:divBdr>
        </w:div>
        <w:div w:id="1028413992">
          <w:marLeft w:val="360"/>
          <w:marRight w:val="0"/>
          <w:marTop w:val="20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3080285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3386399">
      <w:bodyDiv w:val="1"/>
      <w:marLeft w:val="0"/>
      <w:marRight w:val="0"/>
      <w:marTop w:val="0"/>
      <w:marBottom w:val="0"/>
      <w:divBdr>
        <w:top w:val="none" w:sz="0" w:space="0" w:color="auto"/>
        <w:left w:val="none" w:sz="0" w:space="0" w:color="auto"/>
        <w:bottom w:val="none" w:sz="0" w:space="0" w:color="auto"/>
        <w:right w:val="none" w:sz="0" w:space="0" w:color="auto"/>
      </w:divBdr>
    </w:div>
    <w:div w:id="1742023204">
      <w:bodyDiv w:val="1"/>
      <w:marLeft w:val="0"/>
      <w:marRight w:val="0"/>
      <w:marTop w:val="0"/>
      <w:marBottom w:val="0"/>
      <w:divBdr>
        <w:top w:val="none" w:sz="0" w:space="0" w:color="auto"/>
        <w:left w:val="none" w:sz="0" w:space="0" w:color="auto"/>
        <w:bottom w:val="none" w:sz="0" w:space="0" w:color="auto"/>
        <w:right w:val="none" w:sz="0" w:space="0" w:color="auto"/>
      </w:divBdr>
    </w:div>
    <w:div w:id="1744643905">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2114545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223</TotalTime>
  <Pages>11</Pages>
  <Words>5439</Words>
  <Characters>29601</Characters>
  <Application>Microsoft Office Word</Application>
  <DocSecurity>0</DocSecurity>
  <Lines>246</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34971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Lee, Daewon</cp:lastModifiedBy>
  <cp:revision>88</cp:revision>
  <dcterms:created xsi:type="dcterms:W3CDTF">2018-11-20T14:54:00Z</dcterms:created>
  <dcterms:modified xsi:type="dcterms:W3CDTF">2020-09-03T21:57:00Z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5d66580e-3309-40b5-8c15-edd697292f22</vt:lpwstr>
  </property>
  <property fmtid="{D5CDD505-2E9C-101B-9397-08002B2CF9AE}" pid="11" name="CTP_TimeStamp">
    <vt:lpwstr>2020-06-19 20:35:09Z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