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7"/>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7"/>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7"/>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7"/>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7"/>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w:t>
      </w:r>
      <w:proofErr w:type="gramStart"/>
      <w:r w:rsidR="006C2BD8" w:rsidRPr="00696168">
        <w:rPr>
          <w:lang w:val="en-US" w:eastAsia="zh-CN"/>
        </w:rPr>
        <w:t>],[</w:t>
      </w:r>
      <w:proofErr w:type="gramEnd"/>
      <w:r w:rsidR="006C2BD8" w:rsidRPr="00696168">
        <w:rPr>
          <w:lang w:val="en-US" w:eastAsia="zh-CN"/>
        </w:rPr>
        <w:t>2],[3],[4],[5],[6],[7],[9],[10],[11],[12],[13],[14],[15],[16],[18]</w:t>
      </w:r>
    </w:p>
    <w:p w14:paraId="33DE4386" w14:textId="5576E5A8" w:rsidR="00696168" w:rsidRPr="00696168" w:rsidRDefault="00696168" w:rsidP="005E2C64">
      <w:pPr>
        <w:pStyle w:val="a7"/>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7"/>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7"/>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a7"/>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7"/>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7"/>
        <w:numPr>
          <w:ilvl w:val="1"/>
          <w:numId w:val="6"/>
        </w:numPr>
        <w:rPr>
          <w:b/>
          <w:bCs/>
          <w:u w:val="single"/>
          <w:lang w:val="en-US" w:eastAsia="zh-CN"/>
        </w:rPr>
      </w:pPr>
      <w:r>
        <w:t xml:space="preserve">CCS from another cell to the </w:t>
      </w:r>
      <w:bookmarkStart w:id="5" w:name="_Hlk48492240"/>
      <w:r>
        <w:t xml:space="preserve">SCell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7"/>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7"/>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7"/>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w:t>
      </w:r>
      <w:proofErr w:type="gramStart"/>
      <w:r w:rsidR="004F2FF1">
        <w:rPr>
          <w:lang w:val="en-US" w:eastAsia="zh-CN"/>
        </w:rPr>
        <w:t xml:space="preserve">--  </w:t>
      </w:r>
      <w:r w:rsidR="004F2FF1" w:rsidRPr="00696168">
        <w:rPr>
          <w:lang w:val="en-US" w:eastAsia="zh-CN"/>
        </w:rPr>
        <w:t>[</w:t>
      </w:r>
      <w:proofErr w:type="gramEnd"/>
      <w:r w:rsidR="004F2FF1" w:rsidRPr="00696168">
        <w:rPr>
          <w:lang w:val="en-US" w:eastAsia="zh-CN"/>
        </w:rPr>
        <w:t>1],[2],[3],[4],[5],[6],[7],[9],[10],[11],[12],[13],[14],[15],[16],[18]</w:t>
      </w:r>
    </w:p>
    <w:p w14:paraId="55D755ED" w14:textId="24BEF088" w:rsidR="00CE364A" w:rsidRDefault="00CE364A" w:rsidP="005E2C64">
      <w:pPr>
        <w:pStyle w:val="a7"/>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proofErr w:type="gramStart"/>
      <w:r>
        <w:rPr>
          <w:lang w:val="en-US" w:eastAsia="zh-CN"/>
        </w:rPr>
        <w:t>]</w:t>
      </w:r>
      <w:r w:rsidR="009A0D08">
        <w:rPr>
          <w:lang w:val="en-US" w:eastAsia="zh-CN"/>
        </w:rPr>
        <w:t>,[</w:t>
      </w:r>
      <w:proofErr w:type="gramEnd"/>
      <w:r w:rsidR="009A0D08">
        <w:rPr>
          <w:lang w:val="en-US" w:eastAsia="zh-CN"/>
        </w:rPr>
        <w:t>3]</w:t>
      </w:r>
      <w:r w:rsidR="00840FBD">
        <w:rPr>
          <w:lang w:val="en-US" w:eastAsia="zh-CN"/>
        </w:rPr>
        <w:t>,[9]</w:t>
      </w:r>
    </w:p>
    <w:p w14:paraId="25CF3306" w14:textId="43AE6DB7" w:rsidR="00662414" w:rsidRDefault="00662414" w:rsidP="005E2C64">
      <w:pPr>
        <w:pStyle w:val="a7"/>
        <w:numPr>
          <w:ilvl w:val="1"/>
          <w:numId w:val="6"/>
        </w:numPr>
        <w:rPr>
          <w:lang w:val="en-US" w:eastAsia="zh-CN"/>
        </w:rPr>
      </w:pPr>
      <w:r>
        <w:t xml:space="preserve">For the SCell used for scheduling </w:t>
      </w:r>
      <w:proofErr w:type="spellStart"/>
      <w:r>
        <w:t>PCell</w:t>
      </w:r>
      <w:proofErr w:type="spellEnd"/>
      <w:r>
        <w:t>/</w:t>
      </w:r>
      <w:proofErr w:type="spellStart"/>
      <w:r>
        <w:t>PSCell</w:t>
      </w:r>
      <w:proofErr w:type="spellEnd"/>
      <w:r>
        <w:t xml:space="preserve">, only the UESS on that SCell can be used for scheduling the </w:t>
      </w:r>
      <w:proofErr w:type="spellStart"/>
      <w:r>
        <w:t>PCell</w:t>
      </w:r>
      <w:proofErr w:type="spellEnd"/>
      <w:r>
        <w:t>/</w:t>
      </w:r>
      <w:proofErr w:type="spellStart"/>
      <w:r>
        <w:t>PSCell</w:t>
      </w:r>
      <w:proofErr w:type="spellEnd"/>
      <w:r>
        <w:t xml:space="preserve"> – [</w:t>
      </w:r>
      <w:r w:rsidR="00817A5D">
        <w:t>4</w:t>
      </w:r>
      <w:proofErr w:type="gramStart"/>
      <w:r>
        <w:t>],</w:t>
      </w:r>
      <w:r w:rsidR="00840FBD">
        <w:t>[</w:t>
      </w:r>
      <w:proofErr w:type="gramEnd"/>
      <w:r w:rsidR="00840FBD">
        <w:t>9],</w:t>
      </w:r>
      <w:r>
        <w:t>[15],[16]</w:t>
      </w:r>
    </w:p>
    <w:p w14:paraId="4D609318" w14:textId="0E873873" w:rsidR="004F2FF1" w:rsidRPr="00D666C1" w:rsidRDefault="00CE364A" w:rsidP="005E2C64">
      <w:pPr>
        <w:pStyle w:val="a7"/>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SCell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proofErr w:type="gramStart"/>
      <w:r w:rsidR="00B91390">
        <w:t>],[</w:t>
      </w:r>
      <w:proofErr w:type="gramEnd"/>
      <w:r w:rsidR="00817A5D">
        <w:t>6</w:t>
      </w:r>
      <w:r w:rsidR="00B91390">
        <w:t>],[11]</w:t>
      </w:r>
      <w:r w:rsidR="003955FC">
        <w:t>,[12]</w:t>
      </w:r>
    </w:p>
    <w:p w14:paraId="5A8D6E3A" w14:textId="50CC7707" w:rsidR="00362EED" w:rsidRPr="00CE364A" w:rsidRDefault="00CE364A" w:rsidP="005E2C64">
      <w:pPr>
        <w:pStyle w:val="a7"/>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 xml:space="preserve">SCell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proofErr w:type="gramStart"/>
      <w:r w:rsidR="008D17C3">
        <w:t>],</w:t>
      </w:r>
      <w:r>
        <w:t>[</w:t>
      </w:r>
      <w:proofErr w:type="gramEnd"/>
      <w:r>
        <w:t>12],</w:t>
      </w:r>
      <w:r w:rsidR="008D17C3">
        <w:t>[13],</w:t>
      </w:r>
      <w:r w:rsidR="00996007">
        <w:t>[18]</w:t>
      </w:r>
    </w:p>
    <w:p w14:paraId="27D8C226" w14:textId="75F948EB" w:rsidR="000F423F" w:rsidRPr="000F423F" w:rsidRDefault="000F423F" w:rsidP="005E2C64">
      <w:pPr>
        <w:pStyle w:val="a7"/>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w:t>
      </w:r>
      <w:proofErr w:type="gramStart"/>
      <w:r>
        <w:rPr>
          <w:lang w:val="en-US" w:eastAsia="zh-CN"/>
        </w:rPr>
        <w:t>],[</w:t>
      </w:r>
      <w:proofErr w:type="gramEnd"/>
      <w:r>
        <w:rPr>
          <w:lang w:val="en-US" w:eastAsia="zh-CN"/>
        </w:rPr>
        <w:t>2]</w:t>
      </w:r>
    </w:p>
    <w:p w14:paraId="05662EEA" w14:textId="77E24702" w:rsidR="00E6676C" w:rsidRDefault="00DA3FB7" w:rsidP="005E2C64">
      <w:pPr>
        <w:pStyle w:val="a7"/>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7"/>
        <w:numPr>
          <w:ilvl w:val="1"/>
          <w:numId w:val="7"/>
        </w:numPr>
        <w:rPr>
          <w:lang w:val="en-US" w:eastAsia="zh-CN"/>
        </w:rPr>
      </w:pPr>
      <w:r>
        <w:rPr>
          <w:lang w:val="en-US" w:eastAsia="zh-CN"/>
        </w:rPr>
        <w:t>Discussed in</w:t>
      </w:r>
      <w:r w:rsidRPr="00DA3FB7">
        <w:rPr>
          <w:lang w:val="en-US" w:eastAsia="zh-CN"/>
        </w:rPr>
        <w:t xml:space="preserve"> </w:t>
      </w:r>
      <w:r>
        <w:rPr>
          <w:lang w:val="en-US" w:eastAsia="zh-CN"/>
        </w:rPr>
        <w:t>– [1</w:t>
      </w:r>
      <w:proofErr w:type="gramStart"/>
      <w:r>
        <w:rPr>
          <w:lang w:val="en-US" w:eastAsia="zh-CN"/>
        </w:rPr>
        <w:t>],[</w:t>
      </w:r>
      <w:proofErr w:type="gramEnd"/>
      <w:r>
        <w:rPr>
          <w:lang w:val="en-US" w:eastAsia="zh-CN"/>
        </w:rPr>
        <w:t>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7"/>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 xml:space="preserve">SCell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7"/>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proofErr w:type="gramStart"/>
      <w:r>
        <w:rPr>
          <w:lang w:val="en-US" w:eastAsia="zh-CN"/>
        </w:rPr>
        <w:t>]</w:t>
      </w:r>
      <w:r w:rsidR="00962F8C">
        <w:rPr>
          <w:lang w:val="en-US" w:eastAsia="zh-CN"/>
        </w:rPr>
        <w:t>,</w:t>
      </w:r>
      <w:r w:rsidR="00F67168">
        <w:rPr>
          <w:lang w:val="en-US" w:eastAsia="zh-CN"/>
        </w:rPr>
        <w:t>[</w:t>
      </w:r>
      <w:proofErr w:type="gramEnd"/>
      <w:r w:rsidR="00F67168">
        <w:rPr>
          <w:lang w:val="en-US" w:eastAsia="zh-CN"/>
        </w:rPr>
        <w:t>4],</w:t>
      </w:r>
      <w:r w:rsidR="00962F8C">
        <w:rPr>
          <w:lang w:val="en-US" w:eastAsia="zh-CN"/>
        </w:rPr>
        <w:t>[6],[8],[9]</w:t>
      </w:r>
    </w:p>
    <w:p w14:paraId="16AC6749" w14:textId="19789D6A" w:rsidR="009D6357" w:rsidRDefault="009D6357" w:rsidP="005E2C64">
      <w:pPr>
        <w:pStyle w:val="a7"/>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7"/>
        <w:numPr>
          <w:ilvl w:val="1"/>
          <w:numId w:val="7"/>
        </w:numPr>
        <w:rPr>
          <w:lang w:val="en-US" w:eastAsia="zh-CN"/>
        </w:rPr>
      </w:pPr>
      <w:r>
        <w:rPr>
          <w:lang w:val="en-US" w:eastAsia="zh-CN"/>
        </w:rPr>
        <w:t>RRC configuration aspects – [1</w:t>
      </w:r>
      <w:proofErr w:type="gramStart"/>
      <w:r>
        <w:rPr>
          <w:lang w:val="en-US" w:eastAsia="zh-CN"/>
        </w:rPr>
        <w:t>],[</w:t>
      </w:r>
      <w:proofErr w:type="gramEnd"/>
      <w:r>
        <w:rPr>
          <w:lang w:val="en-US" w:eastAsia="zh-CN"/>
        </w:rPr>
        <w:t>2],[3],[5],[10],[12]</w:t>
      </w:r>
    </w:p>
    <w:p w14:paraId="6864856A" w14:textId="5F2F8041" w:rsidR="009D6357" w:rsidRPr="009D6357" w:rsidRDefault="009D6357" w:rsidP="005E2C64">
      <w:pPr>
        <w:pStyle w:val="a7"/>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proofErr w:type="gramStart"/>
      <w:r>
        <w:rPr>
          <w:lang w:val="en-US" w:eastAsia="zh-CN"/>
        </w:rPr>
        <w:t>],[</w:t>
      </w:r>
      <w:proofErr w:type="gramEnd"/>
      <w:r>
        <w:rPr>
          <w:lang w:val="en-US" w:eastAsia="zh-CN"/>
        </w:rPr>
        <w:t>10],[13],[16]</w:t>
      </w:r>
    </w:p>
    <w:p w14:paraId="5334473D" w14:textId="7A9E85C3" w:rsidR="009D6357" w:rsidRDefault="00B92B79" w:rsidP="005E2C64">
      <w:pPr>
        <w:pStyle w:val="a7"/>
        <w:numPr>
          <w:ilvl w:val="1"/>
          <w:numId w:val="7"/>
        </w:numPr>
        <w:rPr>
          <w:lang w:val="en-US" w:eastAsia="zh-CN"/>
        </w:rPr>
      </w:pPr>
      <w:r>
        <w:rPr>
          <w:lang w:val="en-US" w:eastAsia="zh-CN"/>
        </w:rPr>
        <w:t xml:space="preserve">multiple vs. only one SCell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w:t>
      </w:r>
      <w:proofErr w:type="gramStart"/>
      <w:r>
        <w:rPr>
          <w:lang w:val="en-US" w:eastAsia="zh-CN"/>
        </w:rPr>
        <w:t>],[</w:t>
      </w:r>
      <w:proofErr w:type="gramEnd"/>
      <w:r>
        <w:rPr>
          <w:lang w:val="en-US" w:eastAsia="zh-CN"/>
        </w:rPr>
        <w:t>7],[18]</w:t>
      </w:r>
    </w:p>
    <w:p w14:paraId="0460328A" w14:textId="77777777" w:rsidR="00903100" w:rsidRDefault="00903100" w:rsidP="005E2C64">
      <w:pPr>
        <w:pStyle w:val="a7"/>
        <w:numPr>
          <w:ilvl w:val="1"/>
          <w:numId w:val="7"/>
        </w:numPr>
        <w:rPr>
          <w:lang w:val="en-US" w:eastAsia="zh-CN"/>
        </w:rPr>
      </w:pPr>
      <w:r>
        <w:rPr>
          <w:lang w:val="en-US" w:eastAsia="zh-CN"/>
        </w:rPr>
        <w:t>Multi-TRP handling – [6</w:t>
      </w:r>
      <w:proofErr w:type="gramStart"/>
      <w:r>
        <w:rPr>
          <w:lang w:val="en-US" w:eastAsia="zh-CN"/>
        </w:rPr>
        <w:t>],[</w:t>
      </w:r>
      <w:proofErr w:type="gramEnd"/>
      <w:r>
        <w:rPr>
          <w:lang w:val="en-US" w:eastAsia="zh-CN"/>
        </w:rPr>
        <w:t>11]</w:t>
      </w:r>
    </w:p>
    <w:p w14:paraId="18D1D1F1" w14:textId="77777777" w:rsidR="00BA3FED" w:rsidRPr="009D6357" w:rsidRDefault="00BA3FED" w:rsidP="005E2C64">
      <w:pPr>
        <w:pStyle w:val="a7"/>
        <w:numPr>
          <w:ilvl w:val="1"/>
          <w:numId w:val="7"/>
        </w:numPr>
        <w:rPr>
          <w:lang w:val="en-US" w:eastAsia="zh-CN"/>
        </w:rPr>
      </w:pPr>
      <w:r>
        <w:t>Initial and retransmission scheduling DCIs on different serving cells – [7]</w:t>
      </w:r>
    </w:p>
    <w:p w14:paraId="2E7E8E2A" w14:textId="35ED47BA" w:rsidR="00903100" w:rsidRDefault="00270E32" w:rsidP="005E2C64">
      <w:pPr>
        <w:pStyle w:val="a7"/>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7"/>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7"/>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7"/>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7"/>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7"/>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7"/>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7"/>
        <w:numPr>
          <w:ilvl w:val="1"/>
          <w:numId w:val="9"/>
        </w:numPr>
        <w:rPr>
          <w:lang w:val="en-US" w:eastAsia="zh-CN"/>
        </w:rPr>
      </w:pPr>
      <w:r w:rsidRPr="00B27F41">
        <w:rPr>
          <w:lang w:val="en-US" w:eastAsia="zh-CN"/>
        </w:rPr>
        <w:lastRenderedPageBreak/>
        <w:t xml:space="preserve">Handling of deactivation/dormancy/BWP change for the SCell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맑은 고딕"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SCell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vs. b) only the ‘SCell used for scheduling </w:t>
            </w:r>
            <w:proofErr w:type="spellStart"/>
            <w:r>
              <w:t>PCell</w:t>
            </w:r>
            <w:proofErr w:type="spellEnd"/>
            <w:r>
              <w:t>/</w:t>
            </w:r>
            <w:proofErr w:type="spellStart"/>
            <w:r>
              <w:t>PSCell</w:t>
            </w:r>
            <w:proofErr w:type="spellEnd"/>
            <w:r>
              <w:t>’ – [11</w:t>
            </w:r>
            <w:proofErr w:type="gramStart"/>
            <w:r>
              <w:t>],[</w:t>
            </w:r>
            <w:proofErr w:type="gramEnd"/>
            <w:r>
              <w:t>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SCell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7"/>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w:t>
            </w:r>
            <w:proofErr w:type="gramStart"/>
            <w:r>
              <w:rPr>
                <w:rFonts w:cs="Arial"/>
                <w:lang w:val="en-US" w:eastAsia="zh-CN"/>
              </w:rPr>
              <w:t>] ,</w:t>
            </w:r>
            <w:proofErr w:type="gramEnd"/>
            <w:r>
              <w:rPr>
                <w:rFonts w:cs="Arial"/>
                <w:lang w:val="en-US" w:eastAsia="zh-CN"/>
              </w:rPr>
              <w:t xml:space="preserve">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7"/>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맑은 고딕" w:cs="Arial"/>
                <w:lang w:val="en-US" w:eastAsia="ko-KR"/>
              </w:rPr>
            </w:pPr>
            <w:r>
              <w:rPr>
                <w:rFonts w:eastAsia="맑은 고딕" w:cs="Arial" w:hint="eastAsia"/>
                <w:lang w:val="en-US" w:eastAsia="ko-KR"/>
              </w:rPr>
              <w:t>A</w:t>
            </w:r>
            <w:r>
              <w:rPr>
                <w:rFonts w:eastAsia="맑은 고딕" w:cs="Arial"/>
                <w:lang w:val="en-US" w:eastAsia="ko-KR"/>
              </w:rPr>
              <w:t xml:space="preserve">gree with the moderator’s proposal to focus on high-level issues. </w:t>
            </w:r>
            <w:r w:rsidR="00AA221B">
              <w:rPr>
                <w:rFonts w:eastAsia="맑은 고딕" w:cs="Arial"/>
                <w:lang w:val="en-US" w:eastAsia="ko-KR"/>
              </w:rPr>
              <w:t>Also share the view with QC and</w:t>
            </w:r>
            <w:r>
              <w:rPr>
                <w:rFonts w:eastAsia="맑은 고딕" w:cs="Arial"/>
                <w:lang w:val="en-US" w:eastAsia="ko-KR"/>
              </w:rPr>
              <w:t xml:space="preserve"> Intel</w:t>
            </w:r>
            <w:r w:rsidR="00AA221B">
              <w:rPr>
                <w:rFonts w:eastAsia="맑은 고딕" w:cs="Arial"/>
                <w:lang w:val="en-US" w:eastAsia="ko-KR"/>
              </w:rPr>
              <w:t xml:space="preserve"> that</w:t>
            </w:r>
            <w:r>
              <w:rPr>
                <w:rFonts w:eastAsia="맑은 고딕" w:cs="Arial"/>
                <w:lang w:val="en-US" w:eastAsia="ko-KR"/>
              </w:rPr>
              <w:t xml:space="preserve"> DCI format (at least fallback vs. non-fallback DCI) should be part of the discussion</w:t>
            </w:r>
            <w:r w:rsidR="00AA221B">
              <w:rPr>
                <w:rFonts w:eastAsia="맑은 고딕" w:cs="Arial"/>
                <w:lang w:val="en-US" w:eastAsia="ko-KR"/>
              </w:rPr>
              <w:t xml:space="preserve"> in this meeting</w:t>
            </w:r>
            <w:r>
              <w:rPr>
                <w:rFonts w:eastAsia="맑은 고딕"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맑은 고딕"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맑은 고딕"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w:t>
            </w:r>
          </w:p>
        </w:tc>
        <w:tc>
          <w:tcPr>
            <w:tcW w:w="1170" w:type="dxa"/>
          </w:tcPr>
          <w:p w14:paraId="3A814197" w14:textId="4FEA0BCB" w:rsidR="00EB131D" w:rsidRPr="00B372A8" w:rsidRDefault="00B372A8"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0BBE0DA8" w14:textId="3FBD722C" w:rsidR="00EB131D" w:rsidRPr="00B372A8" w:rsidRDefault="00CC42CE" w:rsidP="001B002E">
            <w:pPr>
              <w:spacing w:after="120"/>
              <w:jc w:val="both"/>
              <w:rPr>
                <w:rFonts w:eastAsia="맑은 고딕"/>
                <w:lang w:val="en-US" w:eastAsia="ko-KR"/>
              </w:rPr>
            </w:pPr>
            <w:r>
              <w:rPr>
                <w:rFonts w:eastAsia="맑은 고딕"/>
                <w:lang w:val="en-US" w:eastAsia="ko-KR"/>
              </w:rPr>
              <w:t xml:space="preserve">Self-scheduling on the </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xml:space="preserve"> need to be allowed a</w:t>
            </w:r>
            <w:r w:rsidR="00B372A8">
              <w:rPr>
                <w:rFonts w:eastAsia="맑은 고딕" w:hint="eastAsia"/>
                <w:lang w:val="en-US" w:eastAsia="ko-KR"/>
              </w:rPr>
              <w:t xml:space="preserve">t </w:t>
            </w:r>
            <w:r w:rsidR="00B372A8">
              <w:rPr>
                <w:rFonts w:eastAsia="맑은 고딕"/>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r w:rsidRPr="008C1D3B">
              <w:rPr>
                <w:szCs w:val="16"/>
                <w:lang w:eastAsia="zh-CN"/>
              </w:rPr>
              <w:lastRenderedPageBreak/>
              <w:t>fallback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r>
              <w:rPr>
                <w:rFonts w:eastAsia="MS PGothic"/>
                <w:lang w:eastAsia="ja-JP"/>
              </w:rPr>
              <w:t>fallback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PDCCH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w:t>
            </w:r>
            <w:proofErr w:type="spellStart"/>
            <w:r w:rsidRPr="009F3409">
              <w:rPr>
                <w:lang w:val="en-US" w:eastAsia="zh-CN"/>
              </w:rPr>
              <w:t>SCell</w:t>
            </w:r>
            <w:proofErr w:type="spellEnd"/>
            <w:r w:rsidRPr="009F3409">
              <w:rPr>
                <w:lang w:val="en-US" w:eastAsia="zh-CN"/>
              </w:rPr>
              <w:t xml:space="preserve">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 xml:space="preserve">The type 0/0a/1/2 PDCCH CSS can only configured on the P(S)Cell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P(s)Cell.</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P(S)Cell for the unicast data scheduling purpose. It against the intention to offload the PDCCH to another non-DSS carrier and increase the UE complexity on PDCCH monitoring.</w:t>
            </w:r>
          </w:p>
        </w:tc>
      </w:tr>
      <w:tr w:rsidR="0083151D" w14:paraId="46C0BEDA" w14:textId="77777777" w:rsidTr="00AA3CDA">
        <w:tc>
          <w:tcPr>
            <w:tcW w:w="1525" w:type="dxa"/>
          </w:tcPr>
          <w:p w14:paraId="548250C1" w14:textId="527D84A3"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2660E6D0" w14:textId="3456519C"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6E838636" w14:textId="6E8592D4" w:rsidR="0083151D" w:rsidRDefault="0083151D" w:rsidP="0083151D">
            <w:pPr>
              <w:spacing w:after="120"/>
              <w:jc w:val="both"/>
              <w:rPr>
                <w:lang w:val="en-US" w:eastAsia="zh-CN"/>
              </w:rPr>
            </w:pPr>
            <w:r>
              <w:rPr>
                <w:rFonts w:hint="eastAsia"/>
                <w:lang w:val="en-US" w:eastAsia="zh-CN"/>
              </w:rPr>
              <w:t>B</w:t>
            </w:r>
            <w:r>
              <w:rPr>
                <w:lang w:val="en-US" w:eastAsia="zh-CN"/>
              </w:rPr>
              <w:t xml:space="preserve">ased on our understanding, at least the fallback DCIs should be kept in the </w:t>
            </w:r>
            <w:proofErr w:type="spellStart"/>
            <w:r>
              <w:rPr>
                <w:lang w:val="en-US" w:eastAsia="zh-CN"/>
              </w:rPr>
              <w:t>PCell</w:t>
            </w:r>
            <w:proofErr w:type="spellEnd"/>
            <w:r>
              <w:rPr>
                <w:lang w:val="en-US" w:eastAsia="zh-CN"/>
              </w:rPr>
              <w:t xml:space="preserve"> for self-scheduling, otherwise the initial access procedure will be impacted. Regarding which DCI formats/</w:t>
            </w:r>
            <w:proofErr w:type="spellStart"/>
            <w:r>
              <w:rPr>
                <w:lang w:val="en-US" w:eastAsia="zh-CN"/>
              </w:rPr>
              <w:t>searchspaces</w:t>
            </w:r>
            <w:proofErr w:type="spellEnd"/>
            <w:r>
              <w:rPr>
                <w:lang w:val="en-US" w:eastAsia="zh-CN"/>
              </w:rPr>
              <w:t xml:space="preserve"> should be kept on the </w:t>
            </w:r>
            <w:proofErr w:type="spellStart"/>
            <w:r>
              <w:rPr>
                <w:lang w:val="en-US" w:eastAsia="zh-CN"/>
              </w:rPr>
              <w:t>PCell</w:t>
            </w:r>
            <w:proofErr w:type="spellEnd"/>
            <w:r>
              <w:rPr>
                <w:lang w:val="en-US" w:eastAsia="zh-CN"/>
              </w:rPr>
              <w:t>, we can discuss this issue further.</w:t>
            </w:r>
          </w:p>
        </w:tc>
      </w:tr>
      <w:tr w:rsidR="008560D9" w14:paraId="3638EA25" w14:textId="77777777" w:rsidTr="00AA3CDA">
        <w:tc>
          <w:tcPr>
            <w:tcW w:w="1525" w:type="dxa"/>
          </w:tcPr>
          <w:p w14:paraId="3FE60ABA" w14:textId="5D1066C2" w:rsidR="008560D9" w:rsidRDefault="008560D9" w:rsidP="008560D9">
            <w:pPr>
              <w:spacing w:after="120"/>
              <w:jc w:val="both"/>
              <w:rPr>
                <w:lang w:val="en-US" w:eastAsia="zh-CN"/>
              </w:rPr>
            </w:pPr>
            <w:proofErr w:type="spellStart"/>
            <w:r>
              <w:rPr>
                <w:rFonts w:eastAsia="PMingLiU"/>
                <w:lang w:val="en-US" w:eastAsia="zh-TW"/>
              </w:rPr>
              <w:t>Mediatek</w:t>
            </w:r>
            <w:proofErr w:type="spellEnd"/>
          </w:p>
        </w:tc>
        <w:tc>
          <w:tcPr>
            <w:tcW w:w="1170" w:type="dxa"/>
          </w:tcPr>
          <w:p w14:paraId="77364920" w14:textId="59430BEC" w:rsidR="008560D9" w:rsidRDefault="008560D9" w:rsidP="008560D9">
            <w:pPr>
              <w:spacing w:after="120"/>
              <w:jc w:val="both"/>
              <w:rPr>
                <w:lang w:val="en-US" w:eastAsia="zh-CN"/>
              </w:rPr>
            </w:pPr>
            <w:r>
              <w:rPr>
                <w:lang w:val="en-US" w:eastAsia="zh-CN"/>
              </w:rPr>
              <w:t>Yes</w:t>
            </w:r>
          </w:p>
        </w:tc>
        <w:tc>
          <w:tcPr>
            <w:tcW w:w="7267" w:type="dxa"/>
          </w:tcPr>
          <w:p w14:paraId="7C2D48B4" w14:textId="77777777" w:rsidR="008560D9" w:rsidRDefault="008560D9" w:rsidP="008560D9">
            <w:pPr>
              <w:pStyle w:val="a7"/>
              <w:numPr>
                <w:ilvl w:val="0"/>
                <w:numId w:val="21"/>
              </w:numPr>
              <w:spacing w:after="120"/>
              <w:jc w:val="both"/>
              <w:rPr>
                <w:lang w:val="en-US" w:eastAsia="zh-CN"/>
              </w:rPr>
            </w:pPr>
            <w:r w:rsidRPr="00983143">
              <w:rPr>
                <w:lang w:val="en-US" w:eastAsia="zh-CN"/>
              </w:rPr>
              <w:t xml:space="preserve">CSS is kept in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to prevent the change on initial access and system information reception procedure</w:t>
            </w:r>
          </w:p>
          <w:p w14:paraId="704B17C6" w14:textId="77777777" w:rsidR="008560D9" w:rsidRDefault="008560D9" w:rsidP="008560D9">
            <w:pPr>
              <w:pStyle w:val="a7"/>
              <w:numPr>
                <w:ilvl w:val="0"/>
                <w:numId w:val="21"/>
              </w:numPr>
              <w:spacing w:after="120"/>
              <w:jc w:val="both"/>
              <w:rPr>
                <w:lang w:val="en-US" w:eastAsia="zh-CN"/>
              </w:rPr>
            </w:pPr>
            <w:r w:rsidRPr="00983143">
              <w:rPr>
                <w:lang w:val="en-US" w:eastAsia="zh-CN"/>
              </w:rPr>
              <w:lastRenderedPageBreak/>
              <w:t xml:space="preserve">Then same UE behavior on CSS (e.g. PDSCH/PUSCH scheduling for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in CSS) should be kept to minimize the change</w:t>
            </w:r>
          </w:p>
          <w:p w14:paraId="78A03C5E" w14:textId="0BDC06D6" w:rsidR="008560D9" w:rsidRDefault="008560D9" w:rsidP="008560D9">
            <w:pPr>
              <w:spacing w:after="120"/>
              <w:jc w:val="both"/>
              <w:rPr>
                <w:lang w:val="en-US" w:eastAsia="zh-CN"/>
              </w:rPr>
            </w:pPr>
            <w:r>
              <w:rPr>
                <w:lang w:val="en-US" w:eastAsia="zh-CN"/>
              </w:rPr>
              <w:t xml:space="preserve">In addition, it also </w:t>
            </w:r>
            <w:proofErr w:type="gramStart"/>
            <w:r>
              <w:rPr>
                <w:lang w:val="en-US" w:eastAsia="zh-CN"/>
              </w:rPr>
              <w:t>enable</w:t>
            </w:r>
            <w:proofErr w:type="gramEnd"/>
            <w:r>
              <w:rPr>
                <w:lang w:val="en-US" w:eastAsia="zh-CN"/>
              </w:rPr>
              <w:t xml:space="preserve"> </w:t>
            </w:r>
            <w:proofErr w:type="spellStart"/>
            <w:r>
              <w:rPr>
                <w:lang w:val="en-US" w:eastAsia="zh-CN"/>
              </w:rPr>
              <w:t>gNB’s</w:t>
            </w:r>
            <w:proofErr w:type="spellEnd"/>
            <w:r>
              <w:rPr>
                <w:lang w:val="en-US" w:eastAsia="zh-CN"/>
              </w:rPr>
              <w:t xml:space="preserve"> flexibility to utilize the remaining DL control capacity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better coverage, assuming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DSS is in lower frequency band.</w:t>
            </w:r>
          </w:p>
        </w:tc>
      </w:tr>
      <w:tr w:rsidR="0062100D" w14:paraId="73F5BE63" w14:textId="77777777" w:rsidTr="00A1265D">
        <w:tc>
          <w:tcPr>
            <w:tcW w:w="1525" w:type="dxa"/>
          </w:tcPr>
          <w:p w14:paraId="2E21993D" w14:textId="77777777" w:rsidR="0062100D" w:rsidRDefault="0062100D" w:rsidP="00A1265D">
            <w:pPr>
              <w:spacing w:after="120"/>
              <w:jc w:val="both"/>
              <w:rPr>
                <w:lang w:val="en-US" w:eastAsia="zh-CN"/>
              </w:rPr>
            </w:pPr>
            <w:r>
              <w:rPr>
                <w:lang w:val="en-US" w:eastAsia="zh-CN"/>
              </w:rPr>
              <w:lastRenderedPageBreak/>
              <w:t>Intel</w:t>
            </w:r>
          </w:p>
        </w:tc>
        <w:tc>
          <w:tcPr>
            <w:tcW w:w="1170" w:type="dxa"/>
          </w:tcPr>
          <w:p w14:paraId="5A007F71" w14:textId="77777777" w:rsidR="0062100D" w:rsidRDefault="0062100D" w:rsidP="00A1265D">
            <w:pPr>
              <w:spacing w:after="120"/>
              <w:jc w:val="both"/>
              <w:rPr>
                <w:lang w:val="en-US" w:eastAsia="zh-CN"/>
              </w:rPr>
            </w:pPr>
            <w:r>
              <w:rPr>
                <w:lang w:val="en-US" w:eastAsia="zh-CN"/>
              </w:rPr>
              <w:t>Yes</w:t>
            </w:r>
          </w:p>
        </w:tc>
        <w:tc>
          <w:tcPr>
            <w:tcW w:w="7267" w:type="dxa"/>
          </w:tcPr>
          <w:p w14:paraId="6025FA6D" w14:textId="77777777" w:rsidR="0062100D" w:rsidRDefault="0062100D" w:rsidP="00A1265D">
            <w:pPr>
              <w:spacing w:after="120"/>
              <w:jc w:val="both"/>
              <w:rPr>
                <w:lang w:val="en-US" w:eastAsia="zh-CN"/>
              </w:rPr>
            </w:pPr>
            <w:r>
              <w:rPr>
                <w:lang w:val="en-US" w:eastAsia="zh-CN"/>
              </w:rPr>
              <w:t xml:space="preserve">For Type-0/0A/1/2 CSS, PDCCH and PDSCH are both on </w:t>
            </w:r>
            <w:proofErr w:type="spellStart"/>
            <w:r>
              <w:rPr>
                <w:lang w:val="en-US" w:eastAsia="zh-CN"/>
              </w:rPr>
              <w:t>PCell</w:t>
            </w:r>
            <w:proofErr w:type="spellEnd"/>
            <w:r>
              <w:rPr>
                <w:lang w:val="en-US" w:eastAsia="zh-CN"/>
              </w:rPr>
              <w:t>, hence self-scheduling;</w:t>
            </w:r>
          </w:p>
          <w:p w14:paraId="2C05026A" w14:textId="77777777" w:rsidR="0062100D" w:rsidRDefault="0062100D" w:rsidP="00A1265D">
            <w:pPr>
              <w:spacing w:after="120"/>
              <w:jc w:val="both"/>
              <w:rPr>
                <w:lang w:val="en-US" w:eastAsia="zh-CN"/>
              </w:rPr>
            </w:pPr>
            <w:r>
              <w:rPr>
                <w:lang w:val="en-US" w:eastAsia="zh-CN"/>
              </w:rPr>
              <w:t xml:space="preserve">For Type-3 CSS, depending on RRC configuration, it could be on </w:t>
            </w:r>
            <w:proofErr w:type="spellStart"/>
            <w:r>
              <w:rPr>
                <w:lang w:val="en-US" w:eastAsia="zh-CN"/>
              </w:rPr>
              <w:t>PCell</w:t>
            </w:r>
            <w:proofErr w:type="spellEnd"/>
          </w:p>
          <w:p w14:paraId="573A55AD" w14:textId="77777777" w:rsidR="0062100D" w:rsidRDefault="0062100D" w:rsidP="00A1265D">
            <w:pPr>
              <w:spacing w:after="120"/>
              <w:jc w:val="both"/>
              <w:rPr>
                <w:lang w:val="en-US" w:eastAsia="zh-CN"/>
              </w:rPr>
            </w:pPr>
            <w:r>
              <w:rPr>
                <w:lang w:val="en-US" w:eastAsia="zh-CN"/>
              </w:rPr>
              <w:t xml:space="preserve">Further, </w:t>
            </w:r>
            <w:proofErr w:type="spellStart"/>
            <w:r>
              <w:rPr>
                <w:lang w:val="en-US" w:eastAsia="zh-CN"/>
              </w:rPr>
              <w:t>gNB</w:t>
            </w:r>
            <w:proofErr w:type="spellEnd"/>
            <w:r>
              <w:rPr>
                <w:lang w:val="en-US" w:eastAsia="zh-CN"/>
              </w:rPr>
              <w:t xml:space="preserve"> could configure some USS on </w:t>
            </w:r>
            <w:proofErr w:type="spellStart"/>
            <w:r>
              <w:rPr>
                <w:lang w:val="en-US" w:eastAsia="zh-CN"/>
              </w:rPr>
              <w:t>PCell</w:t>
            </w:r>
            <w:proofErr w:type="spellEnd"/>
            <w:r>
              <w:rPr>
                <w:lang w:val="en-US" w:eastAsia="zh-CN"/>
              </w:rPr>
              <w:t xml:space="preserve"> that schedules unicast </w:t>
            </w:r>
            <w:proofErr w:type="spellStart"/>
            <w:r>
              <w:rPr>
                <w:lang w:val="en-US" w:eastAsia="zh-CN"/>
              </w:rPr>
              <w:t>PCell</w:t>
            </w:r>
            <w:proofErr w:type="spellEnd"/>
            <w:r>
              <w:rPr>
                <w:lang w:val="en-US" w:eastAsia="zh-CN"/>
              </w:rPr>
              <w:t xml:space="preserve"> transmissions, i.e. self-scheduling. </w:t>
            </w:r>
          </w:p>
        </w:tc>
      </w:tr>
      <w:tr w:rsidR="007F2A5D" w14:paraId="15D52CBA" w14:textId="77777777" w:rsidTr="00AA3CDA">
        <w:tc>
          <w:tcPr>
            <w:tcW w:w="1525" w:type="dxa"/>
          </w:tcPr>
          <w:p w14:paraId="507C2E98" w14:textId="1BAF8B8A" w:rsidR="007F2A5D" w:rsidRPr="0062100D" w:rsidRDefault="007F2A5D" w:rsidP="007F2A5D">
            <w:pPr>
              <w:spacing w:after="120"/>
              <w:jc w:val="both"/>
              <w:rPr>
                <w:rFonts w:eastAsia="PMingLiU"/>
                <w:lang w:eastAsia="zh-TW"/>
              </w:rPr>
            </w:pPr>
            <w:r>
              <w:rPr>
                <w:rFonts w:eastAsia="MS Mincho" w:hint="eastAsia"/>
                <w:lang w:val="en-US" w:eastAsia="ja-JP"/>
              </w:rPr>
              <w:t>N</w:t>
            </w:r>
            <w:r>
              <w:rPr>
                <w:rFonts w:eastAsia="MS Mincho"/>
                <w:lang w:val="en-US" w:eastAsia="ja-JP"/>
              </w:rPr>
              <w:t>TT DOCOMO</w:t>
            </w:r>
          </w:p>
        </w:tc>
        <w:tc>
          <w:tcPr>
            <w:tcW w:w="1170" w:type="dxa"/>
          </w:tcPr>
          <w:p w14:paraId="47144C0B" w14:textId="3888F79D" w:rsidR="007F2A5D" w:rsidRDefault="007F2A5D" w:rsidP="007F2A5D">
            <w:pPr>
              <w:spacing w:after="120"/>
              <w:jc w:val="both"/>
              <w:rPr>
                <w:lang w:val="en-US" w:eastAsia="zh-CN"/>
              </w:rPr>
            </w:pPr>
            <w:r>
              <w:rPr>
                <w:rFonts w:eastAsia="MS Mincho" w:hint="eastAsia"/>
                <w:lang w:val="en-US" w:eastAsia="ja-JP"/>
              </w:rPr>
              <w:t>Yes</w:t>
            </w:r>
          </w:p>
        </w:tc>
        <w:tc>
          <w:tcPr>
            <w:tcW w:w="7267" w:type="dxa"/>
          </w:tcPr>
          <w:p w14:paraId="70B61F21" w14:textId="79900AA3" w:rsidR="007F2A5D" w:rsidRPr="00872A85" w:rsidRDefault="007F2A5D" w:rsidP="00872A85">
            <w:pPr>
              <w:spacing w:after="120"/>
              <w:jc w:val="both"/>
              <w:rPr>
                <w:lang w:val="en-US" w:eastAsia="zh-CN"/>
              </w:rPr>
            </w:pPr>
            <w:r w:rsidRPr="00872A85">
              <w:rPr>
                <w:lang w:val="en-US" w:eastAsia="zh-CN"/>
              </w:rPr>
              <w:t xml:space="preserve">The CCS from SCell to P(S)Cell targets the scenario where PDCCH capacity of P(S)Cell is limited. In the current specifications, scheduling cell for a serving cell is semi-statistically configured by </w:t>
            </w:r>
            <w:proofErr w:type="spellStart"/>
            <w:r w:rsidRPr="00872A85">
              <w:rPr>
                <w:i/>
                <w:lang w:val="en-US" w:eastAsia="zh-CN"/>
              </w:rPr>
              <w:t>schedulingCellInfo</w:t>
            </w:r>
            <w:proofErr w:type="spellEnd"/>
            <w:r w:rsidRPr="00872A85">
              <w:rPr>
                <w:lang w:val="en-US" w:eastAsia="zh-CN"/>
              </w:rPr>
              <w:t>. Therefore, when PDCCH capacity of P(S)Cell becomes sufficient and NW would like to change from CCS to SCS for the P(S)Cell, RRC reconfiguration is necessary. In order to address this point, we can consider monitoring PDCCH on multiple scheduling cells such as SCell and P(S)Cell for the P(S)Cell.</w:t>
            </w:r>
          </w:p>
        </w:tc>
      </w:tr>
      <w:tr w:rsidR="00E964B8" w14:paraId="044F1E14" w14:textId="77777777" w:rsidTr="00AA3CDA">
        <w:tc>
          <w:tcPr>
            <w:tcW w:w="1525" w:type="dxa"/>
          </w:tcPr>
          <w:p w14:paraId="42C63BF4" w14:textId="28DDBC73" w:rsidR="00E964B8" w:rsidRDefault="00E964B8" w:rsidP="007F2A5D">
            <w:pPr>
              <w:spacing w:after="120"/>
              <w:jc w:val="both"/>
              <w:rPr>
                <w:rFonts w:eastAsia="MS Mincho"/>
                <w:lang w:val="en-US" w:eastAsia="ja-JP"/>
              </w:rPr>
            </w:pPr>
            <w:r>
              <w:rPr>
                <w:rFonts w:eastAsia="MS Mincho"/>
                <w:lang w:val="en-US" w:eastAsia="ja-JP"/>
              </w:rPr>
              <w:t>Ericsson</w:t>
            </w:r>
          </w:p>
        </w:tc>
        <w:tc>
          <w:tcPr>
            <w:tcW w:w="1170" w:type="dxa"/>
          </w:tcPr>
          <w:p w14:paraId="49F6CA1F" w14:textId="36110A01" w:rsidR="00E964B8" w:rsidRDefault="00E964B8" w:rsidP="007F2A5D">
            <w:pPr>
              <w:spacing w:after="120"/>
              <w:jc w:val="both"/>
              <w:rPr>
                <w:rFonts w:eastAsia="MS Mincho"/>
                <w:lang w:val="en-US" w:eastAsia="ja-JP"/>
              </w:rPr>
            </w:pPr>
            <w:r>
              <w:rPr>
                <w:rFonts w:eastAsia="MS Mincho"/>
                <w:lang w:val="en-US" w:eastAsia="ja-JP"/>
              </w:rPr>
              <w:t>Yes</w:t>
            </w:r>
          </w:p>
        </w:tc>
        <w:tc>
          <w:tcPr>
            <w:tcW w:w="7267" w:type="dxa"/>
          </w:tcPr>
          <w:p w14:paraId="1BB4DB55" w14:textId="46B98607" w:rsidR="00E964B8" w:rsidRPr="00872A85" w:rsidRDefault="00E964B8" w:rsidP="00872A85">
            <w:pPr>
              <w:spacing w:after="120"/>
              <w:jc w:val="both"/>
              <w:rPr>
                <w:lang w:val="en-US" w:eastAsia="zh-CN"/>
              </w:rPr>
            </w:pPr>
            <w:r>
              <w:t xml:space="preserve">DL CA is based on the primary cell being an ‘anchor cell’ to maintain connection to the </w:t>
            </w:r>
            <w:proofErr w:type="spellStart"/>
            <w:r>
              <w:t>gNB</w:t>
            </w:r>
            <w:proofErr w:type="spellEnd"/>
            <w:r>
              <w:t xml:space="preserve"> and typically the primary cell is deployed on carrier offering best coverage. Given this,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should serve as complimentary mechanism to primary cell self-scheduling and not as a replacement. Therefore, self-scheduling on </w:t>
            </w:r>
            <w:proofErr w:type="spellStart"/>
            <w:r>
              <w:t>PCell</w:t>
            </w:r>
            <w:proofErr w:type="spellEnd"/>
            <w:r>
              <w:t>/</w:t>
            </w:r>
            <w:proofErr w:type="spellStart"/>
            <w:r>
              <w:t>PSCell</w:t>
            </w:r>
            <w:proofErr w:type="spellEnd"/>
            <w:r>
              <w:t xml:space="preserve"> should be retained.</w:t>
            </w:r>
          </w:p>
        </w:tc>
      </w:tr>
      <w:tr w:rsidR="009940E4" w14:paraId="0DBA5B0D" w14:textId="77777777" w:rsidTr="00AA3CDA">
        <w:tc>
          <w:tcPr>
            <w:tcW w:w="1525" w:type="dxa"/>
          </w:tcPr>
          <w:p w14:paraId="21B6D7A5" w14:textId="59196957" w:rsidR="009940E4" w:rsidRDefault="009940E4" w:rsidP="009940E4">
            <w:pPr>
              <w:spacing w:after="120"/>
              <w:jc w:val="both"/>
              <w:rPr>
                <w:rFonts w:eastAsia="MS Mincho"/>
                <w:lang w:val="en-US" w:eastAsia="ja-JP"/>
              </w:rPr>
            </w:pPr>
            <w:r>
              <w:rPr>
                <w:rFonts w:eastAsia="맑은 고딕" w:hint="eastAsia"/>
                <w:lang w:val="en-US" w:eastAsia="ko-KR"/>
              </w:rPr>
              <w:t>E</w:t>
            </w:r>
            <w:r>
              <w:rPr>
                <w:rFonts w:eastAsia="맑은 고딕"/>
                <w:lang w:val="en-US" w:eastAsia="ko-KR"/>
              </w:rPr>
              <w:t>TRI</w:t>
            </w:r>
          </w:p>
        </w:tc>
        <w:tc>
          <w:tcPr>
            <w:tcW w:w="1170" w:type="dxa"/>
          </w:tcPr>
          <w:p w14:paraId="7E7B93F4" w14:textId="3EEB1495" w:rsidR="009940E4" w:rsidRDefault="009940E4" w:rsidP="009940E4">
            <w:pPr>
              <w:spacing w:after="120"/>
              <w:jc w:val="both"/>
              <w:rPr>
                <w:rFonts w:eastAsia="MS Mincho"/>
                <w:lang w:val="en-US" w:eastAsia="ja-JP"/>
              </w:rPr>
            </w:pPr>
            <w:r>
              <w:rPr>
                <w:rFonts w:eastAsia="맑은 고딕" w:hint="eastAsia"/>
                <w:lang w:val="en-US" w:eastAsia="ko-KR"/>
              </w:rPr>
              <w:t>Y</w:t>
            </w:r>
            <w:r>
              <w:rPr>
                <w:rFonts w:eastAsia="맑은 고딕"/>
                <w:lang w:val="en-US" w:eastAsia="ko-KR"/>
              </w:rPr>
              <w:t>es</w:t>
            </w:r>
          </w:p>
        </w:tc>
        <w:tc>
          <w:tcPr>
            <w:tcW w:w="7267" w:type="dxa"/>
          </w:tcPr>
          <w:p w14:paraId="65E7EEA0" w14:textId="5B817A22" w:rsidR="009940E4" w:rsidRDefault="009940E4" w:rsidP="009940E4">
            <w:pPr>
              <w:spacing w:after="120"/>
              <w:jc w:val="both"/>
            </w:pPr>
            <w:r>
              <w:rPr>
                <w:rFonts w:eastAsia="맑은 고딕" w:hint="eastAsia"/>
                <w:lang w:val="en-US" w:eastAsia="ko-KR"/>
              </w:rPr>
              <w:t>A</w:t>
            </w:r>
            <w:r>
              <w:rPr>
                <w:rFonts w:eastAsia="맑은 고딕"/>
                <w:lang w:val="en-US" w:eastAsia="ko-KR"/>
              </w:rPr>
              <w:t xml:space="preserve">t least UE should monitor fallback DCI in </w:t>
            </w:r>
            <w:proofErr w:type="spellStart"/>
            <w:r>
              <w:rPr>
                <w:rFonts w:eastAsia="맑은 고딕"/>
                <w:lang w:val="en-US" w:eastAsia="ko-KR"/>
              </w:rPr>
              <w:t>PCell</w:t>
            </w:r>
            <w:proofErr w:type="spellEnd"/>
            <w:r>
              <w:rPr>
                <w:rFonts w:eastAsia="맑은 고딕"/>
                <w:lang w:val="en-US" w:eastAsia="ko-KR"/>
              </w:rPr>
              <w:t xml:space="preserve"> CSS set for fallback scheduling during </w:t>
            </w:r>
            <w:proofErr w:type="spellStart"/>
            <w:r>
              <w:rPr>
                <w:rFonts w:eastAsia="맑은 고딕"/>
                <w:lang w:val="en-US" w:eastAsia="ko-KR"/>
              </w:rPr>
              <w:t>PCell</w:t>
            </w:r>
            <w:proofErr w:type="spellEnd"/>
            <w:r>
              <w:rPr>
                <w:rFonts w:eastAsia="맑은 고딕"/>
                <w:lang w:val="en-US" w:eastAsia="ko-KR"/>
              </w:rPr>
              <w:t xml:space="preserve"> RRC reconfiguration. We can also consider including other search spaces for scheduling flexibility and fallback operation when </w:t>
            </w:r>
            <w:proofErr w:type="spellStart"/>
            <w:r>
              <w:rPr>
                <w:rFonts w:eastAsia="맑은 고딕"/>
                <w:lang w:val="en-US" w:eastAsia="ko-KR"/>
              </w:rPr>
              <w:t>SCell</w:t>
            </w:r>
            <w:proofErr w:type="spellEnd"/>
            <w:r>
              <w:rPr>
                <w:rFonts w:eastAsia="맑은 고딕"/>
                <w:lang w:val="en-US" w:eastAsia="ko-KR"/>
              </w:rPr>
              <w:t xml:space="preserve"> link quality is poor.</w:t>
            </w: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73CC2407" w14:textId="315B7C4F" w:rsidR="00BC2A5B" w:rsidRPr="00B372A8" w:rsidRDefault="00B372A8"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98F088A" w14:textId="346AC791" w:rsidR="00BC2A5B" w:rsidRPr="00B372A8" w:rsidRDefault="00B372A8" w:rsidP="00B07B64">
            <w:pPr>
              <w:spacing w:after="120"/>
              <w:jc w:val="both"/>
              <w:rPr>
                <w:rFonts w:eastAsia="맑은 고딕"/>
                <w:lang w:val="en-US" w:eastAsia="ko-KR"/>
              </w:rPr>
            </w:pPr>
            <w:r>
              <w:rPr>
                <w:rFonts w:eastAsia="맑은 고딕"/>
                <w:lang w:val="en-US" w:eastAsia="ko-KR"/>
              </w:rPr>
              <w:t xml:space="preserve">The cell configured to be scheduled from a cell cannot schedule another cell so far even from LTE. It is quite not aligned with </w:t>
            </w:r>
            <w:r w:rsidR="00B07B64">
              <w:rPr>
                <w:rFonts w:eastAsia="맑은 고딕"/>
                <w:lang w:val="en-US" w:eastAsia="ko-KR"/>
              </w:rPr>
              <w:t xml:space="preserve">the </w:t>
            </w:r>
            <w:r>
              <w:rPr>
                <w:rFonts w:eastAsia="맑은 고딕"/>
                <w:lang w:val="en-US" w:eastAsia="ko-KR"/>
              </w:rPr>
              <w:t xml:space="preserve">motivation of cross-CC scheduling </w:t>
            </w:r>
            <w:r w:rsidR="00B07B64">
              <w:rPr>
                <w:rFonts w:eastAsia="맑은 고딕"/>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lastRenderedPageBreak/>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SCell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SCell.</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UE) to another carrier (= likely non-DSS carrier, which is an SCell for the UE).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r w:rsidR="0083151D" w14:paraId="2F95363B" w14:textId="77777777" w:rsidTr="00AA3CDA">
        <w:tc>
          <w:tcPr>
            <w:tcW w:w="1525" w:type="dxa"/>
          </w:tcPr>
          <w:p w14:paraId="1111FEFC" w14:textId="006FFB05"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7A6FB108" w14:textId="62FD95DA" w:rsidR="0083151D" w:rsidRDefault="0083151D" w:rsidP="0083151D">
            <w:pPr>
              <w:spacing w:after="120"/>
              <w:jc w:val="both"/>
              <w:rPr>
                <w:lang w:val="en-US" w:eastAsia="zh-CN"/>
              </w:rPr>
            </w:pPr>
            <w:r>
              <w:rPr>
                <w:lang w:val="en-US" w:eastAsia="zh-CN"/>
              </w:rPr>
              <w:t>No</w:t>
            </w:r>
          </w:p>
        </w:tc>
        <w:tc>
          <w:tcPr>
            <w:tcW w:w="7267" w:type="dxa"/>
          </w:tcPr>
          <w:p w14:paraId="356ABE63" w14:textId="77777777" w:rsidR="0083151D" w:rsidRDefault="0083151D" w:rsidP="0083151D">
            <w:pPr>
              <w:spacing w:after="120"/>
              <w:jc w:val="both"/>
              <w:rPr>
                <w:lang w:val="en-US" w:eastAsia="zh-CN"/>
              </w:rPr>
            </w:pPr>
            <w:r>
              <w:rPr>
                <w:rFonts w:hint="eastAsia"/>
                <w:lang w:val="en-US" w:eastAsia="zh-CN"/>
              </w:rPr>
              <w:t>W</w:t>
            </w:r>
            <w:r>
              <w:rPr>
                <w:lang w:val="en-US" w:eastAsia="zh-CN"/>
              </w:rPr>
              <w:t>e didn’t see the motivation to allow this kind of scheduling.</w:t>
            </w:r>
          </w:p>
          <w:p w14:paraId="29E7758C" w14:textId="5B16BA60" w:rsidR="0083151D" w:rsidRDefault="0083151D" w:rsidP="0083151D">
            <w:pPr>
              <w:spacing w:after="120"/>
              <w:jc w:val="both"/>
              <w:rPr>
                <w:lang w:val="en-US" w:eastAsia="zh-CN"/>
              </w:rPr>
            </w:pPr>
            <w:r>
              <w:rPr>
                <w:lang w:val="en-US" w:eastAsia="zh-CN"/>
              </w:rPr>
              <w:t xml:space="preserve">The motivation of this objective it to offload the PDCCH overhead on </w:t>
            </w:r>
            <w:proofErr w:type="spellStart"/>
            <w:r>
              <w:rPr>
                <w:lang w:val="en-US" w:eastAsia="zh-CN"/>
              </w:rPr>
              <w:t>PCell</w:t>
            </w:r>
            <w:proofErr w:type="spellEnd"/>
            <w:r>
              <w:rPr>
                <w:lang w:val="en-US" w:eastAsia="zh-CN"/>
              </w:rPr>
              <w:t xml:space="preserve">. If we allow </w:t>
            </w:r>
            <w:proofErr w:type="spellStart"/>
            <w:r>
              <w:rPr>
                <w:lang w:val="en-US" w:eastAsia="zh-CN"/>
              </w:rPr>
              <w:t>PCell</w:t>
            </w:r>
            <w:proofErr w:type="spellEnd"/>
            <w:r>
              <w:rPr>
                <w:lang w:val="en-US" w:eastAsia="zh-CN"/>
              </w:rPr>
              <w:t xml:space="preserve"> to cross-carrier schedules another SCell, it seems to be again with the objective here.</w:t>
            </w:r>
          </w:p>
        </w:tc>
      </w:tr>
      <w:tr w:rsidR="0077140E" w14:paraId="34A8D25E" w14:textId="77777777" w:rsidTr="00AA3CDA">
        <w:tc>
          <w:tcPr>
            <w:tcW w:w="1525" w:type="dxa"/>
          </w:tcPr>
          <w:p w14:paraId="5CA5F0D1" w14:textId="16B3D6FE" w:rsidR="0077140E" w:rsidRPr="0077140E" w:rsidRDefault="0077140E" w:rsidP="0083151D">
            <w:pPr>
              <w:spacing w:after="120"/>
              <w:jc w:val="both"/>
              <w:rPr>
                <w:lang w:val="en-US" w:eastAsia="zh-CN"/>
              </w:rPr>
            </w:pPr>
            <w:r>
              <w:rPr>
                <w:lang w:val="en-US" w:eastAsia="zh-CN"/>
              </w:rPr>
              <w:t>MediaTek</w:t>
            </w:r>
          </w:p>
        </w:tc>
        <w:tc>
          <w:tcPr>
            <w:tcW w:w="1170" w:type="dxa"/>
          </w:tcPr>
          <w:p w14:paraId="65146BCC" w14:textId="0C4B9ED3" w:rsidR="0077140E" w:rsidRDefault="0077140E" w:rsidP="0083151D">
            <w:pPr>
              <w:spacing w:after="120"/>
              <w:jc w:val="both"/>
              <w:rPr>
                <w:lang w:val="en-US" w:eastAsia="zh-CN"/>
              </w:rPr>
            </w:pPr>
            <w:r>
              <w:rPr>
                <w:lang w:val="en-US" w:eastAsia="zh-CN"/>
              </w:rPr>
              <w:t>No</w:t>
            </w:r>
          </w:p>
        </w:tc>
        <w:tc>
          <w:tcPr>
            <w:tcW w:w="7267" w:type="dxa"/>
          </w:tcPr>
          <w:p w14:paraId="5B786433" w14:textId="5D02DD76" w:rsidR="0077140E" w:rsidRDefault="0077140E" w:rsidP="0083151D">
            <w:pPr>
              <w:spacing w:after="120"/>
              <w:jc w:val="both"/>
              <w:rPr>
                <w:lang w:val="en-US" w:eastAsia="zh-CN"/>
              </w:rPr>
            </w:pPr>
            <w:r>
              <w:rPr>
                <w:lang w:val="en-US" w:eastAsia="zh-CN"/>
              </w:rPr>
              <w:t>Don’t see the necessity. Allowing this may increase UE PDCCH monitoring burden.</w:t>
            </w:r>
          </w:p>
        </w:tc>
      </w:tr>
      <w:tr w:rsidR="0062100D" w14:paraId="1E34D9EF" w14:textId="77777777" w:rsidTr="00A1265D">
        <w:tc>
          <w:tcPr>
            <w:tcW w:w="1525" w:type="dxa"/>
          </w:tcPr>
          <w:p w14:paraId="42E7DE11" w14:textId="77777777" w:rsidR="0062100D" w:rsidRDefault="0062100D" w:rsidP="00A1265D">
            <w:pPr>
              <w:spacing w:after="120"/>
              <w:jc w:val="both"/>
              <w:rPr>
                <w:lang w:val="en-US" w:eastAsia="zh-CN"/>
              </w:rPr>
            </w:pPr>
            <w:r>
              <w:rPr>
                <w:lang w:val="en-US" w:eastAsia="zh-CN"/>
              </w:rPr>
              <w:t>Intel</w:t>
            </w:r>
          </w:p>
        </w:tc>
        <w:tc>
          <w:tcPr>
            <w:tcW w:w="1170" w:type="dxa"/>
          </w:tcPr>
          <w:p w14:paraId="543F03D9" w14:textId="77777777" w:rsidR="0062100D" w:rsidRDefault="0062100D" w:rsidP="00A1265D">
            <w:pPr>
              <w:spacing w:after="120"/>
              <w:jc w:val="both"/>
              <w:rPr>
                <w:lang w:val="en-US" w:eastAsia="zh-CN"/>
              </w:rPr>
            </w:pPr>
            <w:r>
              <w:rPr>
                <w:lang w:val="en-US" w:eastAsia="zh-CN"/>
              </w:rPr>
              <w:t>No</w:t>
            </w:r>
          </w:p>
        </w:tc>
        <w:tc>
          <w:tcPr>
            <w:tcW w:w="7267" w:type="dxa"/>
          </w:tcPr>
          <w:p w14:paraId="1083753A" w14:textId="77777777" w:rsidR="0062100D" w:rsidRDefault="0062100D" w:rsidP="00A1265D">
            <w:pPr>
              <w:spacing w:after="120"/>
              <w:jc w:val="both"/>
              <w:rPr>
                <w:lang w:val="en-US" w:eastAsia="zh-CN"/>
              </w:rPr>
            </w:pPr>
            <w:proofErr w:type="spellStart"/>
            <w:r>
              <w:rPr>
                <w:lang w:val="en-US" w:eastAsia="zh-CN"/>
              </w:rPr>
              <w:t>PCell</w:t>
            </w:r>
            <w:proofErr w:type="spellEnd"/>
            <w:r>
              <w:rPr>
                <w:lang w:val="en-US" w:eastAsia="zh-CN"/>
              </w:rPr>
              <w:t xml:space="preserve">, being a scheduled cell now, cannot be the scheduling cell for another SCell. Otherwise, the benefit of PDCCH offloading disappears. </w:t>
            </w:r>
          </w:p>
        </w:tc>
      </w:tr>
      <w:tr w:rsidR="007F2A5D" w14:paraId="382A1EAE" w14:textId="77777777" w:rsidTr="00AA3CDA">
        <w:tc>
          <w:tcPr>
            <w:tcW w:w="1525" w:type="dxa"/>
          </w:tcPr>
          <w:p w14:paraId="7C80B0E2" w14:textId="7B008435" w:rsidR="007F2A5D" w:rsidRDefault="007F2A5D" w:rsidP="007F2A5D">
            <w:pPr>
              <w:spacing w:after="120"/>
              <w:jc w:val="both"/>
              <w:rPr>
                <w:lang w:val="en-US" w:eastAsia="zh-CN"/>
              </w:rPr>
            </w:pPr>
            <w:r>
              <w:rPr>
                <w:rFonts w:eastAsia="MS Mincho" w:hint="eastAsia"/>
                <w:lang w:val="en-US" w:eastAsia="ja-JP"/>
              </w:rPr>
              <w:t>NTT DOCOMO</w:t>
            </w:r>
          </w:p>
        </w:tc>
        <w:tc>
          <w:tcPr>
            <w:tcW w:w="1170" w:type="dxa"/>
          </w:tcPr>
          <w:p w14:paraId="700EC2EA" w14:textId="5DDCCEE7" w:rsidR="007F2A5D" w:rsidRDefault="007F2A5D" w:rsidP="007F2A5D">
            <w:pPr>
              <w:spacing w:after="120"/>
              <w:jc w:val="both"/>
              <w:rPr>
                <w:lang w:val="en-US" w:eastAsia="zh-CN"/>
              </w:rPr>
            </w:pPr>
            <w:r>
              <w:rPr>
                <w:rFonts w:eastAsia="MS Mincho" w:hint="eastAsia"/>
                <w:lang w:val="en-US" w:eastAsia="ja-JP"/>
              </w:rPr>
              <w:t>No</w:t>
            </w:r>
          </w:p>
        </w:tc>
        <w:tc>
          <w:tcPr>
            <w:tcW w:w="7267" w:type="dxa"/>
          </w:tcPr>
          <w:p w14:paraId="01586BBF" w14:textId="7AFA5240" w:rsidR="007F2A5D" w:rsidRDefault="007F2A5D" w:rsidP="007F2A5D">
            <w:pPr>
              <w:spacing w:after="120"/>
              <w:jc w:val="both"/>
              <w:rPr>
                <w:lang w:val="en-US" w:eastAsia="zh-CN"/>
              </w:rPr>
            </w:pPr>
            <w:r>
              <w:rPr>
                <w:rFonts w:eastAsia="MS Mincho" w:hint="eastAsia"/>
                <w:lang w:val="en-US" w:eastAsia="ja-JP"/>
              </w:rPr>
              <w:t xml:space="preserve">The </w:t>
            </w:r>
            <w:r>
              <w:rPr>
                <w:rFonts w:eastAsia="MS Mincho"/>
                <w:lang w:val="en-US" w:eastAsia="ja-JP"/>
              </w:rPr>
              <w:t xml:space="preserve">motivation for enabling CCS from an SCell to P(S)Cell </w:t>
            </w:r>
            <w:r>
              <w:rPr>
                <w:rFonts w:eastAsia="MS Mincho" w:hint="eastAsia"/>
                <w:lang w:val="en-US" w:eastAsia="ja-JP"/>
              </w:rPr>
              <w:t xml:space="preserve">is </w:t>
            </w:r>
            <w:r>
              <w:rPr>
                <w:rFonts w:eastAsia="MS Mincho"/>
                <w:lang w:val="en-US" w:eastAsia="ja-JP"/>
              </w:rPr>
              <w:t xml:space="preserve">to improve limited PDCCH capacity of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We think the CCS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 xml:space="preserve"> is not aligned with the motivation.</w:t>
            </w:r>
          </w:p>
        </w:tc>
      </w:tr>
      <w:tr w:rsidR="00E964B8" w14:paraId="7779154F" w14:textId="77777777" w:rsidTr="00AA3CDA">
        <w:tc>
          <w:tcPr>
            <w:tcW w:w="1525" w:type="dxa"/>
          </w:tcPr>
          <w:p w14:paraId="5647E53F" w14:textId="549606C8" w:rsidR="00E964B8" w:rsidRDefault="00E964B8" w:rsidP="007F2A5D">
            <w:pPr>
              <w:spacing w:after="120"/>
              <w:jc w:val="both"/>
              <w:rPr>
                <w:rFonts w:eastAsia="MS Mincho"/>
                <w:lang w:val="en-US" w:eastAsia="ja-JP"/>
              </w:rPr>
            </w:pPr>
            <w:r>
              <w:rPr>
                <w:rFonts w:eastAsia="MS Mincho"/>
                <w:lang w:val="en-US" w:eastAsia="ja-JP"/>
              </w:rPr>
              <w:t>Ericsson</w:t>
            </w:r>
          </w:p>
        </w:tc>
        <w:tc>
          <w:tcPr>
            <w:tcW w:w="1170" w:type="dxa"/>
          </w:tcPr>
          <w:p w14:paraId="1F328C96" w14:textId="7E79D29F" w:rsidR="00E964B8" w:rsidRDefault="00E964B8" w:rsidP="007F2A5D">
            <w:pPr>
              <w:spacing w:after="120"/>
              <w:jc w:val="both"/>
              <w:rPr>
                <w:rFonts w:eastAsia="MS Mincho"/>
                <w:lang w:val="en-US" w:eastAsia="ja-JP"/>
              </w:rPr>
            </w:pPr>
            <w:r>
              <w:rPr>
                <w:rFonts w:eastAsia="MS Mincho"/>
                <w:lang w:val="en-US" w:eastAsia="ja-JP"/>
              </w:rPr>
              <w:t>No</w:t>
            </w:r>
          </w:p>
        </w:tc>
        <w:tc>
          <w:tcPr>
            <w:tcW w:w="7267" w:type="dxa"/>
          </w:tcPr>
          <w:p w14:paraId="71482324" w14:textId="6805B82F" w:rsidR="00E964B8" w:rsidRDefault="00E964B8" w:rsidP="007F2A5D">
            <w:pPr>
              <w:spacing w:after="120"/>
              <w:jc w:val="both"/>
              <w:rPr>
                <w:rFonts w:eastAsia="MS Mincho"/>
                <w:lang w:val="en-US" w:eastAsia="ja-JP"/>
              </w:rPr>
            </w:pPr>
            <w:r>
              <w:t xml:space="preserve">Main motivation of configuring </w:t>
            </w:r>
            <w:proofErr w:type="spellStart"/>
            <w:r>
              <w:t>SCell</w:t>
            </w:r>
            <w:proofErr w:type="spellEnd"/>
            <w:r>
              <w:t xml:space="preserve"> to </w:t>
            </w:r>
            <w:proofErr w:type="spellStart"/>
            <w:r>
              <w:t>PCell</w:t>
            </w:r>
            <w:proofErr w:type="spellEnd"/>
            <w:r>
              <w:t>/</w:t>
            </w:r>
            <w:proofErr w:type="spellStart"/>
            <w:r>
              <w:t>PSCell</w:t>
            </w:r>
            <w:proofErr w:type="spellEnd"/>
            <w:r>
              <w:t xml:space="preserve"> scheduling is to reduce PDCCH load on </w:t>
            </w:r>
            <w:proofErr w:type="spellStart"/>
            <w:r>
              <w:t>PCell</w:t>
            </w:r>
            <w:proofErr w:type="spellEnd"/>
            <w:r>
              <w:t>/</w:t>
            </w:r>
            <w:proofErr w:type="spellStart"/>
            <w:r>
              <w:t>PSCell</w:t>
            </w:r>
            <w:proofErr w:type="spellEnd"/>
            <w:r>
              <w:t xml:space="preserve">. Given this, supporting CCS from </w:t>
            </w:r>
            <w:proofErr w:type="spellStart"/>
            <w:r>
              <w:t>PCell</w:t>
            </w:r>
            <w:proofErr w:type="spellEnd"/>
            <w:r>
              <w:t>/</w:t>
            </w:r>
            <w:proofErr w:type="spellStart"/>
            <w:r>
              <w:t>PSCell</w:t>
            </w:r>
            <w:proofErr w:type="spellEnd"/>
            <w:r>
              <w:t xml:space="preserve"> would only increase PDCCH load and such combination is </w:t>
            </w:r>
            <w:r w:rsidRPr="00FC0464">
              <w:t>not</w:t>
            </w:r>
            <w:r>
              <w:t xml:space="preserve"> required.</w:t>
            </w:r>
          </w:p>
        </w:tc>
      </w:tr>
      <w:tr w:rsidR="009940E4" w14:paraId="65FC8C9C" w14:textId="77777777" w:rsidTr="00AA3CDA">
        <w:tc>
          <w:tcPr>
            <w:tcW w:w="1525" w:type="dxa"/>
          </w:tcPr>
          <w:p w14:paraId="143C4A98" w14:textId="4C98669F" w:rsidR="009940E4" w:rsidRDefault="009940E4" w:rsidP="009940E4">
            <w:pPr>
              <w:spacing w:after="120"/>
              <w:jc w:val="both"/>
              <w:rPr>
                <w:rFonts w:eastAsia="MS Mincho"/>
                <w:lang w:val="en-US" w:eastAsia="ja-JP"/>
              </w:rPr>
            </w:pPr>
            <w:r>
              <w:rPr>
                <w:rFonts w:eastAsia="맑은 고딕" w:hint="eastAsia"/>
                <w:lang w:val="en-US" w:eastAsia="ko-KR"/>
              </w:rPr>
              <w:t>E</w:t>
            </w:r>
            <w:r>
              <w:rPr>
                <w:rFonts w:eastAsia="맑은 고딕"/>
                <w:lang w:val="en-US" w:eastAsia="ko-KR"/>
              </w:rPr>
              <w:t>TRI</w:t>
            </w:r>
          </w:p>
        </w:tc>
        <w:tc>
          <w:tcPr>
            <w:tcW w:w="1170" w:type="dxa"/>
          </w:tcPr>
          <w:p w14:paraId="68065739" w14:textId="0DA5B922" w:rsidR="009940E4" w:rsidRDefault="009940E4" w:rsidP="009940E4">
            <w:pPr>
              <w:spacing w:after="120"/>
              <w:jc w:val="both"/>
              <w:rPr>
                <w:rFonts w:eastAsia="MS Mincho"/>
                <w:lang w:val="en-US" w:eastAsia="ja-JP"/>
              </w:rPr>
            </w:pPr>
            <w:r>
              <w:rPr>
                <w:rFonts w:eastAsia="맑은 고딕" w:hint="eastAsia"/>
                <w:lang w:val="en-US" w:eastAsia="ko-KR"/>
              </w:rPr>
              <w:t>N</w:t>
            </w:r>
            <w:r>
              <w:rPr>
                <w:rFonts w:eastAsia="맑은 고딕"/>
                <w:lang w:val="en-US" w:eastAsia="ko-KR"/>
              </w:rPr>
              <w:t>o</w:t>
            </w:r>
          </w:p>
        </w:tc>
        <w:tc>
          <w:tcPr>
            <w:tcW w:w="7267" w:type="dxa"/>
          </w:tcPr>
          <w:p w14:paraId="564D13C7" w14:textId="29BBF8E3" w:rsidR="009940E4" w:rsidRDefault="009940E4" w:rsidP="009940E4">
            <w:pPr>
              <w:spacing w:after="120"/>
              <w:jc w:val="both"/>
            </w:pPr>
            <w:r>
              <w:rPr>
                <w:rFonts w:eastAsia="맑은 고딕" w:hint="eastAsia"/>
                <w:lang w:val="en-US" w:eastAsia="ko-KR"/>
              </w:rPr>
              <w:t>N</w:t>
            </w:r>
            <w:r>
              <w:rPr>
                <w:rFonts w:eastAsia="맑은 고딕"/>
                <w:lang w:val="en-US" w:eastAsia="ko-KR"/>
              </w:rPr>
              <w:t xml:space="preserve">ot aligned with the motivation of </w:t>
            </w:r>
            <w:proofErr w:type="spellStart"/>
            <w:r>
              <w:rPr>
                <w:rFonts w:eastAsia="맑은 고딕"/>
                <w:lang w:val="en-US" w:eastAsia="ko-KR"/>
              </w:rPr>
              <w:t>SCell</w:t>
            </w:r>
            <w:proofErr w:type="spellEnd"/>
            <w:r>
              <w:rPr>
                <w:rFonts w:eastAsia="맑은 고딕"/>
                <w:lang w:val="en-US" w:eastAsia="ko-KR"/>
              </w:rPr>
              <w:t>-to-</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xml:space="preserve"> cross-carrier scheduling.</w:t>
            </w: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a) self-scheduling on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 xml:space="preserve">ross-carrier scheduling from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8"/>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맑은 고딕"/>
                <w:lang w:val="en-US" w:eastAsia="ko-KR"/>
              </w:rPr>
            </w:pPr>
            <w:r>
              <w:rPr>
                <w:rFonts w:eastAsia="맑은 고딕" w:hint="eastAsia"/>
                <w:lang w:val="en-US" w:eastAsia="ko-KR"/>
              </w:rPr>
              <w:lastRenderedPageBreak/>
              <w:t>LG</w:t>
            </w:r>
          </w:p>
        </w:tc>
        <w:tc>
          <w:tcPr>
            <w:tcW w:w="1170" w:type="dxa"/>
          </w:tcPr>
          <w:p w14:paraId="7B9557A5" w14:textId="0C615409" w:rsidR="00BC2A5B" w:rsidRPr="00B07B64" w:rsidRDefault="00B07B64"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2B504B8E" w14:textId="7C727F16" w:rsidR="00BC2A5B" w:rsidRPr="00B07B64" w:rsidRDefault="00B07B64" w:rsidP="00B07B64">
            <w:pPr>
              <w:spacing w:after="120"/>
              <w:jc w:val="both"/>
              <w:rPr>
                <w:rFonts w:eastAsia="맑은 고딕"/>
                <w:lang w:val="en-US" w:eastAsia="ko-KR"/>
              </w:rPr>
            </w:pPr>
            <w:r>
              <w:rPr>
                <w:rFonts w:eastAsia="맑은 고딕"/>
                <w:lang w:val="en-US" w:eastAsia="ko-KR"/>
              </w:rPr>
              <w:t>We think there is no reason not to allow b</w:t>
            </w:r>
            <w:r>
              <w:rPr>
                <w:rFonts w:eastAsia="맑은 고딕" w:hint="eastAsia"/>
                <w:lang w:val="en-US" w:eastAsia="ko-KR"/>
              </w:rPr>
              <w:t xml:space="preserve">oth </w:t>
            </w:r>
            <w:r>
              <w:rPr>
                <w:rFonts w:eastAsia="맑은 고딕"/>
                <w:lang w:val="en-US" w:eastAsia="ko-KR"/>
              </w:rPr>
              <w:t>(a) and (b) since it doesn’t seem to be different and differentiated from the case where cell 1 is configured to schedule both cell 2 and cell 3</w:t>
            </w:r>
            <w:r w:rsidR="00CC42CE">
              <w:rPr>
                <w:rFonts w:eastAsia="맑은 고딕"/>
                <w:lang w:val="en-US" w:eastAsia="ko-KR"/>
              </w:rPr>
              <w:t xml:space="preserve"> based on current cross-CC scheduling configuration</w:t>
            </w:r>
            <w:r>
              <w:rPr>
                <w:rFonts w:eastAsia="맑은 고딕"/>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w:t>
            </w:r>
            <w:proofErr w:type="gramStart"/>
            <w:r>
              <w:rPr>
                <w:lang w:val="en-US" w:eastAsia="zh-CN"/>
              </w:rPr>
              <w:t>So</w:t>
            </w:r>
            <w:proofErr w:type="gramEnd"/>
            <w:r>
              <w:rPr>
                <w:lang w:val="en-US" w:eastAsia="zh-CN"/>
              </w:rPr>
              <w:t xml:space="preserve">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SCell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r w:rsidR="0083151D" w14:paraId="63562822" w14:textId="77777777" w:rsidTr="00AA3CDA">
        <w:tc>
          <w:tcPr>
            <w:tcW w:w="1525" w:type="dxa"/>
          </w:tcPr>
          <w:p w14:paraId="47F1A600" w14:textId="7023F0B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1C7A236C" w14:textId="2DD7044F"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2CCD248A" w14:textId="77777777" w:rsidR="0083151D" w:rsidRDefault="0083151D" w:rsidP="0083151D">
            <w:pPr>
              <w:spacing w:after="120"/>
              <w:jc w:val="both"/>
              <w:rPr>
                <w:lang w:val="en-US" w:eastAsia="zh-CN"/>
              </w:rPr>
            </w:pPr>
            <w:r>
              <w:rPr>
                <w:rFonts w:hint="eastAsia"/>
                <w:lang w:val="en-US" w:eastAsia="zh-CN"/>
              </w:rPr>
              <w:t>F</w:t>
            </w:r>
            <w:r>
              <w:rPr>
                <w:lang w:val="en-US" w:eastAsia="zh-CN"/>
              </w:rPr>
              <w:t xml:space="preserve">or a), it is straightforward that the SCell configured for cross-carrier scheduling </w:t>
            </w:r>
            <w:proofErr w:type="spellStart"/>
            <w:r>
              <w:rPr>
                <w:lang w:val="en-US" w:eastAsia="zh-CN"/>
              </w:rPr>
              <w:t>PCell</w:t>
            </w:r>
            <w:proofErr w:type="spellEnd"/>
            <w:r>
              <w:rPr>
                <w:lang w:val="en-US" w:eastAsia="zh-CN"/>
              </w:rPr>
              <w:t xml:space="preserve"> can also be used for self-scheduling.</w:t>
            </w:r>
          </w:p>
          <w:p w14:paraId="14AD9C69" w14:textId="54FF93CE" w:rsidR="0083151D" w:rsidRDefault="0083151D" w:rsidP="0083151D">
            <w:pPr>
              <w:spacing w:after="120"/>
              <w:jc w:val="both"/>
              <w:rPr>
                <w:lang w:val="en-US" w:eastAsia="zh-CN"/>
              </w:rPr>
            </w:pPr>
            <w:r>
              <w:rPr>
                <w:lang w:val="en-US" w:eastAsia="zh-CN"/>
              </w:rPr>
              <w:t xml:space="preserve">For b), if the SCell is configured for cross-carrier scheduling </w:t>
            </w:r>
            <w:proofErr w:type="spellStart"/>
            <w:r>
              <w:rPr>
                <w:lang w:val="en-US" w:eastAsia="zh-CN"/>
              </w:rPr>
              <w:t>PCell</w:t>
            </w:r>
            <w:proofErr w:type="spellEnd"/>
            <w:r>
              <w:rPr>
                <w:lang w:val="en-US" w:eastAsia="zh-CN"/>
              </w:rPr>
              <w:t xml:space="preserve">, then this </w:t>
            </w:r>
            <w:proofErr w:type="spellStart"/>
            <w:r>
              <w:rPr>
                <w:lang w:val="en-US" w:eastAsia="zh-CN"/>
              </w:rPr>
              <w:t>SCell</w:t>
            </w:r>
            <w:proofErr w:type="spellEnd"/>
            <w:r>
              <w:rPr>
                <w:lang w:val="en-US" w:eastAsia="zh-CN"/>
              </w:rPr>
              <w:t xml:space="preserve"> is a scheduling cell, thus it is straightforward that it can also be used to schedule another serving cell.</w:t>
            </w:r>
          </w:p>
        </w:tc>
      </w:tr>
      <w:tr w:rsidR="005007A4" w14:paraId="203404A1" w14:textId="77777777" w:rsidTr="00AA3CDA">
        <w:tc>
          <w:tcPr>
            <w:tcW w:w="1525" w:type="dxa"/>
          </w:tcPr>
          <w:p w14:paraId="4521B877" w14:textId="06A25036" w:rsidR="005007A4" w:rsidRDefault="005007A4" w:rsidP="0083151D">
            <w:pPr>
              <w:spacing w:after="120"/>
              <w:jc w:val="both"/>
              <w:rPr>
                <w:lang w:val="en-US" w:eastAsia="zh-CN"/>
              </w:rPr>
            </w:pPr>
            <w:r>
              <w:rPr>
                <w:lang w:val="en-US" w:eastAsia="zh-CN"/>
              </w:rPr>
              <w:t>MediaTek</w:t>
            </w:r>
          </w:p>
        </w:tc>
        <w:tc>
          <w:tcPr>
            <w:tcW w:w="1170" w:type="dxa"/>
          </w:tcPr>
          <w:p w14:paraId="39AE7BAE" w14:textId="1BEBD22E" w:rsidR="005007A4" w:rsidRDefault="005007A4" w:rsidP="0083151D">
            <w:pPr>
              <w:spacing w:after="120"/>
              <w:jc w:val="both"/>
              <w:rPr>
                <w:lang w:val="en-US" w:eastAsia="zh-CN"/>
              </w:rPr>
            </w:pPr>
            <w:r>
              <w:rPr>
                <w:lang w:val="en-US" w:eastAsia="zh-CN"/>
              </w:rPr>
              <w:t>Yes</w:t>
            </w:r>
          </w:p>
        </w:tc>
        <w:tc>
          <w:tcPr>
            <w:tcW w:w="7267" w:type="dxa"/>
          </w:tcPr>
          <w:p w14:paraId="75CBA2DE" w14:textId="4DFDAEF6" w:rsidR="005007A4" w:rsidRDefault="005007A4" w:rsidP="007026C3">
            <w:pPr>
              <w:spacing w:after="120"/>
              <w:jc w:val="both"/>
              <w:rPr>
                <w:lang w:val="en-US" w:eastAsia="zh-CN"/>
              </w:rPr>
            </w:pPr>
            <w:r>
              <w:rPr>
                <w:lang w:val="en-US" w:eastAsia="zh-CN"/>
              </w:rPr>
              <w:t xml:space="preserve">Just reuse the </w:t>
            </w:r>
            <w:r w:rsidR="007026C3">
              <w:rPr>
                <w:lang w:val="en-US" w:eastAsia="zh-CN"/>
              </w:rPr>
              <w:t>design</w:t>
            </w:r>
            <w:r>
              <w:rPr>
                <w:lang w:val="en-US" w:eastAsia="zh-CN"/>
              </w:rPr>
              <w:t xml:space="preserve"> in Rel-16 cross-carrier scheduling</w:t>
            </w:r>
            <w:r w:rsidR="007026C3">
              <w:rPr>
                <w:lang w:val="en-US" w:eastAsia="zh-CN"/>
              </w:rPr>
              <w:t xml:space="preserve"> and extend it to </w:t>
            </w:r>
            <w:proofErr w:type="spellStart"/>
            <w:r w:rsidR="007026C3">
              <w:rPr>
                <w:lang w:val="en-US" w:eastAsia="zh-CN"/>
              </w:rPr>
              <w:t>SCell</w:t>
            </w:r>
            <w:proofErr w:type="spellEnd"/>
            <w:r w:rsidR="007026C3">
              <w:rPr>
                <w:lang w:val="en-US" w:eastAsia="zh-CN"/>
              </w:rPr>
              <w:t xml:space="preserve"> scheduling </w:t>
            </w:r>
            <w:proofErr w:type="spellStart"/>
            <w:r w:rsidR="007026C3">
              <w:rPr>
                <w:lang w:val="en-US" w:eastAsia="zh-CN"/>
              </w:rPr>
              <w:t>PCell</w:t>
            </w:r>
            <w:proofErr w:type="spellEnd"/>
            <w:r w:rsidR="007026C3">
              <w:rPr>
                <w:lang w:val="en-US" w:eastAsia="zh-CN"/>
              </w:rPr>
              <w:t>/</w:t>
            </w:r>
            <w:proofErr w:type="spellStart"/>
            <w:r w:rsidR="007026C3">
              <w:rPr>
                <w:lang w:val="en-US" w:eastAsia="zh-CN"/>
              </w:rPr>
              <w:t>PSCell</w:t>
            </w:r>
            <w:proofErr w:type="spellEnd"/>
            <w:r w:rsidR="007026C3">
              <w:rPr>
                <w:lang w:val="en-US" w:eastAsia="zh-CN"/>
              </w:rPr>
              <w:t xml:space="preserve"> case</w:t>
            </w:r>
            <w:r>
              <w:rPr>
                <w:lang w:val="en-US" w:eastAsia="zh-CN"/>
              </w:rPr>
              <w:t>.</w:t>
            </w:r>
          </w:p>
        </w:tc>
      </w:tr>
      <w:tr w:rsidR="0062100D" w14:paraId="79031D8B" w14:textId="77777777" w:rsidTr="00A1265D">
        <w:tc>
          <w:tcPr>
            <w:tcW w:w="1525" w:type="dxa"/>
          </w:tcPr>
          <w:p w14:paraId="772D8BCF" w14:textId="77777777" w:rsidR="0062100D" w:rsidRDefault="0062100D" w:rsidP="00A1265D">
            <w:pPr>
              <w:spacing w:after="120"/>
              <w:jc w:val="both"/>
              <w:rPr>
                <w:lang w:val="en-US" w:eastAsia="zh-CN"/>
              </w:rPr>
            </w:pPr>
            <w:r>
              <w:rPr>
                <w:lang w:val="en-US" w:eastAsia="zh-CN"/>
              </w:rPr>
              <w:t>Intel</w:t>
            </w:r>
          </w:p>
        </w:tc>
        <w:tc>
          <w:tcPr>
            <w:tcW w:w="1170" w:type="dxa"/>
          </w:tcPr>
          <w:p w14:paraId="29597352" w14:textId="77777777" w:rsidR="0062100D" w:rsidRDefault="0062100D" w:rsidP="00A1265D">
            <w:pPr>
              <w:spacing w:after="120"/>
              <w:jc w:val="both"/>
              <w:rPr>
                <w:lang w:val="en-US" w:eastAsia="zh-CN"/>
              </w:rPr>
            </w:pPr>
            <w:r>
              <w:rPr>
                <w:lang w:val="en-US" w:eastAsia="zh-CN"/>
              </w:rPr>
              <w:t>Yes</w:t>
            </w:r>
          </w:p>
        </w:tc>
        <w:tc>
          <w:tcPr>
            <w:tcW w:w="7267" w:type="dxa"/>
          </w:tcPr>
          <w:p w14:paraId="67A9D2A6" w14:textId="77777777" w:rsidR="0062100D" w:rsidRDefault="0062100D" w:rsidP="00A1265D">
            <w:pPr>
              <w:spacing w:after="120"/>
              <w:jc w:val="both"/>
              <w:rPr>
                <w:lang w:val="en-US" w:eastAsia="zh-CN"/>
              </w:rPr>
            </w:pPr>
            <w:r>
              <w:rPr>
                <w:lang w:val="en-US" w:eastAsia="zh-CN"/>
              </w:rPr>
              <w:t xml:space="preserve">In our view, the </w:t>
            </w:r>
            <w:proofErr w:type="spellStart"/>
            <w:r>
              <w:rPr>
                <w:lang w:val="en-US" w:eastAsia="zh-CN"/>
              </w:rPr>
              <w:t>SCell</w:t>
            </w:r>
            <w:proofErr w:type="spellEnd"/>
            <w:r>
              <w:rPr>
                <w:lang w:val="en-US" w:eastAsia="zh-CN"/>
              </w:rPr>
              <w:t xml:space="preserve">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works just as a legacy scheduling cell, which could schedule up to 7 scheduled </w:t>
            </w:r>
            <w:proofErr w:type="gramStart"/>
            <w:r>
              <w:rPr>
                <w:lang w:val="en-US" w:eastAsia="zh-CN"/>
              </w:rPr>
              <w:t>cell</w:t>
            </w:r>
            <w:proofErr w:type="gramEnd"/>
            <w:r>
              <w:rPr>
                <w:lang w:val="en-US" w:eastAsia="zh-CN"/>
              </w:rPr>
              <w:t xml:space="preserve">. The only difference is that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now being one scheduled cell. All other design on CCS can be reused unless a necessary adaption is found. </w:t>
            </w:r>
          </w:p>
        </w:tc>
      </w:tr>
      <w:tr w:rsidR="007F2A5D" w14:paraId="6CF46758" w14:textId="77777777" w:rsidTr="00AA3CDA">
        <w:tc>
          <w:tcPr>
            <w:tcW w:w="1525" w:type="dxa"/>
          </w:tcPr>
          <w:p w14:paraId="1DAB14EB" w14:textId="0D594516" w:rsidR="007F2A5D" w:rsidRPr="0062100D" w:rsidRDefault="007F2A5D" w:rsidP="007F2A5D">
            <w:pPr>
              <w:spacing w:after="120"/>
              <w:jc w:val="both"/>
              <w:rPr>
                <w:lang w:eastAsia="zh-CN"/>
              </w:rPr>
            </w:pPr>
            <w:r>
              <w:rPr>
                <w:rFonts w:eastAsia="MS Mincho" w:hint="eastAsia"/>
                <w:lang w:val="en-US" w:eastAsia="ja-JP"/>
              </w:rPr>
              <w:t>NTT DOCOMO</w:t>
            </w:r>
          </w:p>
        </w:tc>
        <w:tc>
          <w:tcPr>
            <w:tcW w:w="1170" w:type="dxa"/>
          </w:tcPr>
          <w:p w14:paraId="474E2E19" w14:textId="34BC0202" w:rsidR="007F2A5D" w:rsidRDefault="007F2A5D" w:rsidP="007F2A5D">
            <w:pPr>
              <w:spacing w:after="120"/>
              <w:jc w:val="both"/>
              <w:rPr>
                <w:lang w:val="en-US" w:eastAsia="zh-CN"/>
              </w:rPr>
            </w:pPr>
            <w:r>
              <w:rPr>
                <w:rFonts w:eastAsia="MS Mincho" w:hint="eastAsia"/>
                <w:lang w:val="en-US" w:eastAsia="ja-JP"/>
              </w:rPr>
              <w:t>Yes</w:t>
            </w:r>
          </w:p>
        </w:tc>
        <w:tc>
          <w:tcPr>
            <w:tcW w:w="7267" w:type="dxa"/>
          </w:tcPr>
          <w:p w14:paraId="1D4B4DCD" w14:textId="2BA5D63A" w:rsidR="007F2A5D" w:rsidRDefault="007F2A5D" w:rsidP="007F2A5D">
            <w:pPr>
              <w:spacing w:after="120"/>
              <w:jc w:val="both"/>
              <w:rPr>
                <w:lang w:val="en-US" w:eastAsia="zh-CN"/>
              </w:rPr>
            </w:pPr>
            <w:r>
              <w:rPr>
                <w:rFonts w:eastAsia="MS Mincho"/>
                <w:lang w:val="en-US" w:eastAsia="ja-JP"/>
              </w:rPr>
              <w:t>In order to maintain the scheduling flexibility of SCell, both a) and b) should be allowed.</w:t>
            </w:r>
          </w:p>
        </w:tc>
      </w:tr>
      <w:tr w:rsidR="00E964B8" w14:paraId="584E02DD" w14:textId="77777777" w:rsidTr="00AA3CDA">
        <w:tc>
          <w:tcPr>
            <w:tcW w:w="1525" w:type="dxa"/>
          </w:tcPr>
          <w:p w14:paraId="78F164C9" w14:textId="390D036B" w:rsidR="00E964B8" w:rsidRDefault="00E964B8" w:rsidP="007F2A5D">
            <w:pPr>
              <w:spacing w:after="120"/>
              <w:jc w:val="both"/>
              <w:rPr>
                <w:rFonts w:eastAsia="MS Mincho"/>
                <w:lang w:val="en-US" w:eastAsia="ja-JP"/>
              </w:rPr>
            </w:pPr>
            <w:r>
              <w:rPr>
                <w:rFonts w:eastAsia="MS Mincho"/>
                <w:lang w:val="en-US" w:eastAsia="ja-JP"/>
              </w:rPr>
              <w:t>Ericsson</w:t>
            </w:r>
          </w:p>
        </w:tc>
        <w:tc>
          <w:tcPr>
            <w:tcW w:w="1170" w:type="dxa"/>
          </w:tcPr>
          <w:p w14:paraId="5FB461D6" w14:textId="580EDA43" w:rsidR="00E964B8" w:rsidRDefault="00E964B8" w:rsidP="007F2A5D">
            <w:pPr>
              <w:spacing w:after="120"/>
              <w:jc w:val="both"/>
              <w:rPr>
                <w:rFonts w:eastAsia="MS Mincho"/>
                <w:lang w:val="en-US" w:eastAsia="ja-JP"/>
              </w:rPr>
            </w:pPr>
            <w:r>
              <w:rPr>
                <w:rFonts w:eastAsia="MS Mincho"/>
                <w:lang w:val="en-US" w:eastAsia="ja-JP"/>
              </w:rPr>
              <w:t>Yes</w:t>
            </w:r>
          </w:p>
        </w:tc>
        <w:tc>
          <w:tcPr>
            <w:tcW w:w="7267" w:type="dxa"/>
          </w:tcPr>
          <w:p w14:paraId="261A4176" w14:textId="3BF58571" w:rsidR="00E964B8" w:rsidRDefault="00E964B8" w:rsidP="007F2A5D">
            <w:pPr>
              <w:spacing w:after="120"/>
              <w:jc w:val="both"/>
              <w:rPr>
                <w:rFonts w:eastAsia="MS Mincho"/>
                <w:lang w:val="en-US" w:eastAsia="ja-JP"/>
              </w:rPr>
            </w:pPr>
            <w:r>
              <w:rPr>
                <w:lang w:val="en-US" w:eastAsia="zh-CN"/>
              </w:rPr>
              <w:t>Yes, should be supported.</w:t>
            </w:r>
          </w:p>
        </w:tc>
      </w:tr>
      <w:tr w:rsidR="009940E4" w14:paraId="5E72FF6C" w14:textId="77777777" w:rsidTr="00AA3CDA">
        <w:tc>
          <w:tcPr>
            <w:tcW w:w="1525" w:type="dxa"/>
          </w:tcPr>
          <w:p w14:paraId="5DBA1966" w14:textId="292DC15E" w:rsidR="009940E4" w:rsidRDefault="009940E4" w:rsidP="009940E4">
            <w:pPr>
              <w:spacing w:after="120"/>
              <w:jc w:val="both"/>
              <w:rPr>
                <w:rFonts w:eastAsia="MS Mincho"/>
                <w:lang w:val="en-US" w:eastAsia="ja-JP"/>
              </w:rPr>
            </w:pPr>
            <w:r>
              <w:rPr>
                <w:rFonts w:eastAsia="맑은 고딕" w:hint="eastAsia"/>
                <w:lang w:val="en-US" w:eastAsia="ko-KR"/>
              </w:rPr>
              <w:t>E</w:t>
            </w:r>
            <w:r>
              <w:rPr>
                <w:rFonts w:eastAsia="맑은 고딕"/>
                <w:lang w:val="en-US" w:eastAsia="ko-KR"/>
              </w:rPr>
              <w:t>TRI</w:t>
            </w:r>
          </w:p>
        </w:tc>
        <w:tc>
          <w:tcPr>
            <w:tcW w:w="1170" w:type="dxa"/>
          </w:tcPr>
          <w:p w14:paraId="476D52CB" w14:textId="5B600545" w:rsidR="009940E4" w:rsidRDefault="009940E4" w:rsidP="009940E4">
            <w:pPr>
              <w:spacing w:after="120"/>
              <w:jc w:val="both"/>
              <w:rPr>
                <w:rFonts w:eastAsia="MS Mincho"/>
                <w:lang w:val="en-US" w:eastAsia="ja-JP"/>
              </w:rPr>
            </w:pPr>
            <w:r>
              <w:rPr>
                <w:rFonts w:eastAsia="맑은 고딕" w:hint="eastAsia"/>
                <w:lang w:val="en-US" w:eastAsia="ko-KR"/>
              </w:rPr>
              <w:t>Y</w:t>
            </w:r>
            <w:r>
              <w:rPr>
                <w:rFonts w:eastAsia="맑은 고딕"/>
                <w:lang w:val="en-US" w:eastAsia="ko-KR"/>
              </w:rPr>
              <w:t>es</w:t>
            </w:r>
          </w:p>
        </w:tc>
        <w:tc>
          <w:tcPr>
            <w:tcW w:w="7267" w:type="dxa"/>
          </w:tcPr>
          <w:p w14:paraId="480E0F6F" w14:textId="0DB71BE9" w:rsidR="009940E4" w:rsidRDefault="009940E4" w:rsidP="009940E4">
            <w:pPr>
              <w:spacing w:after="120"/>
              <w:jc w:val="both"/>
              <w:rPr>
                <w:lang w:val="en-US" w:eastAsia="zh-CN"/>
              </w:rPr>
            </w:pPr>
            <w:r>
              <w:rPr>
                <w:rFonts w:eastAsia="맑은 고딕"/>
                <w:lang w:val="en-US" w:eastAsia="ko-KR"/>
              </w:rPr>
              <w:t>This is in line with Rel-15/16 cross-carrier scheduling.</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lastRenderedPageBreak/>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 xml:space="preserve">‘SCell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8"/>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1C0B5B11" w14:textId="5852B588" w:rsidR="00C41741" w:rsidRPr="00CC42CE" w:rsidRDefault="00CC42CE"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AB15E3C" w14:textId="3374F8A8" w:rsidR="00C41741" w:rsidRPr="00CC42CE" w:rsidRDefault="00CC42CE" w:rsidP="00CC42CE">
            <w:pPr>
              <w:spacing w:after="120"/>
              <w:jc w:val="both"/>
              <w:rPr>
                <w:rFonts w:eastAsia="맑은 고딕"/>
                <w:lang w:val="en-US" w:eastAsia="ko-KR"/>
              </w:rPr>
            </w:pPr>
            <w:r>
              <w:rPr>
                <w:rFonts w:eastAsia="맑은 고딕"/>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w:t>
            </w:r>
            <w:proofErr w:type="gramStart"/>
            <w:r>
              <w:rPr>
                <w:lang w:val="en-US" w:eastAsia="zh-CN"/>
              </w:rPr>
              <w:t>So</w:t>
            </w:r>
            <w:proofErr w:type="gramEnd"/>
            <w:r>
              <w:rPr>
                <w:lang w:val="en-US" w:eastAsia="zh-CN"/>
              </w:rPr>
              <w:t xml:space="preserve">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r w:rsidR="0083151D" w14:paraId="133554DA" w14:textId="77777777" w:rsidTr="00AA3CDA">
        <w:tc>
          <w:tcPr>
            <w:tcW w:w="1525" w:type="dxa"/>
          </w:tcPr>
          <w:p w14:paraId="4482B94C" w14:textId="64AB7AFB"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660B69C1" w14:textId="2199EBB7" w:rsidR="0083151D" w:rsidRDefault="0083151D" w:rsidP="0083151D">
            <w:pPr>
              <w:spacing w:after="120"/>
              <w:jc w:val="both"/>
              <w:rPr>
                <w:lang w:val="en-US" w:eastAsia="zh-CN"/>
              </w:rPr>
            </w:pPr>
            <w:r>
              <w:rPr>
                <w:rFonts w:hint="eastAsia"/>
                <w:lang w:val="en-US" w:eastAsia="zh-CN"/>
              </w:rPr>
              <w:t>N</w:t>
            </w:r>
            <w:r>
              <w:rPr>
                <w:lang w:val="en-US" w:eastAsia="zh-CN"/>
              </w:rPr>
              <w:t>o</w:t>
            </w:r>
          </w:p>
        </w:tc>
        <w:tc>
          <w:tcPr>
            <w:tcW w:w="7267" w:type="dxa"/>
          </w:tcPr>
          <w:p w14:paraId="28F4A0FA" w14:textId="77777777" w:rsidR="0083151D" w:rsidRDefault="0083151D" w:rsidP="0083151D">
            <w:pPr>
              <w:spacing w:after="120"/>
              <w:jc w:val="both"/>
              <w:rPr>
                <w:lang w:val="en-US" w:eastAsia="zh-CN"/>
              </w:rPr>
            </w:pPr>
            <w:r>
              <w:rPr>
                <w:lang w:val="en-US" w:eastAsia="zh-CN"/>
              </w:rPr>
              <w:t>We didn’t see any motivation to do this.</w:t>
            </w:r>
          </w:p>
          <w:p w14:paraId="5EE50673" w14:textId="4BD053F6" w:rsidR="0083151D" w:rsidRDefault="0083151D" w:rsidP="0083151D">
            <w:pPr>
              <w:spacing w:after="120"/>
              <w:jc w:val="both"/>
              <w:rPr>
                <w:lang w:val="en-US" w:eastAsia="zh-CN"/>
              </w:rPr>
            </w:pPr>
            <w:r>
              <w:rPr>
                <w:lang w:val="en-US" w:eastAsia="zh-CN"/>
              </w:rPr>
              <w:t xml:space="preserve">For example, for </w:t>
            </w:r>
            <w:proofErr w:type="spellStart"/>
            <w:r>
              <w:rPr>
                <w:lang w:val="en-US" w:eastAsia="zh-CN"/>
              </w:rPr>
              <w:t>PCell</w:t>
            </w:r>
            <w:proofErr w:type="spellEnd"/>
            <w:r>
              <w:rPr>
                <w:lang w:val="en-US" w:eastAsia="zh-CN"/>
              </w:rPr>
              <w:t xml:space="preserve"> A + </w:t>
            </w:r>
            <w:proofErr w:type="spellStart"/>
            <w:r>
              <w:rPr>
                <w:lang w:val="en-US" w:eastAsia="zh-CN"/>
              </w:rPr>
              <w:t>SCell</w:t>
            </w:r>
            <w:proofErr w:type="spellEnd"/>
            <w:r>
              <w:rPr>
                <w:lang w:val="en-US" w:eastAsia="zh-CN"/>
              </w:rPr>
              <w:t xml:space="preserve"> B + SCell C, if SCell B is used for cross-carrier scheduling </w:t>
            </w:r>
            <w:proofErr w:type="spellStart"/>
            <w:r>
              <w:rPr>
                <w:lang w:val="en-US" w:eastAsia="zh-CN"/>
              </w:rPr>
              <w:t>PCell</w:t>
            </w:r>
            <w:proofErr w:type="spellEnd"/>
            <w:r>
              <w:rPr>
                <w:lang w:val="en-US" w:eastAsia="zh-CN"/>
              </w:rPr>
              <w:t xml:space="preserve"> A while </w:t>
            </w:r>
            <w:proofErr w:type="spellStart"/>
            <w:r>
              <w:rPr>
                <w:lang w:val="en-US" w:eastAsia="zh-CN"/>
              </w:rPr>
              <w:t>SCell</w:t>
            </w:r>
            <w:proofErr w:type="spellEnd"/>
            <w:r>
              <w:rPr>
                <w:lang w:val="en-US" w:eastAsia="zh-CN"/>
              </w:rPr>
              <w:t xml:space="preserve"> C is used for cross-carrier scheduling B, in this case, why don’t we just configure SCell C to cross-carrier schedule both </w:t>
            </w:r>
            <w:proofErr w:type="spellStart"/>
            <w:r>
              <w:rPr>
                <w:lang w:val="en-US" w:eastAsia="zh-CN"/>
              </w:rPr>
              <w:t>SCell</w:t>
            </w:r>
            <w:proofErr w:type="spellEnd"/>
            <w:r>
              <w:rPr>
                <w:lang w:val="en-US" w:eastAsia="zh-CN"/>
              </w:rPr>
              <w:t xml:space="preserve"> B and </w:t>
            </w:r>
            <w:proofErr w:type="spellStart"/>
            <w:r>
              <w:rPr>
                <w:lang w:val="en-US" w:eastAsia="zh-CN"/>
              </w:rPr>
              <w:t>PCell</w:t>
            </w:r>
            <w:proofErr w:type="spellEnd"/>
            <w:r>
              <w:rPr>
                <w:lang w:val="en-US" w:eastAsia="zh-CN"/>
              </w:rPr>
              <w:t xml:space="preserve"> A.</w:t>
            </w:r>
          </w:p>
        </w:tc>
      </w:tr>
      <w:tr w:rsidR="007026C3" w14:paraId="6A0B5ADE" w14:textId="77777777" w:rsidTr="00AA3CDA">
        <w:tc>
          <w:tcPr>
            <w:tcW w:w="1525" w:type="dxa"/>
          </w:tcPr>
          <w:p w14:paraId="4CC186DD" w14:textId="7C1D23CB" w:rsidR="007026C3" w:rsidRPr="007026C3" w:rsidRDefault="007026C3" w:rsidP="0083151D">
            <w:pPr>
              <w:spacing w:after="120"/>
              <w:jc w:val="both"/>
              <w:rPr>
                <w:lang w:val="en-US" w:eastAsia="zh-CN"/>
              </w:rPr>
            </w:pPr>
            <w:r>
              <w:rPr>
                <w:lang w:val="en-US" w:eastAsia="zh-CN"/>
              </w:rPr>
              <w:t>MediaTek</w:t>
            </w:r>
          </w:p>
        </w:tc>
        <w:tc>
          <w:tcPr>
            <w:tcW w:w="1170" w:type="dxa"/>
          </w:tcPr>
          <w:p w14:paraId="375F9BEF" w14:textId="04F322CD" w:rsidR="007026C3" w:rsidRDefault="007026C3" w:rsidP="0083151D">
            <w:pPr>
              <w:spacing w:after="120"/>
              <w:jc w:val="both"/>
              <w:rPr>
                <w:lang w:val="en-US" w:eastAsia="zh-CN"/>
              </w:rPr>
            </w:pPr>
            <w:r>
              <w:rPr>
                <w:lang w:val="en-US" w:eastAsia="zh-CN"/>
              </w:rPr>
              <w:t>No</w:t>
            </w:r>
          </w:p>
        </w:tc>
        <w:tc>
          <w:tcPr>
            <w:tcW w:w="7267" w:type="dxa"/>
          </w:tcPr>
          <w:p w14:paraId="69EDFCE2" w14:textId="14108C1C" w:rsidR="007026C3" w:rsidRDefault="007026C3" w:rsidP="0083151D">
            <w:pPr>
              <w:spacing w:after="120"/>
              <w:jc w:val="both"/>
              <w:rPr>
                <w:lang w:val="en-US" w:eastAsia="zh-CN"/>
              </w:rPr>
            </w:pPr>
            <w:r>
              <w:rPr>
                <w:lang w:val="en-US" w:eastAsia="zh-CN"/>
              </w:rPr>
              <w:t>Don’t see the necessity. Allowing this may increase UE PDCCH monitoring burden.</w:t>
            </w:r>
          </w:p>
        </w:tc>
      </w:tr>
      <w:tr w:rsidR="0062100D" w14:paraId="5F049710" w14:textId="77777777" w:rsidTr="00A1265D">
        <w:tc>
          <w:tcPr>
            <w:tcW w:w="1525" w:type="dxa"/>
          </w:tcPr>
          <w:p w14:paraId="37CAF2B2" w14:textId="77777777" w:rsidR="0062100D" w:rsidRDefault="0062100D" w:rsidP="00A1265D">
            <w:pPr>
              <w:spacing w:after="120"/>
              <w:jc w:val="both"/>
              <w:rPr>
                <w:lang w:val="en-US" w:eastAsia="zh-CN"/>
              </w:rPr>
            </w:pPr>
            <w:r>
              <w:rPr>
                <w:lang w:val="en-US" w:eastAsia="zh-CN"/>
              </w:rPr>
              <w:t>Intel</w:t>
            </w:r>
          </w:p>
        </w:tc>
        <w:tc>
          <w:tcPr>
            <w:tcW w:w="1170" w:type="dxa"/>
          </w:tcPr>
          <w:p w14:paraId="7FCD7778" w14:textId="77777777" w:rsidR="0062100D" w:rsidRDefault="0062100D" w:rsidP="00A1265D">
            <w:pPr>
              <w:spacing w:after="120"/>
              <w:jc w:val="both"/>
              <w:rPr>
                <w:lang w:val="en-US" w:eastAsia="zh-CN"/>
              </w:rPr>
            </w:pPr>
            <w:r>
              <w:rPr>
                <w:lang w:val="en-US" w:eastAsia="zh-CN"/>
              </w:rPr>
              <w:t>No</w:t>
            </w:r>
          </w:p>
        </w:tc>
        <w:tc>
          <w:tcPr>
            <w:tcW w:w="7267" w:type="dxa"/>
          </w:tcPr>
          <w:p w14:paraId="086D2A83" w14:textId="77777777" w:rsidR="0062100D" w:rsidRDefault="0062100D" w:rsidP="00A1265D">
            <w:pPr>
              <w:spacing w:after="120"/>
              <w:jc w:val="both"/>
              <w:rPr>
                <w:lang w:val="en-US" w:eastAsia="zh-CN"/>
              </w:rPr>
            </w:pPr>
            <w:r>
              <w:rPr>
                <w:lang w:val="en-US" w:eastAsia="zh-CN"/>
              </w:rPr>
              <w:t xml:space="preserve">We don’t see any motivation to allow such operation. </w:t>
            </w:r>
          </w:p>
        </w:tc>
      </w:tr>
      <w:tr w:rsidR="007F2A5D" w14:paraId="35F5F529" w14:textId="77777777" w:rsidTr="00AA3CDA">
        <w:tc>
          <w:tcPr>
            <w:tcW w:w="1525" w:type="dxa"/>
          </w:tcPr>
          <w:p w14:paraId="4622DFE4" w14:textId="644E9B2A" w:rsidR="007F2A5D" w:rsidRPr="007F2A5D" w:rsidRDefault="007F2A5D" w:rsidP="007F2A5D">
            <w:pPr>
              <w:spacing w:after="120"/>
              <w:jc w:val="both"/>
              <w:rPr>
                <w:lang w:eastAsia="zh-CN"/>
              </w:rPr>
            </w:pPr>
            <w:r>
              <w:rPr>
                <w:rFonts w:eastAsia="MS Mincho" w:hint="eastAsia"/>
                <w:lang w:val="en-US" w:eastAsia="ja-JP"/>
              </w:rPr>
              <w:t>NTT DOCOMO</w:t>
            </w:r>
          </w:p>
        </w:tc>
        <w:tc>
          <w:tcPr>
            <w:tcW w:w="1170" w:type="dxa"/>
          </w:tcPr>
          <w:p w14:paraId="42F416BA" w14:textId="36A37645" w:rsidR="007F2A5D" w:rsidRDefault="007F2A5D" w:rsidP="007F2A5D">
            <w:pPr>
              <w:spacing w:after="120"/>
              <w:jc w:val="both"/>
              <w:rPr>
                <w:lang w:val="en-US" w:eastAsia="zh-CN"/>
              </w:rPr>
            </w:pPr>
            <w:r>
              <w:rPr>
                <w:rFonts w:eastAsia="MS Mincho" w:hint="eastAsia"/>
                <w:lang w:val="en-US" w:eastAsia="ja-JP"/>
              </w:rPr>
              <w:t>No</w:t>
            </w:r>
          </w:p>
        </w:tc>
        <w:tc>
          <w:tcPr>
            <w:tcW w:w="7267" w:type="dxa"/>
          </w:tcPr>
          <w:p w14:paraId="2918C2CD" w14:textId="37FD1101" w:rsidR="007F2A5D" w:rsidRDefault="007F2A5D" w:rsidP="007F2A5D">
            <w:pPr>
              <w:spacing w:after="120"/>
              <w:jc w:val="both"/>
              <w:rPr>
                <w:lang w:val="en-US" w:eastAsia="zh-CN"/>
              </w:rPr>
            </w:pPr>
            <w:r>
              <w:rPr>
                <w:rFonts w:eastAsia="MS Mincho" w:hint="eastAsia"/>
                <w:lang w:val="en-US" w:eastAsia="ja-JP"/>
              </w:rPr>
              <w:t xml:space="preserve">The motivation of CCS from another serving cell to SCell </w:t>
            </w:r>
            <w:r>
              <w:rPr>
                <w:rFonts w:eastAsia="MS Mincho"/>
                <w:lang w:val="en-US" w:eastAsia="ja-JP"/>
              </w:rPr>
              <w:t>scheduling P(S)Cell is not clear.</w:t>
            </w:r>
          </w:p>
        </w:tc>
      </w:tr>
      <w:tr w:rsidR="00E964B8" w14:paraId="3290C114" w14:textId="77777777" w:rsidTr="00AA3CDA">
        <w:tc>
          <w:tcPr>
            <w:tcW w:w="1525" w:type="dxa"/>
          </w:tcPr>
          <w:p w14:paraId="2D82FB2D" w14:textId="37136FFD" w:rsidR="00E964B8" w:rsidRDefault="00E964B8" w:rsidP="007F2A5D">
            <w:pPr>
              <w:spacing w:after="120"/>
              <w:jc w:val="both"/>
              <w:rPr>
                <w:rFonts w:eastAsia="MS Mincho"/>
                <w:lang w:val="en-US" w:eastAsia="ja-JP"/>
              </w:rPr>
            </w:pPr>
            <w:r>
              <w:rPr>
                <w:rFonts w:eastAsia="MS Mincho"/>
                <w:lang w:val="en-US" w:eastAsia="ja-JP"/>
              </w:rPr>
              <w:t>Ericsson</w:t>
            </w:r>
          </w:p>
        </w:tc>
        <w:tc>
          <w:tcPr>
            <w:tcW w:w="1170" w:type="dxa"/>
          </w:tcPr>
          <w:p w14:paraId="14EAA95E" w14:textId="6A85BAAA" w:rsidR="00E964B8" w:rsidRDefault="00E964B8" w:rsidP="007F2A5D">
            <w:pPr>
              <w:spacing w:after="120"/>
              <w:jc w:val="both"/>
              <w:rPr>
                <w:rFonts w:eastAsia="MS Mincho"/>
                <w:lang w:val="en-US" w:eastAsia="ja-JP"/>
              </w:rPr>
            </w:pPr>
            <w:r>
              <w:rPr>
                <w:rFonts w:eastAsia="MS Mincho"/>
                <w:lang w:val="en-US" w:eastAsia="ja-JP"/>
              </w:rPr>
              <w:t>No</w:t>
            </w:r>
          </w:p>
        </w:tc>
        <w:tc>
          <w:tcPr>
            <w:tcW w:w="7267" w:type="dxa"/>
          </w:tcPr>
          <w:p w14:paraId="09704196" w14:textId="35A4AAF6" w:rsidR="00E964B8" w:rsidRDefault="00E964B8" w:rsidP="007F2A5D">
            <w:pPr>
              <w:spacing w:after="120"/>
              <w:jc w:val="both"/>
              <w:rPr>
                <w:rFonts w:eastAsia="MS Mincho"/>
                <w:lang w:val="en-US" w:eastAsia="ja-JP"/>
              </w:rPr>
            </w:pPr>
            <w:r>
              <w:rPr>
                <w:lang w:val="en-US" w:eastAsia="zh-CN"/>
              </w:rPr>
              <w:t>Need not be supported.</w:t>
            </w:r>
          </w:p>
        </w:tc>
      </w:tr>
      <w:tr w:rsidR="009940E4" w14:paraId="4771F3DB" w14:textId="77777777" w:rsidTr="00AA3CDA">
        <w:tc>
          <w:tcPr>
            <w:tcW w:w="1525" w:type="dxa"/>
          </w:tcPr>
          <w:p w14:paraId="5CC3DAA9" w14:textId="2B3E00D0" w:rsidR="009940E4" w:rsidRDefault="009940E4" w:rsidP="009940E4">
            <w:pPr>
              <w:spacing w:after="120"/>
              <w:jc w:val="both"/>
              <w:rPr>
                <w:rFonts w:eastAsia="MS Mincho"/>
                <w:lang w:val="en-US" w:eastAsia="ja-JP"/>
              </w:rPr>
            </w:pPr>
            <w:r>
              <w:rPr>
                <w:rFonts w:eastAsia="맑은 고딕" w:hint="eastAsia"/>
                <w:lang w:val="en-US" w:eastAsia="ko-KR"/>
              </w:rPr>
              <w:t>E</w:t>
            </w:r>
            <w:r>
              <w:rPr>
                <w:rFonts w:eastAsia="맑은 고딕"/>
                <w:lang w:val="en-US" w:eastAsia="ko-KR"/>
              </w:rPr>
              <w:t>TRI</w:t>
            </w:r>
          </w:p>
        </w:tc>
        <w:tc>
          <w:tcPr>
            <w:tcW w:w="1170" w:type="dxa"/>
          </w:tcPr>
          <w:p w14:paraId="60A875EF" w14:textId="04B1E64F" w:rsidR="009940E4" w:rsidRDefault="009940E4" w:rsidP="009940E4">
            <w:pPr>
              <w:spacing w:after="120"/>
              <w:jc w:val="both"/>
              <w:rPr>
                <w:rFonts w:eastAsia="MS Mincho"/>
                <w:lang w:val="en-US" w:eastAsia="ja-JP"/>
              </w:rPr>
            </w:pPr>
            <w:r>
              <w:rPr>
                <w:rFonts w:eastAsia="맑은 고딕" w:hint="eastAsia"/>
                <w:lang w:val="en-US" w:eastAsia="ko-KR"/>
              </w:rPr>
              <w:t>N</w:t>
            </w:r>
            <w:r>
              <w:rPr>
                <w:rFonts w:eastAsia="맑은 고딕"/>
                <w:lang w:val="en-US" w:eastAsia="ko-KR"/>
              </w:rPr>
              <w:t>o</w:t>
            </w:r>
          </w:p>
        </w:tc>
        <w:tc>
          <w:tcPr>
            <w:tcW w:w="7267" w:type="dxa"/>
          </w:tcPr>
          <w:p w14:paraId="39C14B49" w14:textId="37DD27C3" w:rsidR="009940E4" w:rsidRDefault="009940E4" w:rsidP="009940E4">
            <w:pPr>
              <w:spacing w:after="120"/>
              <w:jc w:val="both"/>
              <w:rPr>
                <w:lang w:val="en-US" w:eastAsia="zh-CN"/>
              </w:rPr>
            </w:pPr>
            <w:r>
              <w:rPr>
                <w:rFonts w:eastAsia="맑은 고딕" w:hint="eastAsia"/>
                <w:lang w:val="en-US" w:eastAsia="ko-KR"/>
              </w:rPr>
              <w:t>D</w:t>
            </w:r>
            <w:r>
              <w:rPr>
                <w:rFonts w:eastAsia="맑은 고딕"/>
                <w:lang w:val="en-US" w:eastAsia="ko-KR"/>
              </w:rPr>
              <w:t>on’t see the motivation.</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7"/>
        <w:numPr>
          <w:ilvl w:val="0"/>
          <w:numId w:val="10"/>
        </w:numPr>
        <w:rPr>
          <w:b/>
          <w:bCs/>
          <w:u w:val="single"/>
          <w:lang w:val="en-US" w:eastAsia="zh-CN"/>
        </w:rPr>
      </w:pPr>
      <w:r>
        <w:rPr>
          <w:b/>
          <w:bCs/>
          <w:u w:val="single"/>
          <w:lang w:val="en-US" w:eastAsia="zh-CN"/>
        </w:rPr>
        <w:lastRenderedPageBreak/>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7"/>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w:t>
      </w:r>
      <w:proofErr w:type="gramStart"/>
      <w:r w:rsidR="001C689C" w:rsidRPr="00826FCF">
        <w:rPr>
          <w:lang w:val="en-US" w:eastAsia="zh-CN"/>
        </w:rPr>
        <w:t>],[</w:t>
      </w:r>
      <w:proofErr w:type="gramEnd"/>
      <w:r w:rsidR="001C689C" w:rsidRPr="00826FCF">
        <w:rPr>
          <w:lang w:val="en-US" w:eastAsia="zh-CN"/>
        </w:rPr>
        <w:t>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7"/>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proofErr w:type="gramStart"/>
      <w:r w:rsidRPr="00826FCF">
        <w:rPr>
          <w:lang w:val="en-US" w:eastAsia="zh-CN"/>
        </w:rPr>
        <w:t>]</w:t>
      </w:r>
      <w:r w:rsidR="00B427BA" w:rsidRPr="00826FCF">
        <w:rPr>
          <w:lang w:val="en-US" w:eastAsia="zh-CN"/>
        </w:rPr>
        <w:t>,[</w:t>
      </w:r>
      <w:proofErr w:type="gramEnd"/>
      <w:r w:rsidR="00B427BA" w:rsidRPr="00826FCF">
        <w:rPr>
          <w:lang w:val="en-US" w:eastAsia="zh-CN"/>
        </w:rPr>
        <w:t>20],[21],[22],[23],[24],[25],[26],[28],[34]</w:t>
      </w:r>
    </w:p>
    <w:p w14:paraId="5A9F2915" w14:textId="45E7D590" w:rsidR="005A08E6" w:rsidRPr="00826FCF" w:rsidRDefault="001B5132" w:rsidP="005E2C64">
      <w:pPr>
        <w:pStyle w:val="a7"/>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w:t>
      </w:r>
      <w:proofErr w:type="gramStart"/>
      <w:r w:rsidR="00F329F9" w:rsidRPr="00826FCF">
        <w:rPr>
          <w:lang w:val="en-US" w:eastAsia="zh-CN"/>
        </w:rPr>
        <w:t>],[</w:t>
      </w:r>
      <w:proofErr w:type="gramEnd"/>
      <w:r w:rsidR="00F329F9" w:rsidRPr="00826FCF">
        <w:rPr>
          <w:lang w:val="en-US" w:eastAsia="zh-CN"/>
        </w:rPr>
        <w:t>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7"/>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w:t>
      </w:r>
      <w:proofErr w:type="gramStart"/>
      <w:r w:rsidR="005A08E6" w:rsidRPr="00826FCF">
        <w:rPr>
          <w:lang w:val="en-US" w:eastAsia="zh-CN"/>
        </w:rPr>
        <w:t>],[</w:t>
      </w:r>
      <w:proofErr w:type="gramEnd"/>
      <w:r w:rsidR="005A08E6" w:rsidRPr="00826FCF">
        <w:rPr>
          <w:lang w:val="en-US" w:eastAsia="zh-CN"/>
        </w:rPr>
        <w:t>33],[35]</w:t>
      </w:r>
    </w:p>
    <w:p w14:paraId="461D9261" w14:textId="4815F580" w:rsidR="002A0F93" w:rsidRPr="00826FCF" w:rsidRDefault="0019273A" w:rsidP="005E2C64">
      <w:pPr>
        <w:pStyle w:val="a7"/>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7"/>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7"/>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w:t>
      </w:r>
      <w:proofErr w:type="gramStart"/>
      <w:r w:rsidR="004E08C1">
        <w:rPr>
          <w:lang w:val="en-US" w:eastAsia="zh-CN"/>
        </w:rPr>
        <w:t>],[</w:t>
      </w:r>
      <w:proofErr w:type="gramEnd"/>
      <w:r w:rsidR="004E08C1">
        <w:rPr>
          <w:lang w:val="en-US" w:eastAsia="zh-CN"/>
        </w:rPr>
        <w:t>33],[34],[35]</w:t>
      </w:r>
    </w:p>
    <w:p w14:paraId="547B2AA9" w14:textId="7EECA6ED" w:rsidR="005A08E6" w:rsidRPr="00826FCF" w:rsidRDefault="00F329F9" w:rsidP="005E2C64">
      <w:pPr>
        <w:pStyle w:val="a7"/>
        <w:numPr>
          <w:ilvl w:val="1"/>
          <w:numId w:val="11"/>
        </w:numPr>
        <w:rPr>
          <w:lang w:val="en-US" w:eastAsia="zh-CN"/>
        </w:rPr>
      </w:pPr>
      <w:r w:rsidRPr="00826FCF">
        <w:rPr>
          <w:lang w:val="en-US" w:eastAsia="zh-CN"/>
        </w:rPr>
        <w:t>HARQ feedback handling – [</w:t>
      </w:r>
      <w:r w:rsidR="00826FCF" w:rsidRPr="00826FCF">
        <w:rPr>
          <w:lang w:val="en-US" w:eastAsia="zh-CN"/>
        </w:rPr>
        <w:t>19</w:t>
      </w:r>
      <w:proofErr w:type="gramStart"/>
      <w:r w:rsidRPr="00826FCF">
        <w:rPr>
          <w:lang w:val="en-US" w:eastAsia="zh-CN"/>
        </w:rPr>
        <w:t>]</w:t>
      </w:r>
      <w:r w:rsidR="00826FCF" w:rsidRPr="00826FCF">
        <w:rPr>
          <w:lang w:val="en-US" w:eastAsia="zh-CN"/>
        </w:rPr>
        <w:t>,[</w:t>
      </w:r>
      <w:proofErr w:type="gramEnd"/>
      <w:r w:rsidR="00826FCF" w:rsidRPr="00826FCF">
        <w:rPr>
          <w:lang w:val="en-US" w:eastAsia="zh-CN"/>
        </w:rPr>
        <w:t>20],[22],[23]</w:t>
      </w:r>
    </w:p>
    <w:p w14:paraId="785361F8" w14:textId="6FDE92FC" w:rsidR="001C689C" w:rsidRPr="00826FCF" w:rsidRDefault="00F034D1" w:rsidP="005E2C64">
      <w:pPr>
        <w:pStyle w:val="a7"/>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5E2C64">
      <w:pPr>
        <w:pStyle w:val="a7"/>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7"/>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7"/>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7"/>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7"/>
        <w:numPr>
          <w:ilvl w:val="1"/>
          <w:numId w:val="12"/>
        </w:numPr>
        <w:rPr>
          <w:lang w:val="en-US" w:eastAsia="zh-CN"/>
        </w:rPr>
      </w:pPr>
      <w:r>
        <w:rPr>
          <w:lang w:val="en-US" w:eastAsia="zh-CN"/>
        </w:rPr>
        <w:t>System throughput impact</w:t>
      </w:r>
    </w:p>
    <w:p w14:paraId="407AA5CB" w14:textId="4B2EA826" w:rsidR="00DF36DE" w:rsidRDefault="00DF36DE" w:rsidP="005E2C64">
      <w:pPr>
        <w:pStyle w:val="a7"/>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7"/>
        <w:numPr>
          <w:ilvl w:val="1"/>
          <w:numId w:val="12"/>
        </w:numPr>
        <w:rPr>
          <w:lang w:val="en-US" w:eastAsia="zh-CN"/>
        </w:rPr>
      </w:pPr>
      <w:r>
        <w:rPr>
          <w:lang w:val="en-US" w:eastAsia="zh-CN"/>
        </w:rPr>
        <w:t>UE power consumption impact</w:t>
      </w:r>
    </w:p>
    <w:p w14:paraId="064AF8C8" w14:textId="0879FEBF" w:rsidR="00DF36DE" w:rsidRDefault="00471903" w:rsidP="005E2C64">
      <w:pPr>
        <w:pStyle w:val="a7"/>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7"/>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7"/>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7"/>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맑은 고딕" w:cs="Arial"/>
                <w:lang w:val="en-US" w:eastAsia="ko-KR"/>
              </w:rPr>
            </w:pPr>
            <w:r>
              <w:rPr>
                <w:rFonts w:eastAsia="맑은 고딕" w:cs="Arial" w:hint="eastAsia"/>
                <w:lang w:val="en-US"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맑은 고딕"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w:t>
            </w:r>
            <w:r>
              <w:rPr>
                <w:rFonts w:cs="Arial"/>
                <w:lang w:val="en-US" w:eastAsia="zh-CN"/>
              </w:rPr>
              <w:lastRenderedPageBreak/>
              <w:t xml:space="preserve">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7"/>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7"/>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lastRenderedPageBreak/>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맑은 고딕" w:cs="Arial"/>
                <w:lang w:eastAsia="ko-KR"/>
              </w:rPr>
            </w:pPr>
            <w:r>
              <w:rPr>
                <w:rFonts w:eastAsia="맑은 고딕" w:cs="Arial" w:hint="eastAsia"/>
                <w:lang w:eastAsia="ko-KR"/>
              </w:rPr>
              <w:t>E</w:t>
            </w:r>
            <w:r>
              <w:rPr>
                <w:rFonts w:eastAsia="맑은 고딕"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맑은 고딕"/>
                <w:lang w:eastAsia="ko-KR"/>
              </w:rPr>
            </w:pPr>
            <w:r>
              <w:rPr>
                <w:rFonts w:eastAsia="맑은 고딕"/>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맑은 고딕"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맑은 고딕"/>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맑은 고딕"/>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맑은 고딕"/>
                <w:lang w:eastAsia="ko-KR"/>
              </w:rPr>
              <w:t xml:space="preserve">scenarios, use cases, and technical motivation/benefits to introduce this multi-cell scheduling, should be identified and </w:t>
            </w:r>
            <w:r w:rsidR="00E771F1">
              <w:rPr>
                <w:rFonts w:eastAsia="맑은 고딕"/>
                <w:lang w:eastAsia="ko-KR"/>
              </w:rPr>
              <w:t xml:space="preserve">justified </w:t>
            </w:r>
            <w:r>
              <w:rPr>
                <w:rFonts w:eastAsia="맑은 고딕"/>
                <w:lang w:eastAsia="ko-KR"/>
              </w:rPr>
              <w:t xml:space="preserve">first. </w:t>
            </w:r>
          </w:p>
          <w:p w14:paraId="5A227991" w14:textId="5D6CF687" w:rsidR="00E771F1" w:rsidRPr="00E771F1" w:rsidRDefault="00E771F1" w:rsidP="00E771F1">
            <w:pPr>
              <w:spacing w:before="120"/>
              <w:jc w:val="both"/>
              <w:rPr>
                <w:rFonts w:eastAsia="맑은 고딕"/>
                <w:lang w:eastAsia="ko-KR"/>
              </w:rPr>
            </w:pPr>
            <w:r>
              <w:rPr>
                <w:rFonts w:eastAsia="맑은 고딕"/>
                <w:lang w:eastAsia="ko-KR"/>
              </w:rPr>
              <w:t>After the above</w:t>
            </w:r>
            <w:r>
              <w:rPr>
                <w:rFonts w:eastAsia="맑은 고딕" w:hint="eastAsia"/>
                <w:lang w:eastAsia="ko-KR"/>
              </w:rPr>
              <w:t>, we can discuss</w:t>
            </w:r>
            <w:r>
              <w:rPr>
                <w:rFonts w:eastAsia="맑은 고딕"/>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8"/>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맑은 고딕"/>
                <w:lang w:val="en-US" w:eastAsia="ko-KR"/>
              </w:rPr>
            </w:pPr>
            <w:r>
              <w:rPr>
                <w:rFonts w:eastAsia="맑은 고딕" w:hint="eastAsia"/>
                <w:lang w:val="en-US" w:eastAsia="ko-KR"/>
              </w:rPr>
              <w:t>LG</w:t>
            </w:r>
          </w:p>
        </w:tc>
        <w:tc>
          <w:tcPr>
            <w:tcW w:w="7106" w:type="dxa"/>
          </w:tcPr>
          <w:p w14:paraId="2DA8C0A1" w14:textId="3712F283" w:rsidR="00A979F2" w:rsidRPr="001B002E" w:rsidRDefault="001B002E" w:rsidP="00577A73">
            <w:pPr>
              <w:spacing w:after="120"/>
              <w:jc w:val="both"/>
              <w:rPr>
                <w:rFonts w:eastAsia="맑은 고딕"/>
                <w:lang w:val="en-US" w:eastAsia="ko-KR"/>
              </w:rPr>
            </w:pPr>
            <w:r>
              <w:rPr>
                <w:rFonts w:eastAsia="맑은 고딕"/>
                <w:lang w:val="en-US" w:eastAsia="ko-KR"/>
              </w:rPr>
              <w:t>T</w:t>
            </w:r>
            <w:r>
              <w:rPr>
                <w:rFonts w:eastAsia="맑은 고딕" w:hint="eastAsia"/>
                <w:lang w:val="en-US" w:eastAsia="ko-KR"/>
              </w:rPr>
              <w:t xml:space="preserve">he </w:t>
            </w:r>
            <w:r>
              <w:rPr>
                <w:rFonts w:eastAsia="맑은 고딕"/>
                <w:lang w:val="en-US" w:eastAsia="ko-KR"/>
              </w:rPr>
              <w:t xml:space="preserve">scenarios for evaluations should not be limited to only 2 CC case where all the UEs have same </w:t>
            </w:r>
            <w:proofErr w:type="spellStart"/>
            <w:r>
              <w:rPr>
                <w:rFonts w:eastAsia="맑은 고딕"/>
                <w:lang w:val="en-US" w:eastAsia="ko-KR"/>
              </w:rPr>
              <w:t>Pcell</w:t>
            </w:r>
            <w:proofErr w:type="spellEnd"/>
            <w:r>
              <w:rPr>
                <w:rFonts w:eastAsia="맑은 고딕"/>
                <w:lang w:val="en-US" w:eastAsia="ko-KR"/>
              </w:rPr>
              <w:t xml:space="preserve"> and same </w:t>
            </w:r>
            <w:proofErr w:type="spellStart"/>
            <w:r>
              <w:rPr>
                <w:rFonts w:eastAsia="맑은 고딕"/>
                <w:lang w:val="en-US" w:eastAsia="ko-KR"/>
              </w:rPr>
              <w:t>Scell</w:t>
            </w:r>
            <w:proofErr w:type="spellEnd"/>
            <w:r>
              <w:rPr>
                <w:rFonts w:eastAsia="맑은 고딕"/>
                <w:lang w:val="en-US" w:eastAsia="ko-KR"/>
              </w:rPr>
              <w:t xml:space="preserve">. The case with more than 2 CCs where </w:t>
            </w:r>
            <w:proofErr w:type="spellStart"/>
            <w:r>
              <w:rPr>
                <w:rFonts w:eastAsia="맑은 고딕"/>
                <w:lang w:val="en-US" w:eastAsia="ko-KR"/>
              </w:rPr>
              <w:t>Pcell</w:t>
            </w:r>
            <w:proofErr w:type="spellEnd"/>
            <w:r>
              <w:rPr>
                <w:rFonts w:eastAsia="맑은 고딕"/>
                <w:lang w:val="en-US" w:eastAsia="ko-KR"/>
              </w:rPr>
              <w:t xml:space="preserve"> is the same for all the UEs </w:t>
            </w:r>
            <w:r w:rsidR="00577A73">
              <w:rPr>
                <w:rFonts w:eastAsia="맑은 고딕"/>
                <w:lang w:val="en-US" w:eastAsia="ko-KR"/>
              </w:rPr>
              <w:t xml:space="preserve">but different UE has different </w:t>
            </w:r>
            <w:proofErr w:type="spellStart"/>
            <w:r w:rsidR="00577A73">
              <w:rPr>
                <w:rFonts w:eastAsia="맑은 고딕"/>
                <w:lang w:val="en-US" w:eastAsia="ko-KR"/>
              </w:rPr>
              <w:t>Scell</w:t>
            </w:r>
            <w:proofErr w:type="spellEnd"/>
            <w:r w:rsidR="00577A73">
              <w:rPr>
                <w:rFonts w:eastAsia="맑은 고딕"/>
                <w:lang w:val="en-US" w:eastAsia="ko-KR"/>
              </w:rPr>
              <w:t xml:space="preserve"> (for example, cell1 is </w:t>
            </w:r>
            <w:proofErr w:type="spellStart"/>
            <w:r w:rsidR="00577A73">
              <w:rPr>
                <w:rFonts w:eastAsia="맑은 고딕"/>
                <w:lang w:val="en-US" w:eastAsia="ko-KR"/>
              </w:rPr>
              <w:t>Pcell</w:t>
            </w:r>
            <w:proofErr w:type="spellEnd"/>
            <w:r w:rsidR="00577A73">
              <w:rPr>
                <w:rFonts w:eastAsia="맑은 고딕"/>
                <w:lang w:val="en-US" w:eastAsia="ko-KR"/>
              </w:rPr>
              <w:t xml:space="preserve"> for both UE1 and UE2 but cell2 is </w:t>
            </w:r>
            <w:proofErr w:type="spellStart"/>
            <w:r w:rsidR="00577A73">
              <w:rPr>
                <w:rFonts w:eastAsia="맑은 고딕"/>
                <w:lang w:val="en-US" w:eastAsia="ko-KR"/>
              </w:rPr>
              <w:t>Scell</w:t>
            </w:r>
            <w:proofErr w:type="spellEnd"/>
            <w:r w:rsidR="00577A73">
              <w:rPr>
                <w:rFonts w:eastAsia="맑은 고딕"/>
                <w:lang w:val="en-US" w:eastAsia="ko-KR"/>
              </w:rPr>
              <w:t xml:space="preserve"> for UE1 and cell3 is </w:t>
            </w:r>
            <w:proofErr w:type="spellStart"/>
            <w:r w:rsidR="00577A73">
              <w:rPr>
                <w:rFonts w:eastAsia="맑은 고딕"/>
                <w:lang w:val="en-US" w:eastAsia="ko-KR"/>
              </w:rPr>
              <w:t>Scell</w:t>
            </w:r>
            <w:proofErr w:type="spellEnd"/>
            <w:r w:rsidR="00577A73">
              <w:rPr>
                <w:rFonts w:eastAsia="맑은 고딕"/>
                <w:lang w:val="en-US" w:eastAsia="ko-KR"/>
              </w:rPr>
              <w:t xml:space="preserve"> for UE2), </w:t>
            </w:r>
            <w:r>
              <w:rPr>
                <w:rFonts w:eastAsia="맑은 고딕"/>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xml:space="preserve">. </w:t>
            </w:r>
            <w:proofErr w:type="gramStart"/>
            <w:r>
              <w:rPr>
                <w:rFonts w:eastAsiaTheme="minorEastAsia"/>
                <w:lang w:eastAsia="zh-CN"/>
              </w:rPr>
              <w:t>So</w:t>
            </w:r>
            <w:proofErr w:type="gramEnd"/>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lastRenderedPageBreak/>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w:t>
            </w:r>
            <w:proofErr w:type="gramStart"/>
            <w:r w:rsidRPr="0043205D">
              <w:rPr>
                <w:rFonts w:eastAsiaTheme="minorEastAsia"/>
                <w:b/>
                <w:bCs/>
                <w:u w:val="single"/>
              </w:rPr>
              <w:t>schedules</w:t>
            </w:r>
            <w:proofErr w:type="gramEnd"/>
            <w:r w:rsidRPr="0043205D">
              <w:rPr>
                <w:rFonts w:eastAsiaTheme="minorEastAsia"/>
                <w:b/>
                <w:bCs/>
                <w:u w:val="single"/>
              </w:rPr>
              <w:t xml:space="preserve">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proofErr w:type="gramStart"/>
            <w:r>
              <w:rPr>
                <w:rFonts w:eastAsiaTheme="minorEastAsia"/>
                <w:lang w:eastAsia="zh-CN"/>
              </w:rPr>
              <w:t>Scell</w:t>
            </w:r>
            <w:proofErr w:type="spellEnd"/>
            <w:r>
              <w:rPr>
                <w:rFonts w:eastAsiaTheme="minorEastAsia"/>
                <w:lang w:eastAsia="zh-CN"/>
              </w:rPr>
              <w:t>(</w:t>
            </w:r>
            <w:proofErr w:type="gram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8"/>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xml:space="preserve">) maybe uncorrelated/independent between the scheduled cells. In this sense, this is a kind of </w:t>
            </w:r>
            <w:r>
              <w:rPr>
                <w:rFonts w:eastAsia="MS Mincho"/>
                <w:lang w:val="en-US" w:eastAsia="ja-JP"/>
              </w:rPr>
              <w:lastRenderedPageBreak/>
              <w:t>worst scenario for DCI size compression, whereas the second scenario would be the best case. We should study both cases, to see how much the multi-cell PDSCH scheduling is useful in various scenarios.</w:t>
            </w:r>
          </w:p>
          <w:tbl>
            <w:tblPr>
              <w:tblStyle w:val="a8"/>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a7"/>
              <w:spacing w:after="120"/>
              <w:ind w:left="0"/>
              <w:jc w:val="both"/>
              <w:rPr>
                <w:rFonts w:eastAsia="MS Mincho"/>
                <w:lang w:val="en-US" w:eastAsia="ja-JP"/>
              </w:rPr>
            </w:pPr>
          </w:p>
          <w:p w14:paraId="28BD845D" w14:textId="77777777" w:rsidR="00BB363F" w:rsidRDefault="00BB363F" w:rsidP="00BB363F">
            <w:pPr>
              <w:pStyle w:val="a7"/>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lang w:val="en-US" w:eastAsia="zh-CN"/>
              </w:rPr>
            </w:pPr>
            <w:r>
              <w:rPr>
                <w:rFonts w:hint="eastAsia"/>
                <w:lang w:val="en-US" w:eastAsia="zh-CN"/>
              </w:rPr>
              <w:t>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will be improved. Any scenarios may benefit from the multiple-cell scheduling via a single DCI should not be precluded, e.g.</w:t>
            </w:r>
          </w:p>
          <w:p w14:paraId="33742337"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PCell</w:t>
            </w:r>
            <w:proofErr w:type="spellEnd"/>
          </w:p>
          <w:p w14:paraId="0977D531"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SCell</w:t>
            </w:r>
          </w:p>
          <w:p w14:paraId="553A74F8"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SCell</w:t>
            </w:r>
            <w:proofErr w:type="spellEnd"/>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r>
              <w:rPr>
                <w:rFonts w:hint="eastAsia"/>
                <w:lang w:val="en-US" w:eastAsia="zh-CN"/>
              </w:rPr>
              <w:t>SCell scheduling SCell and SCell</w:t>
            </w:r>
          </w:p>
        </w:tc>
      </w:tr>
      <w:tr w:rsidR="0083151D" w14:paraId="700EC3A6" w14:textId="77777777" w:rsidTr="001B002E">
        <w:tc>
          <w:tcPr>
            <w:tcW w:w="2245" w:type="dxa"/>
          </w:tcPr>
          <w:p w14:paraId="77B9DF9B" w14:textId="621BDA7A" w:rsidR="0083151D" w:rsidRDefault="0083151D" w:rsidP="0083151D">
            <w:pPr>
              <w:spacing w:after="120"/>
              <w:jc w:val="both"/>
              <w:rPr>
                <w:lang w:val="en-US" w:eastAsia="zh-CN"/>
              </w:rPr>
            </w:pPr>
            <w:r>
              <w:rPr>
                <w:rFonts w:hint="eastAsia"/>
                <w:lang w:val="en-US" w:eastAsia="zh-CN"/>
              </w:rPr>
              <w:lastRenderedPageBreak/>
              <w:t>Z</w:t>
            </w:r>
            <w:r>
              <w:rPr>
                <w:lang w:val="en-US" w:eastAsia="zh-CN"/>
              </w:rPr>
              <w:t>TE</w:t>
            </w:r>
          </w:p>
        </w:tc>
        <w:tc>
          <w:tcPr>
            <w:tcW w:w="7106" w:type="dxa"/>
          </w:tcPr>
          <w:p w14:paraId="61996F95" w14:textId="2830B2D4" w:rsidR="0083151D" w:rsidRPr="0083151D" w:rsidRDefault="0083151D" w:rsidP="0083151D">
            <w:pPr>
              <w:spacing w:after="120"/>
              <w:jc w:val="both"/>
              <w:rPr>
                <w:b/>
                <w:lang w:val="en-US" w:eastAsia="zh-CN"/>
              </w:rPr>
            </w:pPr>
            <w:r>
              <w:rPr>
                <w:rFonts w:hint="eastAsia"/>
                <w:lang w:val="en-US" w:eastAsia="zh-CN"/>
              </w:rPr>
              <w:t>T</w:t>
            </w:r>
            <w:r>
              <w:rPr>
                <w:lang w:val="en-US" w:eastAsia="zh-CN"/>
              </w:rPr>
              <w:t xml:space="preserve">he motivation of this WI is to mitigate the PDCCH blockage issue on </w:t>
            </w:r>
            <w:proofErr w:type="spellStart"/>
            <w:r>
              <w:rPr>
                <w:lang w:val="en-US" w:eastAsia="zh-CN"/>
              </w:rPr>
              <w:t>PCell</w:t>
            </w:r>
            <w:proofErr w:type="spellEnd"/>
            <w:r>
              <w:rPr>
                <w:lang w:val="en-US" w:eastAsia="zh-CN"/>
              </w:rPr>
              <w:t xml:space="preserve"> under DSS scenario. Thus, the most typical scenario for one-to-two scheduling should be DSS scenario with one carrier/band shared with LTE and another NR carrier/band. </w:t>
            </w:r>
            <w:r w:rsidRPr="0083151D">
              <w:rPr>
                <w:b/>
                <w:lang w:val="en-US" w:eastAsia="zh-CN"/>
              </w:rPr>
              <w:t>Thus, we agree with Samsung that we can start with DSS and additional scenarios can be considered depending on relevance/importance.</w:t>
            </w:r>
          </w:p>
          <w:p w14:paraId="565A8B3B" w14:textId="77777777" w:rsidR="0083151D" w:rsidRDefault="0083151D" w:rsidP="0083151D">
            <w:pPr>
              <w:spacing w:after="120"/>
              <w:jc w:val="both"/>
              <w:rPr>
                <w:lang w:val="en-US" w:eastAsia="zh-CN"/>
              </w:rPr>
            </w:pPr>
            <w:r>
              <w:rPr>
                <w:lang w:val="en-US" w:eastAsia="zh-CN"/>
              </w:rPr>
              <w:t>To compare the potential performance of one-to-two scheduling, the following scenarios can be simulated.</w:t>
            </w:r>
          </w:p>
          <w:p w14:paraId="6A9C4A0C" w14:textId="77777777" w:rsidR="0083151D" w:rsidRDefault="0083151D" w:rsidP="0083151D">
            <w:pPr>
              <w:spacing w:after="0" w:line="240" w:lineRule="auto"/>
              <w:ind w:leftChars="100" w:left="200"/>
              <w:jc w:val="both"/>
              <w:rPr>
                <w:lang w:val="en-US" w:eastAsia="zh-CN"/>
              </w:rPr>
            </w:pPr>
            <w:r>
              <w:rPr>
                <w:lang w:val="en-US" w:eastAsia="zh-CN"/>
              </w:rPr>
              <w:t>1. Legacy Rel-15/Rel-16 mechanism, one DCI schedules one PDSCH on one carrier;</w:t>
            </w:r>
          </w:p>
          <w:p w14:paraId="08D1929E" w14:textId="77777777" w:rsidR="0083151D" w:rsidRDefault="0083151D" w:rsidP="0083151D">
            <w:pPr>
              <w:spacing w:after="0" w:line="240" w:lineRule="auto"/>
              <w:ind w:leftChars="100" w:left="200"/>
              <w:jc w:val="both"/>
              <w:rPr>
                <w:lang w:val="en-US" w:eastAsia="zh-CN"/>
              </w:rPr>
            </w:pPr>
            <w:r>
              <w:rPr>
                <w:lang w:val="en-US" w:eastAsia="zh-CN"/>
              </w:rPr>
              <w:t>2. One DCI with PDCCH on shared carrier schedules two PDSCHs on two carriers;</w:t>
            </w:r>
          </w:p>
          <w:p w14:paraId="6AF26C38" w14:textId="77777777" w:rsidR="0083151D" w:rsidRDefault="0083151D" w:rsidP="0083151D">
            <w:pPr>
              <w:spacing w:after="0" w:line="240" w:lineRule="auto"/>
              <w:ind w:leftChars="100" w:left="200"/>
              <w:jc w:val="both"/>
              <w:rPr>
                <w:lang w:val="en-US" w:eastAsia="zh-CN"/>
              </w:rPr>
            </w:pPr>
            <w:r>
              <w:rPr>
                <w:lang w:val="en-US" w:eastAsia="zh-CN"/>
              </w:rPr>
              <w:t>3. One DCI with PDCCH on NR carrier schedules two PDSCHs on two carriers.</w:t>
            </w:r>
          </w:p>
          <w:p w14:paraId="712EA2B7" w14:textId="77777777" w:rsidR="0083151D" w:rsidRDefault="0083151D" w:rsidP="0083151D">
            <w:pPr>
              <w:spacing w:after="120"/>
              <w:jc w:val="both"/>
              <w:rPr>
                <w:lang w:val="en-US" w:eastAsia="zh-CN"/>
              </w:rPr>
            </w:pPr>
          </w:p>
          <w:p w14:paraId="252548C8" w14:textId="77777777"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w:t>
            </w:r>
            <w:r w:rsidRPr="00E951EF">
              <w:rPr>
                <w:lang w:val="en-US" w:eastAsia="zh-CN"/>
              </w:rPr>
              <w:t>single DCI is used for scheduling two PDSCHs for the two cells, or used for scheduling one PDSCH for the two cells</w:t>
            </w:r>
            <w:r>
              <w:rPr>
                <w:lang w:val="en-US" w:eastAsia="zh-CN"/>
              </w:rPr>
              <w:t>, our preference is that the single DCI is used for scheduling two PDSCHs for the two cells.</w:t>
            </w:r>
          </w:p>
          <w:p w14:paraId="30C426BC" w14:textId="2265F5B4"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LLS or SLS should be adopted, we feel like LLS together with the geometry should be sufficient. </w:t>
            </w:r>
          </w:p>
        </w:tc>
      </w:tr>
      <w:tr w:rsidR="009E1FA9" w14:paraId="708B3699" w14:textId="77777777" w:rsidTr="001B002E">
        <w:tc>
          <w:tcPr>
            <w:tcW w:w="2245" w:type="dxa"/>
          </w:tcPr>
          <w:p w14:paraId="18A44186" w14:textId="27BA6C51" w:rsidR="009E1FA9" w:rsidRDefault="009E1FA9" w:rsidP="0083151D">
            <w:pPr>
              <w:spacing w:after="120"/>
              <w:jc w:val="both"/>
              <w:rPr>
                <w:lang w:val="en-US" w:eastAsia="zh-CN"/>
              </w:rPr>
            </w:pPr>
            <w:r>
              <w:rPr>
                <w:lang w:val="en-US" w:eastAsia="zh-CN"/>
              </w:rPr>
              <w:t>MediaTek</w:t>
            </w:r>
          </w:p>
        </w:tc>
        <w:tc>
          <w:tcPr>
            <w:tcW w:w="7106" w:type="dxa"/>
          </w:tcPr>
          <w:p w14:paraId="1BB030B8" w14:textId="539827FE" w:rsidR="009E1FA9" w:rsidRDefault="00FA4E1D" w:rsidP="00AF271C">
            <w:pPr>
              <w:pStyle w:val="a7"/>
              <w:numPr>
                <w:ilvl w:val="0"/>
                <w:numId w:val="22"/>
              </w:numPr>
              <w:spacing w:after="120"/>
              <w:rPr>
                <w:lang w:val="en-US" w:eastAsia="zh-CN"/>
              </w:rPr>
            </w:pPr>
            <w:r>
              <w:rPr>
                <w:lang w:val="en-US" w:eastAsia="zh-CN"/>
              </w:rPr>
              <w:t xml:space="preserve">An </w:t>
            </w:r>
            <w:r w:rsidR="009E1FA9">
              <w:rPr>
                <w:lang w:val="en-US" w:eastAsia="zh-CN"/>
              </w:rPr>
              <w:t>FR1 TDD carrier using 30KHz SCS to schedule a</w:t>
            </w:r>
            <w:r w:rsidR="001E771F">
              <w:rPr>
                <w:lang w:val="en-US" w:eastAsia="zh-CN"/>
              </w:rPr>
              <w:t>n</w:t>
            </w:r>
            <w:r>
              <w:rPr>
                <w:lang w:val="en-US" w:eastAsia="zh-CN"/>
              </w:rPr>
              <w:t xml:space="preserve"> FR1</w:t>
            </w:r>
            <w:r w:rsidR="009E1FA9">
              <w:rPr>
                <w:lang w:val="en-US" w:eastAsia="zh-CN"/>
              </w:rPr>
              <w:t xml:space="preserve"> FDD carrier using 15KHz SCS</w:t>
            </w:r>
          </w:p>
          <w:p w14:paraId="08AD64F9" w14:textId="708230F9" w:rsidR="00793E1C" w:rsidRPr="00793E1C" w:rsidRDefault="001E771F" w:rsidP="00793E1C">
            <w:pPr>
              <w:pStyle w:val="a7"/>
              <w:numPr>
                <w:ilvl w:val="1"/>
                <w:numId w:val="22"/>
              </w:numPr>
              <w:spacing w:after="120"/>
              <w:rPr>
                <w:lang w:val="en-US" w:eastAsia="zh-CN"/>
              </w:rPr>
            </w:pPr>
            <w:r>
              <w:rPr>
                <w:lang w:val="en-US" w:eastAsia="zh-CN"/>
              </w:rPr>
              <w:t>Inter-band CA</w:t>
            </w:r>
            <w:r w:rsidR="00131512">
              <w:rPr>
                <w:lang w:val="en-US" w:eastAsia="zh-CN"/>
              </w:rPr>
              <w:t xml:space="preserve"> between two carriers</w:t>
            </w:r>
          </w:p>
          <w:p w14:paraId="5B6FDB02" w14:textId="128136E9" w:rsidR="00FA4E1D" w:rsidRDefault="00FA4E1D" w:rsidP="00AF271C">
            <w:pPr>
              <w:pStyle w:val="a7"/>
              <w:numPr>
                <w:ilvl w:val="0"/>
                <w:numId w:val="22"/>
              </w:numPr>
              <w:spacing w:after="120"/>
              <w:rPr>
                <w:lang w:val="en-US" w:eastAsia="zh-CN"/>
              </w:rPr>
            </w:pPr>
            <w:r>
              <w:rPr>
                <w:lang w:val="en-US" w:eastAsia="zh-CN"/>
              </w:rPr>
              <w:t>An F</w:t>
            </w:r>
            <w:r w:rsidR="00AF271C">
              <w:rPr>
                <w:lang w:val="en-US" w:eastAsia="zh-CN"/>
              </w:rPr>
              <w:t>R1</w:t>
            </w:r>
            <w:r>
              <w:rPr>
                <w:lang w:val="en-US" w:eastAsia="zh-CN"/>
              </w:rPr>
              <w:t xml:space="preserve"> TDD carrier using </w:t>
            </w:r>
            <w:r w:rsidR="00AF271C">
              <w:rPr>
                <w:lang w:val="en-US" w:eastAsia="zh-CN"/>
              </w:rPr>
              <w:t>30</w:t>
            </w:r>
            <w:r>
              <w:rPr>
                <w:lang w:val="en-US" w:eastAsia="zh-CN"/>
              </w:rPr>
              <w:t xml:space="preserve">KHz SCS to schedule another </w:t>
            </w:r>
            <w:r w:rsidR="00AF271C">
              <w:rPr>
                <w:lang w:val="en-US" w:eastAsia="zh-CN"/>
              </w:rPr>
              <w:t>FR1</w:t>
            </w:r>
            <w:r>
              <w:rPr>
                <w:lang w:val="en-US" w:eastAsia="zh-CN"/>
              </w:rPr>
              <w:t xml:space="preserve"> TDD carrier using </w:t>
            </w:r>
            <w:r w:rsidR="00AF271C">
              <w:rPr>
                <w:lang w:val="en-US" w:eastAsia="zh-CN"/>
              </w:rPr>
              <w:t>30</w:t>
            </w:r>
            <w:r>
              <w:rPr>
                <w:lang w:val="en-US" w:eastAsia="zh-CN"/>
              </w:rPr>
              <w:t>KHz SCS</w:t>
            </w:r>
          </w:p>
          <w:p w14:paraId="0BDFBCF9" w14:textId="77777777" w:rsidR="00F91D77" w:rsidRDefault="00FA4E1D" w:rsidP="00F91D77">
            <w:pPr>
              <w:pStyle w:val="a7"/>
              <w:numPr>
                <w:ilvl w:val="1"/>
                <w:numId w:val="22"/>
              </w:numPr>
              <w:spacing w:after="120"/>
              <w:rPr>
                <w:lang w:val="en-US" w:eastAsia="zh-CN"/>
              </w:rPr>
            </w:pPr>
            <w:r>
              <w:rPr>
                <w:lang w:val="en-US" w:eastAsia="zh-CN"/>
              </w:rPr>
              <w:t>Intra-band CA</w:t>
            </w:r>
            <w:r w:rsidR="00131512">
              <w:rPr>
                <w:lang w:val="en-US" w:eastAsia="zh-CN"/>
              </w:rPr>
              <w:t xml:space="preserve"> between two carriers</w:t>
            </w:r>
          </w:p>
          <w:p w14:paraId="14C2AEEB" w14:textId="77777777" w:rsidR="009F201B" w:rsidRDefault="009F201B" w:rsidP="009F201B">
            <w:pPr>
              <w:pStyle w:val="a7"/>
              <w:numPr>
                <w:ilvl w:val="0"/>
                <w:numId w:val="22"/>
              </w:numPr>
              <w:spacing w:after="120"/>
              <w:rPr>
                <w:lang w:val="en-US" w:eastAsia="zh-CN"/>
              </w:rPr>
            </w:pPr>
            <w:r>
              <w:rPr>
                <w:lang w:val="en-US" w:eastAsia="zh-CN"/>
              </w:rPr>
              <w:t>An FR1 TDD carrier using 30KHz SCS to schedule an FR2 TDD carrier using 120KHz SCS</w:t>
            </w:r>
          </w:p>
          <w:p w14:paraId="08433130" w14:textId="2EDD96A0" w:rsidR="009F201B" w:rsidRPr="009F201B" w:rsidRDefault="009F201B" w:rsidP="009F201B">
            <w:pPr>
              <w:pStyle w:val="a7"/>
              <w:numPr>
                <w:ilvl w:val="1"/>
                <w:numId w:val="22"/>
              </w:numPr>
              <w:spacing w:after="120"/>
              <w:rPr>
                <w:lang w:val="en-US" w:eastAsia="zh-CN"/>
              </w:rPr>
            </w:pPr>
            <w:r>
              <w:rPr>
                <w:rFonts w:eastAsia="PMingLiU"/>
                <w:lang w:val="en-US" w:eastAsia="zh-TW"/>
              </w:rPr>
              <w:t>Inter-band CA between two carriers</w:t>
            </w:r>
          </w:p>
          <w:p w14:paraId="70726B4C" w14:textId="2B5C9F02" w:rsidR="0081678E" w:rsidRPr="0081678E" w:rsidRDefault="0081678E" w:rsidP="009C2F6A">
            <w:pPr>
              <w:spacing w:after="120"/>
              <w:rPr>
                <w:lang w:val="en-US" w:eastAsia="zh-CN"/>
              </w:rPr>
            </w:pPr>
            <w:r>
              <w:rPr>
                <w:lang w:val="en-US" w:eastAsia="zh-CN"/>
              </w:rPr>
              <w:t xml:space="preserve">However, it </w:t>
            </w:r>
            <w:r w:rsidR="00D57F0D">
              <w:rPr>
                <w:lang w:val="en-US" w:eastAsia="zh-CN"/>
              </w:rPr>
              <w:t>would</w:t>
            </w:r>
            <w:r>
              <w:rPr>
                <w:lang w:val="en-US" w:eastAsia="zh-CN"/>
              </w:rPr>
              <w:t xml:space="preserve"> be </w:t>
            </w:r>
            <w:r w:rsidR="009C2F6A">
              <w:rPr>
                <w:lang w:val="en-US" w:eastAsia="zh-CN"/>
              </w:rPr>
              <w:t>very</w:t>
            </w:r>
            <w:r>
              <w:rPr>
                <w:lang w:val="en-US" w:eastAsia="zh-CN"/>
              </w:rPr>
              <w:t xml:space="preserve"> beneficial to include the case with more than 2 carriers </w:t>
            </w:r>
            <w:r w:rsidR="008A45A0">
              <w:rPr>
                <w:lang w:val="en-US" w:eastAsia="zh-CN"/>
              </w:rPr>
              <w:t>for evaluation to have</w:t>
            </w:r>
            <w:r w:rsidR="00D57F0D">
              <w:rPr>
                <w:lang w:val="en-US" w:eastAsia="zh-CN"/>
              </w:rPr>
              <w:t xml:space="preserve"> a unified design.</w:t>
            </w:r>
          </w:p>
        </w:tc>
      </w:tr>
      <w:tr w:rsidR="0062100D" w14:paraId="7CF8D64E" w14:textId="77777777" w:rsidTr="00A1265D">
        <w:tc>
          <w:tcPr>
            <w:tcW w:w="2245" w:type="dxa"/>
          </w:tcPr>
          <w:p w14:paraId="18BBDBCF" w14:textId="77777777" w:rsidR="0062100D" w:rsidRDefault="0062100D" w:rsidP="00A1265D">
            <w:pPr>
              <w:spacing w:after="120"/>
              <w:jc w:val="both"/>
              <w:rPr>
                <w:lang w:val="en-US" w:eastAsia="zh-CN"/>
              </w:rPr>
            </w:pPr>
            <w:r>
              <w:rPr>
                <w:lang w:val="en-US" w:eastAsia="zh-CN"/>
              </w:rPr>
              <w:t>Intel</w:t>
            </w:r>
          </w:p>
        </w:tc>
        <w:tc>
          <w:tcPr>
            <w:tcW w:w="7106" w:type="dxa"/>
          </w:tcPr>
          <w:p w14:paraId="79EC6558" w14:textId="77777777" w:rsidR="0062100D" w:rsidRDefault="0062100D" w:rsidP="00A1265D">
            <w:pPr>
              <w:spacing w:after="120"/>
              <w:jc w:val="both"/>
              <w:rPr>
                <w:lang w:val="en-US" w:eastAsia="zh-CN"/>
              </w:rPr>
            </w:pPr>
            <w:r>
              <w:rPr>
                <w:lang w:val="en-US" w:eastAsia="zh-CN"/>
              </w:rPr>
              <w:t xml:space="preserve">DSS related scenario should be the focus in the evaluation. It should be enough to evaluation CA of one </w:t>
            </w:r>
            <w:proofErr w:type="spellStart"/>
            <w:r>
              <w:rPr>
                <w:lang w:val="en-US" w:eastAsia="zh-CN"/>
              </w:rPr>
              <w:t>PCell</w:t>
            </w:r>
            <w:proofErr w:type="spellEnd"/>
            <w:r>
              <w:rPr>
                <w:lang w:val="en-US" w:eastAsia="zh-CN"/>
              </w:rPr>
              <w:t xml:space="preserve"> (shared with LTE cell) and one NR SCell. Additional SCell if existed, that is scheduled by the scheduling SCell, is an existing feature in NR. </w:t>
            </w:r>
          </w:p>
        </w:tc>
      </w:tr>
      <w:tr w:rsidR="007F2A5D" w14:paraId="0A0263D0" w14:textId="77777777" w:rsidTr="001B002E">
        <w:tc>
          <w:tcPr>
            <w:tcW w:w="2245" w:type="dxa"/>
          </w:tcPr>
          <w:p w14:paraId="234D1E1E" w14:textId="2CAD9B99" w:rsidR="007F2A5D" w:rsidRPr="0062100D" w:rsidRDefault="007F2A5D" w:rsidP="007F2A5D">
            <w:pPr>
              <w:spacing w:after="120"/>
              <w:jc w:val="both"/>
              <w:rPr>
                <w:lang w:eastAsia="zh-CN"/>
              </w:rPr>
            </w:pPr>
            <w:r>
              <w:rPr>
                <w:rFonts w:eastAsia="MS Mincho" w:hint="eastAsia"/>
                <w:lang w:val="en-US" w:eastAsia="ja-JP"/>
              </w:rPr>
              <w:t>NTT DOCOMO</w:t>
            </w:r>
          </w:p>
        </w:tc>
        <w:tc>
          <w:tcPr>
            <w:tcW w:w="7106" w:type="dxa"/>
          </w:tcPr>
          <w:p w14:paraId="60892FFA" w14:textId="1B3703FE" w:rsidR="007F2A5D" w:rsidRPr="007F2A5D" w:rsidRDefault="007F2A5D" w:rsidP="007F2A5D">
            <w:pPr>
              <w:spacing w:after="120"/>
              <w:rPr>
                <w:lang w:val="en-US" w:eastAsia="zh-CN"/>
              </w:rPr>
            </w:pPr>
            <w:r w:rsidRPr="007F2A5D">
              <w:rPr>
                <w:lang w:val="en-US" w:eastAsia="zh-CN"/>
              </w:rPr>
              <w:t>The target is to improve NR PDCCH capacity on the serving cell operating DSS where only 1 or 2 symbols per slot may be available for NR PDCCH. Hence, we can consider at least DSS case as scenario. Regarding other cases (e.g. intra-band CA), since multi-cell scheduling using a single DCI may be beneficial to improve PDCCH capacity, we think it can be considered as scenario in addition to DSS case.</w:t>
            </w:r>
          </w:p>
        </w:tc>
      </w:tr>
      <w:tr w:rsidR="00E964B8" w14:paraId="49E27AAE" w14:textId="77777777" w:rsidTr="001B002E">
        <w:tc>
          <w:tcPr>
            <w:tcW w:w="2245" w:type="dxa"/>
          </w:tcPr>
          <w:p w14:paraId="4390C15B" w14:textId="2C76DC6A" w:rsidR="00E964B8" w:rsidRDefault="00E964B8" w:rsidP="007F2A5D">
            <w:pPr>
              <w:spacing w:after="120"/>
              <w:jc w:val="both"/>
              <w:rPr>
                <w:rFonts w:eastAsia="MS Mincho"/>
                <w:lang w:val="en-US" w:eastAsia="ja-JP"/>
              </w:rPr>
            </w:pPr>
            <w:r>
              <w:rPr>
                <w:rFonts w:eastAsia="MS Mincho"/>
                <w:lang w:val="en-US" w:eastAsia="ja-JP"/>
              </w:rPr>
              <w:lastRenderedPageBreak/>
              <w:t>Ericsson</w:t>
            </w:r>
          </w:p>
        </w:tc>
        <w:tc>
          <w:tcPr>
            <w:tcW w:w="7106" w:type="dxa"/>
          </w:tcPr>
          <w:p w14:paraId="7B1CA0B1" w14:textId="77777777" w:rsidR="00E964B8" w:rsidRDefault="00E964B8" w:rsidP="00E964B8">
            <w:pPr>
              <w:spacing w:after="120"/>
              <w:jc w:val="both"/>
            </w:pPr>
            <w:r>
              <w:t xml:space="preserve">CA is used for aggregating carriers with a wide variety of attributes depending on the specific deployment scenario. This flexibility provided by CA should be considered when evaluating single DCI scheduling PDSCH on two cells. Accordingly, a scenario where numerology, channel BW, MIMO configuration, HARQ processes/TBs/MCSs, slot format of each scheduled cell </w:t>
            </w:r>
            <w:proofErr w:type="gramStart"/>
            <w:r>
              <w:t>are</w:t>
            </w:r>
            <w:proofErr w:type="gramEnd"/>
            <w:r>
              <w:t xml:space="preserve"> different should be considered. Also, we prefer to focus the evaluations for case when </w:t>
            </w:r>
            <w:r w:rsidRPr="00826FCF">
              <w:rPr>
                <w:lang w:val="en-US" w:eastAsia="zh-CN"/>
              </w:rPr>
              <w:t>single DCI is used for scheduling two PDSCHs for the two cells</w:t>
            </w:r>
            <w:r>
              <w:rPr>
                <w:lang w:val="en-US" w:eastAsia="zh-CN"/>
              </w:rPr>
              <w:t xml:space="preserve"> as this framework aligned with flexible CA operation.</w:t>
            </w:r>
          </w:p>
          <w:p w14:paraId="2356896A" w14:textId="144DA3E2" w:rsidR="00E964B8" w:rsidRPr="007F2A5D" w:rsidRDefault="00E964B8" w:rsidP="00E964B8">
            <w:pPr>
              <w:spacing w:after="120"/>
              <w:rPr>
                <w:lang w:val="en-US" w:eastAsia="zh-CN"/>
              </w:rPr>
            </w:pPr>
            <w:r>
              <w:t>Since NR provides the option of configuring large per carrier BW, we don’t see a strong need to focus on CCS for intra-band contiguous CA case for FR1.</w:t>
            </w:r>
          </w:p>
        </w:tc>
      </w:tr>
      <w:tr w:rsidR="009940E4" w14:paraId="0EB2FD9D" w14:textId="77777777" w:rsidTr="001B002E">
        <w:tc>
          <w:tcPr>
            <w:tcW w:w="2245" w:type="dxa"/>
          </w:tcPr>
          <w:p w14:paraId="71C58C1A" w14:textId="20EEDCC3" w:rsidR="009940E4" w:rsidRDefault="009940E4" w:rsidP="009940E4">
            <w:pPr>
              <w:spacing w:after="120"/>
              <w:jc w:val="both"/>
              <w:rPr>
                <w:rFonts w:eastAsia="MS Mincho"/>
                <w:lang w:val="en-US" w:eastAsia="ja-JP"/>
              </w:rPr>
            </w:pPr>
            <w:r>
              <w:rPr>
                <w:rFonts w:eastAsia="맑은 고딕" w:hint="eastAsia"/>
                <w:lang w:val="en-US" w:eastAsia="ko-KR"/>
              </w:rPr>
              <w:t>E</w:t>
            </w:r>
            <w:r>
              <w:rPr>
                <w:rFonts w:eastAsia="맑은 고딕"/>
                <w:lang w:val="en-US" w:eastAsia="ko-KR"/>
              </w:rPr>
              <w:t>TRI</w:t>
            </w:r>
          </w:p>
        </w:tc>
        <w:tc>
          <w:tcPr>
            <w:tcW w:w="7106" w:type="dxa"/>
          </w:tcPr>
          <w:p w14:paraId="429CA6AC" w14:textId="0697DDDD" w:rsidR="009940E4" w:rsidRDefault="009940E4" w:rsidP="009940E4">
            <w:pPr>
              <w:spacing w:after="120"/>
              <w:jc w:val="both"/>
            </w:pPr>
            <w:r>
              <w:rPr>
                <w:rFonts w:eastAsia="맑은 고딕"/>
                <w:lang w:val="en-US" w:eastAsia="ko-KR"/>
              </w:rPr>
              <w:t>The evalua</w:t>
            </w:r>
            <w:bookmarkStart w:id="6" w:name="_GoBack"/>
            <w:bookmarkEnd w:id="6"/>
            <w:r>
              <w:rPr>
                <w:rFonts w:eastAsia="맑은 고딕"/>
                <w:lang w:val="en-US" w:eastAsia="ko-KR"/>
              </w:rPr>
              <w:t xml:space="preserve">tion can focus on DSS scenario with same or different SCSs between </w:t>
            </w:r>
            <w:proofErr w:type="spellStart"/>
            <w:r>
              <w:rPr>
                <w:rFonts w:eastAsia="맑은 고딕"/>
                <w:lang w:val="en-US" w:eastAsia="ko-KR"/>
              </w:rPr>
              <w:t>SCell</w:t>
            </w:r>
            <w:proofErr w:type="spellEnd"/>
            <w:r>
              <w:rPr>
                <w:rFonts w:eastAsia="맑은 고딕"/>
                <w:lang w:val="en-US" w:eastAsia="ko-KR"/>
              </w:rPr>
              <w:t xml:space="preserve"> and </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both TDD and FDD carriers.</w:t>
            </w: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7"/>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7"/>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 xml:space="preserve">type of evaluations (e.g. link-level, system </w:t>
      </w:r>
      <w:proofErr w:type="gramStart"/>
      <w:r w:rsidRPr="008833DE">
        <w:rPr>
          <w:lang w:val="en-US" w:eastAsia="zh-CN"/>
        </w:rPr>
        <w:t>level,..</w:t>
      </w:r>
      <w:proofErr w:type="gramEnd"/>
      <w:r w:rsidRPr="008833DE">
        <w:rPr>
          <w:lang w:val="en-US" w:eastAsia="zh-CN"/>
        </w:rPr>
        <w:t xml:space="preserve">), associated simulation assumptions and performance metrics </w:t>
      </w:r>
    </w:p>
    <w:p w14:paraId="7789FBB3"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lastRenderedPageBreak/>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7"/>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7"/>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5E2C64">
      <w:pPr>
        <w:pStyle w:val="a7"/>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7"/>
        <w:numPr>
          <w:ilvl w:val="0"/>
          <w:numId w:val="2"/>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7"/>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7"/>
        <w:numPr>
          <w:ilvl w:val="0"/>
          <w:numId w:val="2"/>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a7"/>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7"/>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7"/>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7"/>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7"/>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7"/>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7"/>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7"/>
        <w:numPr>
          <w:ilvl w:val="0"/>
          <w:numId w:val="2"/>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a7"/>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7"/>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7"/>
        <w:numPr>
          <w:ilvl w:val="0"/>
          <w:numId w:val="2"/>
        </w:numPr>
        <w:rPr>
          <w:lang w:eastAsia="x-none"/>
        </w:rPr>
      </w:pPr>
      <w:r w:rsidRPr="001D5742">
        <w:rPr>
          <w:lang w:eastAsia="x-none"/>
        </w:rPr>
        <w:t>R1-2006756</w:t>
      </w:r>
      <w:r>
        <w:rPr>
          <w:lang w:eastAsia="x-none"/>
        </w:rPr>
        <w:tab/>
        <w:t xml:space="preserve">Discussion on PDCCH of SCell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7"/>
        <w:numPr>
          <w:ilvl w:val="0"/>
          <w:numId w:val="2"/>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7"/>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7"/>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7"/>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a7"/>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7"/>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7"/>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7"/>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7"/>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7"/>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7"/>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7"/>
        <w:numPr>
          <w:ilvl w:val="0"/>
          <w:numId w:val="2"/>
        </w:numPr>
        <w:rPr>
          <w:lang w:eastAsia="x-none"/>
        </w:rPr>
      </w:pPr>
      <w:r w:rsidRPr="001D5742">
        <w:rPr>
          <w:lang w:eastAsia="x-none"/>
        </w:rPr>
        <w:t>R1-2006413</w:t>
      </w:r>
      <w:r>
        <w:rPr>
          <w:lang w:eastAsia="x-none"/>
        </w:rPr>
        <w:tab/>
        <w:t xml:space="preserve">Discussion on the PDCCH of P(S)Cell/SCell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7"/>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7"/>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7"/>
        <w:numPr>
          <w:ilvl w:val="0"/>
          <w:numId w:val="2"/>
        </w:numPr>
        <w:rPr>
          <w:lang w:eastAsia="x-none"/>
        </w:rPr>
      </w:pPr>
      <w:r w:rsidRPr="001D5742">
        <w:rPr>
          <w:lang w:eastAsia="x-none"/>
        </w:rPr>
        <w:lastRenderedPageBreak/>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7"/>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7"/>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7"/>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E87E" w14:textId="77777777" w:rsidR="00780AAD" w:rsidRDefault="00780AAD">
      <w:pPr>
        <w:spacing w:after="0"/>
      </w:pPr>
      <w:r>
        <w:separator/>
      </w:r>
    </w:p>
  </w:endnote>
  <w:endnote w:type="continuationSeparator" w:id="0">
    <w:p w14:paraId="493FB312" w14:textId="77777777" w:rsidR="00780AAD" w:rsidRDefault="00780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016F324D"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872A85">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72A85">
      <w:rPr>
        <w:rStyle w:val="a6"/>
      </w:rPr>
      <w:t>20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3291" w14:textId="77777777" w:rsidR="00780AAD" w:rsidRDefault="00780AAD">
      <w:pPr>
        <w:spacing w:after="0"/>
      </w:pPr>
      <w:r>
        <w:separator/>
      </w:r>
    </w:p>
  </w:footnote>
  <w:footnote w:type="continuationSeparator" w:id="0">
    <w:p w14:paraId="4C923E42" w14:textId="77777777" w:rsidR="00780AAD" w:rsidRDefault="00780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7"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3"/>
  </w:num>
  <w:num w:numId="4">
    <w:abstractNumId w:val="12"/>
  </w:num>
  <w:num w:numId="5">
    <w:abstractNumId w:val="6"/>
  </w:num>
  <w:num w:numId="6">
    <w:abstractNumId w:val="17"/>
  </w:num>
  <w:num w:numId="7">
    <w:abstractNumId w:val="15"/>
  </w:num>
  <w:num w:numId="8">
    <w:abstractNumId w:val="4"/>
  </w:num>
  <w:num w:numId="9">
    <w:abstractNumId w:val="19"/>
  </w:num>
  <w:num w:numId="10">
    <w:abstractNumId w:val="1"/>
  </w:num>
  <w:num w:numId="11">
    <w:abstractNumId w:val="7"/>
  </w:num>
  <w:num w:numId="12">
    <w:abstractNumId w:val="5"/>
  </w:num>
  <w:num w:numId="13">
    <w:abstractNumId w:val="11"/>
  </w:num>
  <w:num w:numId="14">
    <w:abstractNumId w:val="1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8"/>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1D63"/>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E771F"/>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7F2B"/>
    <w:rsid w:val="00297FC4"/>
    <w:rsid w:val="002A0F93"/>
    <w:rsid w:val="002A11F3"/>
    <w:rsid w:val="002A46AD"/>
    <w:rsid w:val="002B3B48"/>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37B5"/>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95723"/>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6988"/>
    <w:rsid w:val="005165A4"/>
    <w:rsid w:val="00520A3E"/>
    <w:rsid w:val="00523B5F"/>
    <w:rsid w:val="00525663"/>
    <w:rsid w:val="005263EF"/>
    <w:rsid w:val="00530D47"/>
    <w:rsid w:val="00533A77"/>
    <w:rsid w:val="005410BA"/>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100D"/>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78A1"/>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26C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74FB"/>
    <w:rsid w:val="00780287"/>
    <w:rsid w:val="00780AAD"/>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678E"/>
    <w:rsid w:val="00817A5D"/>
    <w:rsid w:val="00817F95"/>
    <w:rsid w:val="008220E8"/>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578C"/>
    <w:rsid w:val="00880425"/>
    <w:rsid w:val="00880D89"/>
    <w:rsid w:val="00882D8A"/>
    <w:rsid w:val="00883191"/>
    <w:rsid w:val="008833DE"/>
    <w:rsid w:val="00890BDA"/>
    <w:rsid w:val="008A0096"/>
    <w:rsid w:val="008A1688"/>
    <w:rsid w:val="008A45A0"/>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0E4"/>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6EFD"/>
    <w:rsid w:val="009D0FFF"/>
    <w:rsid w:val="009D3968"/>
    <w:rsid w:val="009D5956"/>
    <w:rsid w:val="009D6357"/>
    <w:rsid w:val="009D6549"/>
    <w:rsid w:val="009E1FA9"/>
    <w:rsid w:val="009E3226"/>
    <w:rsid w:val="009E59FA"/>
    <w:rsid w:val="009E5E0A"/>
    <w:rsid w:val="009F0544"/>
    <w:rsid w:val="009F201B"/>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271C"/>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57F0D"/>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64B8"/>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C5"/>
    <w:rsid w:val="00FA4E1D"/>
    <w:rsid w:val="00FB1BE5"/>
    <w:rsid w:val="00FB1E47"/>
    <w:rsid w:val="00FB37F9"/>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1E5C2-A730-4870-B94A-34BED3C5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6329</Words>
  <Characters>36076</Characters>
  <Application>Microsoft Office Word</Application>
  <DocSecurity>0</DocSecurity>
  <Lines>300</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2020-08-24T09:00:00Z</dcterms:created>
  <dcterms:modified xsi:type="dcterms:W3CDTF">2020-08-24T09:00:00Z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