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ＭＳ 明朝" w:hAnsi="Arial" w:cs="Arial"/>
          <w:b/>
          <w:bCs/>
          <w:sz w:val="24"/>
          <w:szCs w:val="24"/>
          <w:lang w:eastAsia="ja-JP"/>
        </w:rPr>
      </w:pPr>
      <w:proofErr w:type="spellStart"/>
      <w:r>
        <w:rPr>
          <w:rFonts w:ascii="Arial" w:eastAsia="ＭＳ 明朝" w:hAnsi="Arial" w:cs="Arial"/>
          <w:b/>
          <w:bCs/>
          <w:sz w:val="24"/>
          <w:szCs w:val="24"/>
          <w:lang w:eastAsia="ja-JP"/>
        </w:rPr>
        <w:t>eMeeting</w:t>
      </w:r>
      <w:proofErr w:type="spellEnd"/>
      <w:r w:rsidR="002B3BA5" w:rsidRPr="001C0CA8">
        <w:rPr>
          <w:rFonts w:ascii="Arial" w:eastAsia="ＭＳ 明朝" w:hAnsi="Arial" w:cs="Arial"/>
          <w:b/>
          <w:bCs/>
          <w:sz w:val="24"/>
          <w:szCs w:val="24"/>
          <w:lang w:eastAsia="ja-JP"/>
        </w:rPr>
        <w:t xml:space="preserve">, </w:t>
      </w:r>
      <w:r>
        <w:rPr>
          <w:rFonts w:ascii="Arial" w:eastAsia="ＭＳ 明朝" w:hAnsi="Arial" w:cs="Arial"/>
          <w:b/>
          <w:bCs/>
          <w:sz w:val="24"/>
          <w:szCs w:val="24"/>
          <w:lang w:eastAsia="ja-JP"/>
        </w:rPr>
        <w:t>August</w:t>
      </w:r>
      <w:r w:rsidR="002B3BA5" w:rsidRPr="001C0CA8">
        <w:rPr>
          <w:rFonts w:ascii="Arial" w:eastAsia="ＭＳ 明朝" w:hAnsi="Arial" w:cs="Arial"/>
          <w:b/>
          <w:bCs/>
          <w:sz w:val="24"/>
          <w:szCs w:val="24"/>
          <w:lang w:eastAsia="ja-JP"/>
        </w:rPr>
        <w:t xml:space="preserve"> 1</w:t>
      </w:r>
      <w:r>
        <w:rPr>
          <w:rFonts w:ascii="Arial" w:eastAsia="ＭＳ 明朝" w:hAnsi="Arial" w:cs="Arial"/>
          <w:b/>
          <w:bCs/>
          <w:sz w:val="24"/>
          <w:szCs w:val="24"/>
          <w:lang w:eastAsia="ja-JP"/>
        </w:rPr>
        <w:t>7</w:t>
      </w:r>
      <w:r w:rsidR="002B3BA5" w:rsidRPr="001C0CA8">
        <w:rPr>
          <w:rFonts w:ascii="Arial" w:eastAsia="ＭＳ 明朝" w:hAnsi="Arial" w:cs="Arial"/>
          <w:b/>
          <w:bCs/>
          <w:sz w:val="24"/>
          <w:szCs w:val="24"/>
          <w:vertAlign w:val="superscript"/>
          <w:lang w:eastAsia="ja-JP"/>
        </w:rPr>
        <w:t>th</w:t>
      </w:r>
      <w:r w:rsidR="002B3BA5" w:rsidRPr="001C0CA8">
        <w:rPr>
          <w:rFonts w:ascii="Arial" w:eastAsia="ＭＳ 明朝" w:hAnsi="Arial" w:cs="Arial"/>
          <w:b/>
          <w:bCs/>
          <w:sz w:val="24"/>
          <w:szCs w:val="24"/>
          <w:lang w:eastAsia="ja-JP"/>
        </w:rPr>
        <w:t xml:space="preserve"> – 2</w:t>
      </w:r>
      <w:r>
        <w:rPr>
          <w:rFonts w:ascii="Arial" w:eastAsia="ＭＳ 明朝" w:hAnsi="Arial" w:cs="Arial"/>
          <w:b/>
          <w:bCs/>
          <w:sz w:val="24"/>
          <w:szCs w:val="24"/>
          <w:lang w:eastAsia="ja-JP"/>
        </w:rPr>
        <w:t>8</w:t>
      </w:r>
      <w:r w:rsidR="002B3BA5" w:rsidRPr="001C0CA8">
        <w:rPr>
          <w:rFonts w:ascii="Arial" w:eastAsia="ＭＳ 明朝" w:hAnsi="Arial" w:cs="Arial"/>
          <w:b/>
          <w:bCs/>
          <w:sz w:val="24"/>
          <w:szCs w:val="24"/>
          <w:vertAlign w:val="superscript"/>
          <w:lang w:eastAsia="ja-JP"/>
        </w:rPr>
        <w:t>nd</w:t>
      </w:r>
      <w:r w:rsidR="002B3BA5" w:rsidRPr="001C0CA8">
        <w:rPr>
          <w:rFonts w:ascii="Arial" w:eastAsia="ＭＳ 明朝" w:hAnsi="Arial" w:cs="Arial"/>
          <w:b/>
          <w:bCs/>
          <w:sz w:val="24"/>
          <w:szCs w:val="24"/>
          <w:lang w:eastAsia="ja-JP"/>
        </w:rPr>
        <w:t>, 20</w:t>
      </w:r>
      <w:r>
        <w:rPr>
          <w:rFonts w:ascii="Arial" w:eastAsia="ＭＳ 明朝"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a9"/>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a9"/>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a9"/>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 xml:space="preserve">SCell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a9"/>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a9"/>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a9"/>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a9"/>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a9"/>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SCell </w:t>
      </w:r>
    </w:p>
    <w:p w14:paraId="58D4D625" w14:textId="26CED648" w:rsidR="000E6135" w:rsidRPr="004F4298" w:rsidRDefault="000E6135" w:rsidP="000E6135">
      <w:pPr>
        <w:pStyle w:val="a9"/>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a9"/>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a9"/>
        <w:numPr>
          <w:ilvl w:val="1"/>
          <w:numId w:val="36"/>
        </w:numPr>
        <w:rPr>
          <w:b/>
          <w:bCs/>
          <w:u w:val="single"/>
          <w:lang w:val="en-US" w:eastAsia="zh-CN"/>
        </w:rPr>
      </w:pPr>
      <w:r>
        <w:t xml:space="preserve">CCS from another cell to the </w:t>
      </w:r>
      <w:bookmarkStart w:id="3" w:name="_Hlk48492240"/>
      <w:r>
        <w:t xml:space="preserve">SCell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a9"/>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a9"/>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a9"/>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1C004ADD" w:rsidR="00CE364A" w:rsidRDefault="00CE364A" w:rsidP="00AC5701">
      <w:pPr>
        <w:pStyle w:val="a9"/>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p>
    <w:p w14:paraId="25CF3306" w14:textId="1DB60A37" w:rsidR="00662414" w:rsidRDefault="00662414" w:rsidP="00AC5701">
      <w:pPr>
        <w:pStyle w:val="a9"/>
        <w:numPr>
          <w:ilvl w:val="1"/>
          <w:numId w:val="36"/>
        </w:numPr>
        <w:rPr>
          <w:lang w:val="en-US" w:eastAsia="zh-CN"/>
        </w:rPr>
      </w:pPr>
      <w:r>
        <w:t xml:space="preserve">For the SCell used for scheduling </w:t>
      </w:r>
      <w:proofErr w:type="spellStart"/>
      <w:r>
        <w:t>PCell</w:t>
      </w:r>
      <w:proofErr w:type="spellEnd"/>
      <w:r>
        <w:t>/</w:t>
      </w:r>
      <w:proofErr w:type="spellStart"/>
      <w:r>
        <w:t>PSCell</w:t>
      </w:r>
      <w:proofErr w:type="spellEnd"/>
      <w:r>
        <w:t xml:space="preserve">, only the UESS on that SCell can be used for scheduling the </w:t>
      </w:r>
      <w:proofErr w:type="spellStart"/>
      <w:r>
        <w:t>PCell</w:t>
      </w:r>
      <w:proofErr w:type="spellEnd"/>
      <w:r>
        <w:t>/</w:t>
      </w:r>
      <w:proofErr w:type="spellStart"/>
      <w:r>
        <w:t>PSCell</w:t>
      </w:r>
      <w:proofErr w:type="spellEnd"/>
      <w:r>
        <w:t xml:space="preserve"> – [</w:t>
      </w:r>
      <w:r w:rsidR="00817A5D">
        <w:t>4</w:t>
      </w:r>
      <w:r>
        <w:t>],[15],[16]</w:t>
      </w:r>
    </w:p>
    <w:p w14:paraId="4D609318" w14:textId="0E873873" w:rsidR="004F2FF1" w:rsidRPr="00D666C1" w:rsidRDefault="00CE364A" w:rsidP="00AC5701">
      <w:pPr>
        <w:pStyle w:val="a9"/>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SCell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a9"/>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r w:rsidR="008D17C3">
        <w:t xml:space="preserve">SCell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 xml:space="preserve">SCell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a9"/>
        <w:numPr>
          <w:ilvl w:val="1"/>
          <w:numId w:val="37"/>
        </w:numPr>
        <w:rPr>
          <w:lang w:val="en-US" w:eastAsia="zh-CN"/>
        </w:rPr>
      </w:pPr>
      <w:r>
        <w:rPr>
          <w:lang w:val="en-US" w:eastAsia="zh-CN"/>
        </w:rPr>
        <w:t xml:space="preserve">Re-use existing SS set linking approach for CCS from </w:t>
      </w:r>
      <w:r w:rsidRPr="00B92B79">
        <w:rPr>
          <w:lang w:val="en-US" w:eastAsia="zh-CN"/>
        </w:rPr>
        <w:t xml:space="preserve">SCell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a9"/>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a9"/>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a9"/>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 xml:space="preserve">SCell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a9"/>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a9"/>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a9"/>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a9"/>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SCell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a9"/>
        <w:numPr>
          <w:ilvl w:val="1"/>
          <w:numId w:val="37"/>
        </w:numPr>
        <w:rPr>
          <w:lang w:val="en-US" w:eastAsia="zh-CN"/>
        </w:rPr>
      </w:pPr>
      <w:r>
        <w:rPr>
          <w:lang w:val="en-US" w:eastAsia="zh-CN"/>
        </w:rPr>
        <w:t xml:space="preserve">multiple vs. only one SCell used for </w:t>
      </w:r>
      <w:r w:rsidRPr="009D6357">
        <w:rPr>
          <w:lang w:val="en-US" w:eastAsia="zh-CN"/>
        </w:rPr>
        <w:t xml:space="preserve">CCS from SCell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a9"/>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a9"/>
        <w:numPr>
          <w:ilvl w:val="1"/>
          <w:numId w:val="37"/>
        </w:numPr>
        <w:rPr>
          <w:lang w:val="en-US" w:eastAsia="zh-CN"/>
        </w:rPr>
      </w:pPr>
      <w:r>
        <w:t>Initial and retransmission scheduling DCIs on different serving cells – [7]</w:t>
      </w:r>
    </w:p>
    <w:p w14:paraId="2E7E8E2A" w14:textId="35ED47BA" w:rsidR="00903100" w:rsidRDefault="00270E32" w:rsidP="009D6357">
      <w:pPr>
        <w:pStyle w:val="a9"/>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a9"/>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a9"/>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a9"/>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a9"/>
        <w:numPr>
          <w:ilvl w:val="1"/>
          <w:numId w:val="41"/>
        </w:numPr>
        <w:rPr>
          <w:lang w:val="en-US" w:eastAsia="zh-CN"/>
        </w:rPr>
      </w:pPr>
      <w:r w:rsidRPr="00E642B5">
        <w:rPr>
          <w:lang w:val="en-US" w:eastAsia="zh-CN"/>
        </w:rPr>
        <w:t xml:space="preserve">Allowed scheduling combinations when CCS from an SCell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a9"/>
        <w:numPr>
          <w:ilvl w:val="1"/>
          <w:numId w:val="41"/>
        </w:numPr>
        <w:rPr>
          <w:lang w:val="en-US" w:eastAsia="zh-CN"/>
        </w:rPr>
      </w:pPr>
      <w:r w:rsidRPr="00E642B5">
        <w:rPr>
          <w:lang w:val="en-US" w:eastAsia="zh-CN"/>
        </w:rPr>
        <w:t xml:space="preserve">Search space handling when CCS from an SCell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a9"/>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a9"/>
        <w:numPr>
          <w:ilvl w:val="1"/>
          <w:numId w:val="41"/>
        </w:numPr>
        <w:rPr>
          <w:lang w:val="en-US" w:eastAsia="zh-CN"/>
        </w:rPr>
      </w:pPr>
      <w:r w:rsidRPr="00B27F41">
        <w:rPr>
          <w:lang w:val="en-US" w:eastAsia="zh-CN"/>
        </w:rPr>
        <w:t xml:space="preserve">Handling of deactivation/dormancy/BWP change for the SCell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SCell</w:t>
            </w:r>
            <w:r>
              <w:t>, and C</w:t>
            </w:r>
            <w:r w:rsidRPr="003049B9">
              <w:t xml:space="preserve">CS from another cell to the SCell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r>
              <w:t xml:space="preserve">SCell used for scheduling </w:t>
            </w:r>
            <w:proofErr w:type="spellStart"/>
            <w:r>
              <w:t>PCell</w:t>
            </w:r>
            <w:proofErr w:type="spellEnd"/>
            <w:r>
              <w:t>/</w:t>
            </w:r>
            <w:proofErr w:type="spellStart"/>
            <w:r>
              <w:t>PSCell</w:t>
            </w:r>
            <w:proofErr w:type="spellEnd"/>
            <w:r>
              <w:t xml:space="preserve">’ vs. b) only the ‘SCell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SCell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ＭＳ 明朝" w:cs="Arial" w:hint="eastAsia"/>
                <w:lang w:val="en-US" w:eastAsia="ja-JP"/>
              </w:rPr>
              <w:lastRenderedPageBreak/>
              <w:t>Q</w:t>
            </w:r>
            <w:r>
              <w:rPr>
                <w:rFonts w:eastAsia="ＭＳ 明朝"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ＭＳ 明朝"/>
                <w:lang w:val="en-US" w:eastAsia="ja-JP"/>
              </w:rPr>
              <w:t xml:space="preserve">We agree with the moderator’s view. As part of the second issue, we should also discuss whether fallback DCI formats or non-fallback DCI formats can be monitored in the search space set on the scheduling SCell (or on the </w:t>
            </w:r>
            <w:proofErr w:type="spellStart"/>
            <w:r>
              <w:rPr>
                <w:rFonts w:eastAsia="ＭＳ 明朝"/>
                <w:lang w:val="en-US" w:eastAsia="ja-JP"/>
              </w:rPr>
              <w:t>PCell</w:t>
            </w:r>
            <w:proofErr w:type="spellEnd"/>
            <w:r>
              <w:rPr>
                <w:rFonts w:eastAsia="ＭＳ 明朝"/>
                <w:lang w:val="en-US" w:eastAsia="ja-JP"/>
              </w:rPr>
              <w:t>/</w:t>
            </w:r>
            <w:proofErr w:type="spellStart"/>
            <w:r>
              <w:rPr>
                <w:rFonts w:eastAsia="ＭＳ 明朝"/>
                <w:lang w:val="en-US" w:eastAsia="ja-JP"/>
              </w:rPr>
              <w:t>PSCell</w:t>
            </w:r>
            <w:proofErr w:type="spellEnd"/>
            <w:r>
              <w:rPr>
                <w:rFonts w:eastAsia="ＭＳ 明朝"/>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78466A">
            <w:pPr>
              <w:pStyle w:val="a9"/>
              <w:numPr>
                <w:ilvl w:val="0"/>
                <w:numId w:val="40"/>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a9"/>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ＭＳ 明朝" w:cs="Arial" w:hint="eastAsia"/>
                <w:lang w:val="en-US" w:eastAsia="ja-JP"/>
              </w:rPr>
            </w:pPr>
            <w:r>
              <w:rPr>
                <w:rFonts w:eastAsia="ＭＳ 明朝" w:cs="Arial" w:hint="eastAsia"/>
                <w:lang w:val="en-US" w:eastAsia="ja-JP"/>
              </w:rPr>
              <w:t xml:space="preserve">We </w:t>
            </w:r>
            <w:r>
              <w:rPr>
                <w:rFonts w:eastAsia="ＭＳ 明朝" w:cs="Arial"/>
                <w:lang w:val="en-US" w:eastAsia="ja-JP"/>
              </w:rPr>
              <w:t>agree with the</w:t>
            </w:r>
            <w:r>
              <w:rPr>
                <w:rFonts w:eastAsia="ＭＳ 明朝" w:cs="Arial" w:hint="eastAsia"/>
                <w:lang w:val="en-US" w:eastAsia="ja-JP"/>
              </w:rPr>
              <w:t xml:space="preserve"> moderator</w:t>
            </w:r>
            <w:r>
              <w:rPr>
                <w:rFonts w:eastAsia="ＭＳ 明朝" w:cs="Arial"/>
                <w:lang w:val="en-US" w:eastAsia="ja-JP"/>
              </w:rPr>
              <w:t>’s proposal</w:t>
            </w:r>
            <w:r w:rsidR="00B72A4B">
              <w:rPr>
                <w:rFonts w:eastAsia="ＭＳ 明朝" w:cs="Arial"/>
                <w:lang w:val="en-US" w:eastAsia="ja-JP"/>
              </w:rPr>
              <w:t xml:space="preserve"> on the discussion priority</w:t>
            </w:r>
            <w:r>
              <w:rPr>
                <w:rFonts w:eastAsia="ＭＳ 明朝" w:cs="Arial"/>
                <w:lang w:val="en-US" w:eastAsia="ja-JP"/>
              </w:rPr>
              <w:t>.</w:t>
            </w:r>
          </w:p>
        </w:tc>
      </w:tr>
    </w:tbl>
    <w:p w14:paraId="2B71B934" w14:textId="77777777" w:rsidR="00683308" w:rsidRPr="00B72A4B" w:rsidRDefault="00683308" w:rsidP="00683308">
      <w:pPr>
        <w:rPr>
          <w:lang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a9"/>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a9"/>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a9"/>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a9"/>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a9"/>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a9"/>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a9"/>
        <w:numPr>
          <w:ilvl w:val="2"/>
          <w:numId w:val="43"/>
        </w:numPr>
        <w:rPr>
          <w:lang w:val="en-US" w:eastAsia="zh-CN"/>
        </w:rPr>
      </w:pPr>
      <w:r w:rsidRPr="00826FCF">
        <w:rPr>
          <w:lang w:val="en-US" w:eastAsia="zh-CN"/>
        </w:rPr>
        <w:lastRenderedPageBreak/>
        <w:t>intra-band and inter-band CA cases – [35]</w:t>
      </w:r>
    </w:p>
    <w:p w14:paraId="57CCC51D" w14:textId="34F41DD9" w:rsidR="00826FCF" w:rsidRDefault="00826FCF" w:rsidP="00C77F0A">
      <w:pPr>
        <w:pStyle w:val="a9"/>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a9"/>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a9"/>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826FCF">
      <w:pPr>
        <w:pStyle w:val="a9"/>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a9"/>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a9"/>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a9"/>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a9"/>
        <w:numPr>
          <w:ilvl w:val="1"/>
          <w:numId w:val="44"/>
        </w:numPr>
        <w:rPr>
          <w:lang w:val="en-US" w:eastAsia="zh-CN"/>
        </w:rPr>
      </w:pPr>
      <w:r>
        <w:rPr>
          <w:lang w:val="en-US" w:eastAsia="zh-CN"/>
        </w:rPr>
        <w:t>System throughput impact</w:t>
      </w:r>
    </w:p>
    <w:p w14:paraId="407AA5CB" w14:textId="4B2EA826" w:rsidR="00DF36DE" w:rsidRDefault="00DF36DE" w:rsidP="00826FCF">
      <w:pPr>
        <w:pStyle w:val="a9"/>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a9"/>
        <w:numPr>
          <w:ilvl w:val="1"/>
          <w:numId w:val="44"/>
        </w:numPr>
        <w:rPr>
          <w:lang w:val="en-US" w:eastAsia="zh-CN"/>
        </w:rPr>
      </w:pPr>
      <w:r>
        <w:rPr>
          <w:lang w:val="en-US" w:eastAsia="zh-CN"/>
        </w:rPr>
        <w:t>UE power consumption impact</w:t>
      </w:r>
    </w:p>
    <w:p w14:paraId="064AF8C8" w14:textId="0879FEBF" w:rsidR="00DF36DE" w:rsidRDefault="00471903" w:rsidP="00DF36DE">
      <w:pPr>
        <w:pStyle w:val="a9"/>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a9"/>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a9"/>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a9"/>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lastRenderedPageBreak/>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lastRenderedPageBreak/>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a9"/>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a9"/>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ＭＳ 明朝" w:cs="Arial" w:hint="eastAsia"/>
                <w:lang w:val="en-US" w:eastAsia="ja-JP"/>
              </w:rPr>
              <w:t>Q</w:t>
            </w:r>
            <w:r>
              <w:rPr>
                <w:rFonts w:eastAsia="ＭＳ 明朝"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ＭＳ 明朝" w:cs="Arial"/>
                <w:lang w:val="en-US" w:eastAsia="ja-JP"/>
              </w:rPr>
            </w:pPr>
            <w:r>
              <w:rPr>
                <w:rFonts w:eastAsia="ＭＳ 明朝"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ＭＳ 明朝" w:cs="Arial"/>
                <w:lang w:val="en-US" w:eastAsia="ja-JP"/>
              </w:rPr>
              <w:t>etc</w:t>
            </w:r>
            <w:proofErr w:type="spellEnd"/>
            <w:r>
              <w:rPr>
                <w:rFonts w:eastAsia="ＭＳ 明朝"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ＭＳ 明朝" w:cs="Arial" w:hint="eastAsia"/>
                <w:lang w:val="en-US" w:eastAsia="ja-JP"/>
              </w:rPr>
              <w:t>F</w:t>
            </w:r>
            <w:r>
              <w:rPr>
                <w:rFonts w:eastAsia="ＭＳ 明朝"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lastRenderedPageBreak/>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ＭＳ 明朝" w:cs="Arial" w:hint="eastAsia"/>
                <w:lang w:val="en-US" w:eastAsia="ja-JP"/>
              </w:rPr>
            </w:pPr>
            <w:r>
              <w:rPr>
                <w:rFonts w:eastAsia="ＭＳ 明朝"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ＭＳ 明朝" w:hint="eastAsia"/>
                <w:lang w:eastAsia="ja-JP"/>
              </w:rPr>
            </w:pPr>
            <w:r>
              <w:rPr>
                <w:rFonts w:eastAsia="ＭＳ 明朝" w:hint="eastAsia"/>
                <w:lang w:eastAsia="ja-JP"/>
              </w:rPr>
              <w:t xml:space="preserve">We think multi-cell scheduling applicable </w:t>
            </w:r>
            <w:r>
              <w:rPr>
                <w:rFonts w:eastAsia="ＭＳ 明朝"/>
                <w:lang w:eastAsia="ja-JP"/>
              </w:rPr>
              <w:t>scenarios and use cases should be clear first</w:t>
            </w:r>
            <w:r w:rsidR="008F4D14">
              <w:rPr>
                <w:rFonts w:eastAsia="ＭＳ 明朝"/>
                <w:lang w:eastAsia="ja-JP"/>
              </w:rPr>
              <w:t xml:space="preserve"> in order to discuss the detail design of</w:t>
            </w:r>
            <w:r w:rsidR="00982A9E">
              <w:rPr>
                <w:rFonts w:eastAsia="ＭＳ 明朝"/>
                <w:lang w:eastAsia="ja-JP"/>
              </w:rPr>
              <w:t xml:space="preserve"> single</w:t>
            </w:r>
            <w:r w:rsidR="008F4D14">
              <w:rPr>
                <w:rFonts w:eastAsia="ＭＳ 明朝"/>
                <w:lang w:eastAsia="ja-JP"/>
              </w:rPr>
              <w:t xml:space="preserve"> DCI</w:t>
            </w:r>
            <w:r>
              <w:rPr>
                <w:rFonts w:eastAsia="ＭＳ 明朝"/>
                <w:lang w:eastAsia="ja-JP"/>
              </w:rPr>
              <w:t>.</w:t>
            </w:r>
            <w:r w:rsidR="008F4D14">
              <w:rPr>
                <w:rFonts w:eastAsia="ＭＳ 明朝"/>
                <w:lang w:eastAsia="ja-JP"/>
              </w:rPr>
              <w:t xml:space="preserve"> </w:t>
            </w:r>
            <w:r w:rsidR="00EC0BB1">
              <w:rPr>
                <w:rFonts w:eastAsia="ＭＳ 明朝"/>
                <w:lang w:eastAsia="ja-JP"/>
              </w:rPr>
              <w:t xml:space="preserve">Regarding evaluation, </w:t>
            </w:r>
            <w:r w:rsidR="00982A9E">
              <w:rPr>
                <w:rFonts w:eastAsia="ＭＳ 明朝"/>
                <w:lang w:eastAsia="ja-JP"/>
              </w:rPr>
              <w:t xml:space="preserve">the detail design of single </w:t>
            </w:r>
            <w:r w:rsidR="002D7229">
              <w:rPr>
                <w:rFonts w:eastAsia="ＭＳ 明朝"/>
                <w:lang w:eastAsia="ja-JP"/>
              </w:rPr>
              <w:t>DCI (e.g. whether support some indication fields in the DCI or not)</w:t>
            </w:r>
            <w:r w:rsidR="008F4D14">
              <w:rPr>
                <w:rFonts w:eastAsia="ＭＳ 明朝"/>
                <w:lang w:eastAsia="ja-JP"/>
              </w:rPr>
              <w:t xml:space="preserve"> </w:t>
            </w:r>
            <w:r w:rsidR="00982A9E">
              <w:rPr>
                <w:rFonts w:eastAsia="ＭＳ 明朝"/>
                <w:lang w:eastAsia="ja-JP"/>
              </w:rPr>
              <w:t>and the DCI size should be aligned</w:t>
            </w:r>
            <w:r w:rsidR="008F4D14">
              <w:rPr>
                <w:rFonts w:eastAsia="ＭＳ 明朝"/>
                <w:lang w:eastAsia="ja-JP"/>
              </w:rPr>
              <w:t>.</w:t>
            </w:r>
            <w:bookmarkStart w:id="4" w:name="_GoBack"/>
            <w:bookmarkEnd w:id="4"/>
          </w:p>
        </w:tc>
      </w:tr>
    </w:tbl>
    <w:p w14:paraId="7C1456DB" w14:textId="37081F98" w:rsidR="00826FCF" w:rsidRPr="00982A9E" w:rsidRDefault="00826FCF" w:rsidP="00763714">
      <w:pPr>
        <w:rPr>
          <w:lang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a9"/>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a9"/>
        <w:numPr>
          <w:ilvl w:val="0"/>
          <w:numId w:val="8"/>
        </w:numPr>
        <w:rPr>
          <w:lang w:eastAsia="x-none"/>
        </w:rPr>
      </w:pPr>
      <w:r w:rsidRPr="001D5742">
        <w:rPr>
          <w:lang w:eastAsia="x-none"/>
        </w:rPr>
        <w:t>R1-2005440</w:t>
      </w:r>
      <w:r>
        <w:rPr>
          <w:lang w:eastAsia="x-none"/>
        </w:rPr>
        <w:tab/>
        <w:t xml:space="preserve">Discussion on Cross-Carrier Scheduling from SCell to </w:t>
      </w:r>
      <w:proofErr w:type="spellStart"/>
      <w:r>
        <w:rPr>
          <w:lang w:eastAsia="x-none"/>
        </w:rPr>
        <w:t>PCell</w:t>
      </w:r>
      <w:proofErr w:type="spellEnd"/>
      <w:r>
        <w:rPr>
          <w:lang w:eastAsia="x-none"/>
        </w:rPr>
        <w:tab/>
        <w:t>ZTE</w:t>
      </w:r>
    </w:p>
    <w:p w14:paraId="58816EBB" w14:textId="7179B95A" w:rsidR="00F95DC5" w:rsidRDefault="00F95DC5" w:rsidP="00F95DC5">
      <w:pPr>
        <w:pStyle w:val="a9"/>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a9"/>
        <w:numPr>
          <w:ilvl w:val="0"/>
          <w:numId w:val="8"/>
        </w:numPr>
        <w:rPr>
          <w:lang w:eastAsia="x-none"/>
        </w:rPr>
      </w:pPr>
      <w:r w:rsidRPr="001D5742">
        <w:rPr>
          <w:lang w:eastAsia="x-none"/>
        </w:rPr>
        <w:t>R1-2005900</w:t>
      </w:r>
      <w:r>
        <w:rPr>
          <w:lang w:eastAsia="x-none"/>
        </w:rPr>
        <w:tab/>
        <w:t xml:space="preserve">On SCell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a9"/>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a9"/>
        <w:numPr>
          <w:ilvl w:val="0"/>
          <w:numId w:val="8"/>
        </w:numPr>
        <w:rPr>
          <w:lang w:eastAsia="x-none"/>
        </w:rPr>
      </w:pPr>
      <w:r w:rsidRPr="001D5742">
        <w:rPr>
          <w:lang w:eastAsia="x-none"/>
        </w:rPr>
        <w:t>R1-2006176</w:t>
      </w:r>
      <w:r>
        <w:rPr>
          <w:lang w:eastAsia="x-none"/>
        </w:rPr>
        <w:tab/>
        <w:t xml:space="preserve">Cross-carrier scheduling from SCell to </w:t>
      </w:r>
      <w:proofErr w:type="spellStart"/>
      <w:r>
        <w:rPr>
          <w:lang w:eastAsia="x-none"/>
        </w:rPr>
        <w:t>Pcell</w:t>
      </w:r>
      <w:proofErr w:type="spellEnd"/>
      <w:r>
        <w:rPr>
          <w:lang w:eastAsia="x-none"/>
        </w:rPr>
        <w:tab/>
        <w:t>Samsung</w:t>
      </w:r>
    </w:p>
    <w:p w14:paraId="684A0CA2" w14:textId="32BA2AB2" w:rsidR="00F95DC5" w:rsidRDefault="00F95DC5" w:rsidP="00F95DC5">
      <w:pPr>
        <w:pStyle w:val="a9"/>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a9"/>
        <w:numPr>
          <w:ilvl w:val="0"/>
          <w:numId w:val="8"/>
        </w:numPr>
        <w:rPr>
          <w:lang w:eastAsia="x-none"/>
        </w:rPr>
      </w:pPr>
      <w:r w:rsidRPr="001D5742">
        <w:rPr>
          <w:lang w:eastAsia="x-none"/>
        </w:rPr>
        <w:t>R1-2006318</w:t>
      </w:r>
      <w:r>
        <w:rPr>
          <w:lang w:eastAsia="x-none"/>
        </w:rPr>
        <w:tab/>
        <w:t xml:space="preserve">Discussion on cross-carrier scheduling from SCell to </w:t>
      </w:r>
      <w:proofErr w:type="spellStart"/>
      <w:r>
        <w:rPr>
          <w:lang w:eastAsia="x-none"/>
        </w:rPr>
        <w:t>Pcell</w:t>
      </w:r>
      <w:proofErr w:type="spellEnd"/>
      <w:r>
        <w:rPr>
          <w:lang w:eastAsia="x-none"/>
        </w:rPr>
        <w:tab/>
        <w:t>LG Electronics</w:t>
      </w:r>
    </w:p>
    <w:p w14:paraId="7BED5DC3" w14:textId="40413714" w:rsidR="00F95DC5" w:rsidRDefault="00F95DC5" w:rsidP="00F95DC5">
      <w:pPr>
        <w:pStyle w:val="a9"/>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a9"/>
        <w:numPr>
          <w:ilvl w:val="0"/>
          <w:numId w:val="8"/>
        </w:numPr>
        <w:rPr>
          <w:lang w:eastAsia="x-none"/>
        </w:rPr>
      </w:pPr>
      <w:r w:rsidRPr="001D5742">
        <w:rPr>
          <w:lang w:eastAsia="x-none"/>
        </w:rPr>
        <w:t>R1-2006366</w:t>
      </w:r>
      <w:r>
        <w:rPr>
          <w:lang w:eastAsia="x-none"/>
        </w:rPr>
        <w:tab/>
        <w:t xml:space="preserve">Discussion on Cross-carrier scheduling from SCell to </w:t>
      </w:r>
      <w:proofErr w:type="spellStart"/>
      <w:r>
        <w:rPr>
          <w:lang w:eastAsia="x-none"/>
        </w:rPr>
        <w:t>PCell</w:t>
      </w:r>
      <w:proofErr w:type="spellEnd"/>
      <w:r>
        <w:rPr>
          <w:lang w:eastAsia="x-none"/>
        </w:rPr>
        <w:tab/>
        <w:t>Beijing Xiaomi Mobile Software</w:t>
      </w:r>
    </w:p>
    <w:p w14:paraId="2AF0BC9C" w14:textId="5E5A451F" w:rsidR="00F95DC5" w:rsidRDefault="00F95DC5" w:rsidP="00F95DC5">
      <w:pPr>
        <w:pStyle w:val="a9"/>
        <w:numPr>
          <w:ilvl w:val="0"/>
          <w:numId w:val="8"/>
        </w:numPr>
        <w:rPr>
          <w:lang w:eastAsia="x-none"/>
        </w:rPr>
      </w:pPr>
      <w:r w:rsidRPr="001D5742">
        <w:rPr>
          <w:lang w:eastAsia="x-none"/>
        </w:rPr>
        <w:t>R1-2006405</w:t>
      </w:r>
      <w:r>
        <w:rPr>
          <w:lang w:eastAsia="x-none"/>
        </w:rPr>
        <w:tab/>
        <w:t>Discussion on the PDCCH of SCell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a9"/>
        <w:numPr>
          <w:ilvl w:val="0"/>
          <w:numId w:val="8"/>
        </w:numPr>
        <w:rPr>
          <w:lang w:eastAsia="x-none"/>
        </w:rPr>
      </w:pPr>
      <w:r w:rsidRPr="001D5742">
        <w:rPr>
          <w:lang w:eastAsia="x-none"/>
        </w:rPr>
        <w:t>R1-2006469</w:t>
      </w:r>
      <w:r>
        <w:rPr>
          <w:lang w:eastAsia="x-none"/>
        </w:rPr>
        <w:tab/>
        <w:t xml:space="preserve">Cross-carrier scheduling from SCell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a9"/>
        <w:numPr>
          <w:ilvl w:val="0"/>
          <w:numId w:val="8"/>
        </w:numPr>
        <w:rPr>
          <w:lang w:eastAsia="x-none"/>
        </w:rPr>
      </w:pPr>
      <w:r w:rsidRPr="001D5742">
        <w:rPr>
          <w:lang w:eastAsia="x-none"/>
        </w:rPr>
        <w:t>R1-2006473</w:t>
      </w:r>
      <w:r>
        <w:rPr>
          <w:lang w:eastAsia="x-none"/>
        </w:rPr>
        <w:tab/>
        <w:t xml:space="preserve">SCell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a9"/>
        <w:numPr>
          <w:ilvl w:val="0"/>
          <w:numId w:val="8"/>
        </w:numPr>
        <w:rPr>
          <w:lang w:eastAsia="x-none"/>
        </w:rPr>
      </w:pPr>
      <w:r w:rsidRPr="001D5742">
        <w:rPr>
          <w:lang w:eastAsia="x-none"/>
        </w:rPr>
        <w:t>R1-2006509</w:t>
      </w:r>
      <w:r>
        <w:rPr>
          <w:lang w:eastAsia="x-none"/>
        </w:rPr>
        <w:tab/>
        <w:t xml:space="preserve">Views on Rel-17 DSS SCell scheduling </w:t>
      </w:r>
      <w:proofErr w:type="spellStart"/>
      <w:r>
        <w:rPr>
          <w:lang w:eastAsia="x-none"/>
        </w:rPr>
        <w:t>PCell</w:t>
      </w:r>
      <w:proofErr w:type="spellEnd"/>
      <w:r>
        <w:rPr>
          <w:lang w:eastAsia="x-none"/>
        </w:rPr>
        <w:tab/>
        <w:t>Apple</w:t>
      </w:r>
    </w:p>
    <w:p w14:paraId="21A4B04A" w14:textId="6981A58B" w:rsidR="00F95DC5" w:rsidRDefault="00F95DC5" w:rsidP="00F95DC5">
      <w:pPr>
        <w:pStyle w:val="a9"/>
        <w:numPr>
          <w:ilvl w:val="0"/>
          <w:numId w:val="8"/>
        </w:numPr>
        <w:rPr>
          <w:lang w:eastAsia="x-none"/>
        </w:rPr>
      </w:pPr>
      <w:r w:rsidRPr="001D5742">
        <w:rPr>
          <w:lang w:eastAsia="x-none"/>
        </w:rPr>
        <w:lastRenderedPageBreak/>
        <w:t>R1-2006671</w:t>
      </w:r>
      <w:r>
        <w:rPr>
          <w:lang w:eastAsia="x-none"/>
        </w:rPr>
        <w:tab/>
        <w:t>Enhanced cross-carrier scheduling for DSS</w:t>
      </w:r>
      <w:r>
        <w:rPr>
          <w:lang w:eastAsia="x-none"/>
        </w:rPr>
        <w:tab/>
        <w:t>Ericsson</w:t>
      </w:r>
    </w:p>
    <w:p w14:paraId="460BCB24" w14:textId="227FCCFB" w:rsidR="00F95DC5" w:rsidRDefault="00F95DC5" w:rsidP="00F95DC5">
      <w:pPr>
        <w:pStyle w:val="a9"/>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a9"/>
        <w:numPr>
          <w:ilvl w:val="0"/>
          <w:numId w:val="8"/>
        </w:numPr>
        <w:rPr>
          <w:lang w:eastAsia="x-none"/>
        </w:rPr>
      </w:pPr>
      <w:r w:rsidRPr="001D5742">
        <w:rPr>
          <w:lang w:eastAsia="x-none"/>
        </w:rPr>
        <w:t>R1-2006756</w:t>
      </w:r>
      <w:r>
        <w:rPr>
          <w:lang w:eastAsia="x-none"/>
        </w:rPr>
        <w:tab/>
        <w:t xml:space="preserve">Discussion on PDCCH of SCell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a9"/>
        <w:numPr>
          <w:ilvl w:val="0"/>
          <w:numId w:val="8"/>
        </w:numPr>
        <w:rPr>
          <w:lang w:eastAsia="x-none"/>
        </w:rPr>
      </w:pPr>
      <w:r w:rsidRPr="001D5742">
        <w:rPr>
          <w:lang w:eastAsia="x-none"/>
        </w:rPr>
        <w:t>R1-2006833</w:t>
      </w:r>
      <w:r>
        <w:rPr>
          <w:lang w:eastAsia="x-none"/>
        </w:rPr>
        <w:tab/>
        <w:t xml:space="preserve">Views on cross-carrier scheduling from an SCell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a9"/>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a9"/>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a9"/>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a9"/>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a9"/>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a9"/>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a9"/>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a9"/>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a9"/>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a9"/>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a9"/>
        <w:numPr>
          <w:ilvl w:val="0"/>
          <w:numId w:val="8"/>
        </w:numPr>
        <w:rPr>
          <w:lang w:eastAsia="x-none"/>
        </w:rPr>
      </w:pPr>
      <w:r w:rsidRPr="001D5742">
        <w:rPr>
          <w:lang w:eastAsia="x-none"/>
        </w:rPr>
        <w:t>R1-2006413</w:t>
      </w:r>
      <w:r>
        <w:rPr>
          <w:lang w:eastAsia="x-none"/>
        </w:rPr>
        <w:tab/>
        <w:t xml:space="preserve">Discussion on the PDCCH of P(S)Cell/SCell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a9"/>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a9"/>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a9"/>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a9"/>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a9"/>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a9"/>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2DEAE" w14:textId="77777777" w:rsidR="000502ED" w:rsidRDefault="000502ED">
      <w:pPr>
        <w:spacing w:after="0"/>
      </w:pPr>
      <w:r>
        <w:separator/>
      </w:r>
    </w:p>
  </w:endnote>
  <w:endnote w:type="continuationSeparator" w:id="0">
    <w:p w14:paraId="46655F3D" w14:textId="77777777" w:rsidR="000502ED" w:rsidRDefault="00050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75849B5A"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B72A4B">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B72A4B">
      <w:rPr>
        <w:rStyle w:val="a7"/>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A5A32" w14:textId="77777777" w:rsidR="000502ED" w:rsidRDefault="000502ED">
      <w:pPr>
        <w:spacing w:after="0"/>
      </w:pPr>
      <w:r>
        <w:separator/>
      </w:r>
    </w:p>
  </w:footnote>
  <w:footnote w:type="continuationSeparator" w:id="0">
    <w:p w14:paraId="17DF2A5F" w14:textId="77777777" w:rsidR="000502ED" w:rsidRDefault="00050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見出しマップ (文字)"/>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見出し 4 (文字)"/>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24B00985-BC8C-4E0C-9A8F-67D312DE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15841</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2020-08-18T12:27:00Z</dcterms:created>
  <dcterms:modified xsi:type="dcterms:W3CDTF">2020-08-18T14:17:00Z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ies>
</file>