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C3" w:rsidRPr="00CE0EAD" w:rsidRDefault="00F95AC3" w:rsidP="00F95AC3">
      <w:pPr>
        <w:pStyle w:val="Subtitle"/>
        <w:rPr>
          <w:rStyle w:val="BookTitle"/>
          <w:i w:val="0"/>
        </w:rPr>
      </w:pPr>
      <w:r w:rsidRPr="00CE0EAD">
        <w:rPr>
          <w:rStyle w:val="BookTitle"/>
          <w:i w:val="0"/>
        </w:rPr>
        <w:t>3GPP TSG RAN WG1 Meeting #</w:t>
      </w:r>
      <w:r>
        <w:rPr>
          <w:rStyle w:val="BookTitle"/>
          <w:i w:val="0"/>
        </w:rPr>
        <w:t>10</w:t>
      </w:r>
      <w:r w:rsidR="00C712E0">
        <w:rPr>
          <w:rStyle w:val="BookTitle"/>
          <w:i w:val="0"/>
        </w:rPr>
        <w:t>2</w:t>
      </w:r>
      <w:r>
        <w:rPr>
          <w:rStyle w:val="BookTitle"/>
          <w:i w:val="0"/>
        </w:rPr>
        <w:t xml:space="preserve">-e     </w:t>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00D94180">
        <w:rPr>
          <w:rStyle w:val="BookTitle"/>
          <w:i w:val="0"/>
        </w:rPr>
        <w:t xml:space="preserve"> </w:t>
      </w:r>
      <w:r w:rsidR="00295AEF">
        <w:rPr>
          <w:rStyle w:val="BookTitle"/>
          <w:i w:val="0"/>
        </w:rPr>
        <w:t xml:space="preserve"> </w:t>
      </w:r>
      <w:r w:rsidRPr="00CE0EAD">
        <w:rPr>
          <w:rStyle w:val="BookTitle"/>
          <w:i w:val="0"/>
        </w:rPr>
        <w:t>R1-</w:t>
      </w:r>
      <w:r w:rsidR="005A01BD" w:rsidRPr="005A01BD">
        <w:rPr>
          <w:rStyle w:val="BookTitle"/>
          <w:i w:val="0"/>
        </w:rPr>
        <w:t>200</w:t>
      </w:r>
      <w:r w:rsidR="00295AEF">
        <w:rPr>
          <w:rStyle w:val="BookTitle"/>
          <w:i w:val="0"/>
        </w:rPr>
        <w:t>xxxx</w:t>
      </w:r>
    </w:p>
    <w:p w:rsidR="00F95AC3" w:rsidRPr="00CE0EAD" w:rsidRDefault="00C712E0" w:rsidP="00F95AC3">
      <w:pPr>
        <w:pStyle w:val="Subtitle"/>
        <w:rPr>
          <w:rStyle w:val="BookTitle"/>
          <w:i w:val="0"/>
        </w:rPr>
      </w:pPr>
      <w:r>
        <w:rPr>
          <w:rStyle w:val="BookTitle"/>
          <w:i w:val="0"/>
        </w:rPr>
        <w:t>1</w:t>
      </w:r>
      <w:r w:rsidR="00E91B5F">
        <w:rPr>
          <w:rStyle w:val="BookTitle"/>
          <w:i w:val="0"/>
        </w:rPr>
        <w:t>7</w:t>
      </w:r>
      <w:r w:rsidR="00F95AC3" w:rsidRPr="00CE0EAD">
        <w:rPr>
          <w:rStyle w:val="BookTitle"/>
          <w:i w:val="0"/>
          <w:vertAlign w:val="superscript"/>
        </w:rPr>
        <w:t>th</w:t>
      </w:r>
      <w:r w:rsidR="00F95AC3" w:rsidRPr="00CE0EAD">
        <w:rPr>
          <w:rStyle w:val="BookTitle"/>
          <w:i w:val="0"/>
        </w:rPr>
        <w:t xml:space="preserve"> </w:t>
      </w:r>
      <w:r>
        <w:rPr>
          <w:rStyle w:val="BookTitle"/>
          <w:i w:val="0"/>
        </w:rPr>
        <w:t>Aug</w:t>
      </w:r>
      <w:r w:rsidR="00F95AC3" w:rsidRPr="00CE0EAD">
        <w:rPr>
          <w:rStyle w:val="BookTitle"/>
          <w:i w:val="0"/>
        </w:rPr>
        <w:t xml:space="preserve">– </w:t>
      </w:r>
      <w:r w:rsidR="00E91B5F">
        <w:rPr>
          <w:rStyle w:val="BookTitle"/>
          <w:i w:val="0"/>
        </w:rPr>
        <w:t>28</w:t>
      </w:r>
      <w:r w:rsidR="00F95AC3">
        <w:rPr>
          <w:rStyle w:val="BookTitle"/>
          <w:i w:val="0"/>
          <w:vertAlign w:val="superscript"/>
        </w:rPr>
        <w:t>th</w:t>
      </w:r>
      <w:r w:rsidR="00F95AC3" w:rsidRPr="00CE0EAD">
        <w:rPr>
          <w:rStyle w:val="BookTitle"/>
          <w:i w:val="0"/>
        </w:rPr>
        <w:t xml:space="preserve"> </w:t>
      </w:r>
      <w:r w:rsidR="00E91B5F">
        <w:rPr>
          <w:rStyle w:val="BookTitle"/>
          <w:i w:val="0"/>
        </w:rPr>
        <w:t>August</w:t>
      </w:r>
      <w:r w:rsidR="00F95AC3" w:rsidRPr="00CE0EAD">
        <w:rPr>
          <w:rStyle w:val="BookTitle"/>
          <w:i w:val="0"/>
        </w:rPr>
        <w:t xml:space="preserve"> 20</w:t>
      </w:r>
      <w:r w:rsidR="00F95AC3">
        <w:rPr>
          <w:rStyle w:val="BookTitle"/>
          <w:i w:val="0"/>
        </w:rPr>
        <w:t>20</w:t>
      </w:r>
    </w:p>
    <w:p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706194">
        <w:rPr>
          <w:rStyle w:val="SubtitleChar"/>
        </w:rPr>
        <w:t>8.10.</w:t>
      </w:r>
      <w:r w:rsidR="00652637">
        <w:rPr>
          <w:rStyle w:val="SubtitleChar"/>
        </w:rPr>
        <w:t>2</w:t>
      </w:r>
    </w:p>
    <w:p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857285">
        <w:rPr>
          <w:rStyle w:val="SubtitleChar"/>
        </w:rPr>
        <w:t>Moderator (Q</w:t>
      </w:r>
      <w:r w:rsidRPr="002B4616">
        <w:rPr>
          <w:rStyle w:val="SubtitleChar"/>
        </w:rPr>
        <w:t>ualcomm Incorporated</w:t>
      </w:r>
      <w:r w:rsidR="00857285">
        <w:rPr>
          <w:rStyle w:val="SubtitleChar"/>
        </w:rPr>
        <w:t>)</w:t>
      </w:r>
    </w:p>
    <w:p w:rsidR="00806EAC" w:rsidRPr="002B4616" w:rsidRDefault="00806EAC" w:rsidP="00652637">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857285">
        <w:rPr>
          <w:rStyle w:val="SubtitleChar"/>
        </w:rPr>
        <w:t xml:space="preserve">Summary of </w:t>
      </w:r>
      <w:r w:rsidR="00857285" w:rsidRPr="00857285">
        <w:rPr>
          <w:rStyle w:val="SubtitleChar"/>
        </w:rPr>
        <w:t>[102-e-NR-eIAB-0</w:t>
      </w:r>
      <w:r w:rsidR="00857285">
        <w:rPr>
          <w:rStyle w:val="SubtitleChar"/>
        </w:rPr>
        <w:t>2</w:t>
      </w:r>
      <w:r w:rsidR="00857285" w:rsidRPr="00857285">
        <w:rPr>
          <w:rStyle w:val="SubtitleChar"/>
        </w:rPr>
        <w:t>]</w:t>
      </w:r>
    </w:p>
    <w:p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rsidR="00806EAC" w:rsidRDefault="00243B0D" w:rsidP="00013C33">
      <w:pPr>
        <w:pStyle w:val="Heading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Heading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TableGrid"/>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Strong"/>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Strong"/>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Strong"/>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Strong"/>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Strong"/>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Heading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TableGrid"/>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Huawei, HiSilicon</w:t>
            </w:r>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BodyText"/>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rsidR="00B72D98" w:rsidRPr="00F2296A"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rsidR="00B72D98" w:rsidRPr="00200065"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TableGrid"/>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TableGrid"/>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DengXian" w:hint="eastAsia"/>
                <w:lang w:eastAsia="zh-CN"/>
              </w:rPr>
              <w:t>CMCC</w:t>
            </w:r>
          </w:p>
        </w:tc>
        <w:tc>
          <w:tcPr>
            <w:tcW w:w="1981" w:type="dxa"/>
          </w:tcPr>
          <w:p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rsidR="008561E2" w:rsidRDefault="008561E2" w:rsidP="008561E2">
            <w:pPr>
              <w:jc w:val="center"/>
              <w:rPr>
                <w:lang w:eastAsia="ko-KR"/>
              </w:rPr>
            </w:pPr>
            <w:r>
              <w:rPr>
                <w:rFonts w:eastAsia="DengXian"/>
                <w:lang w:eastAsia="zh-CN"/>
              </w:rPr>
              <w:t>No, for Case 3/4</w:t>
            </w:r>
          </w:p>
        </w:tc>
        <w:tc>
          <w:tcPr>
            <w:tcW w:w="5403" w:type="dxa"/>
          </w:tcPr>
          <w:p w:rsidR="008561E2" w:rsidRDefault="008561E2" w:rsidP="008561E2">
            <w:pPr>
              <w:jc w:val="center"/>
              <w:rPr>
                <w:lang w:eastAsia="ko-KR"/>
              </w:rPr>
            </w:pPr>
            <w:r>
              <w:rPr>
                <w:rFonts w:eastAsia="DengXian" w:hint="eastAsia"/>
                <w:lang w:eastAsia="zh-CN"/>
              </w:rPr>
              <w:t>R</w:t>
            </w:r>
            <w:r>
              <w:rPr>
                <w:rFonts w:eastAsia="DengXian"/>
                <w:lang w:eastAsia="zh-CN"/>
              </w:rPr>
              <w:t>egarding Case 4, with single panel, we believe that case 7 should be considered so that it is beneficial to self interference cancellation; regarding case 3, it seems that only case 1 can be supported for single panel.</w:t>
            </w:r>
          </w:p>
        </w:tc>
      </w:tr>
      <w:tr w:rsidR="001254FC" w:rsidTr="00E91B1C">
        <w:tc>
          <w:tcPr>
            <w:tcW w:w="2245" w:type="dxa"/>
          </w:tcPr>
          <w:p w:rsidR="001254FC" w:rsidRDefault="001254FC" w:rsidP="008561E2">
            <w:pPr>
              <w:jc w:val="center"/>
              <w:rPr>
                <w:rFonts w:eastAsia="DengXian"/>
                <w:lang w:eastAsia="zh-CN"/>
              </w:rPr>
            </w:pPr>
            <w:r>
              <w:rPr>
                <w:rFonts w:eastAsia="DengXian"/>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DengXian"/>
                <w:lang w:eastAsia="zh-CN"/>
              </w:rPr>
            </w:pPr>
          </w:p>
        </w:tc>
      </w:tr>
      <w:tr w:rsidR="00D73872" w:rsidTr="00E91B1C">
        <w:tc>
          <w:tcPr>
            <w:tcW w:w="2245" w:type="dxa"/>
          </w:tcPr>
          <w:p w:rsidR="00D73872" w:rsidRDefault="00D73872" w:rsidP="008561E2">
            <w:pPr>
              <w:jc w:val="center"/>
              <w:rPr>
                <w:rFonts w:eastAsia="DengXian"/>
                <w:lang w:eastAsia="zh-CN"/>
              </w:rPr>
            </w:pPr>
            <w:r>
              <w:rPr>
                <w:rFonts w:eastAsia="DengXian"/>
                <w:lang w:eastAsia="zh-CN"/>
              </w:rPr>
              <w:t>ZTE, Sanechips</w:t>
            </w:r>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rsidR="0013655F" w:rsidRDefault="0013655F" w:rsidP="00702601">
            <w:pPr>
              <w:pStyle w:val="ListParagraph"/>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rsidR="0013655F" w:rsidRDefault="0013655F" w:rsidP="00702601">
            <w:pPr>
              <w:pStyle w:val="ListParagraph"/>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rsidR="0013655F" w:rsidRDefault="0013655F" w:rsidP="0013655F">
            <w:pPr>
              <w:rPr>
                <w:rFonts w:eastAsia="DengXian"/>
                <w:lang w:eastAsia="zh-CN"/>
              </w:rPr>
            </w:pPr>
            <w:r>
              <w:rPr>
                <w:rFonts w:eastAsia="DengXian"/>
                <w:lang w:eastAsia="zh-CN"/>
              </w:rPr>
              <w:t>For case-4, I copy our comment from [eIAB-01] to here:</w:t>
            </w:r>
          </w:p>
          <w:p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rsidTr="00E91B1C">
        <w:tc>
          <w:tcPr>
            <w:tcW w:w="2245" w:type="dxa"/>
          </w:tcPr>
          <w:p w:rsidR="001271A4" w:rsidRDefault="001271A4" w:rsidP="008561E2">
            <w:pPr>
              <w:jc w:val="center"/>
              <w:rPr>
                <w:rFonts w:eastAsia="DengXian"/>
                <w:lang w:eastAsia="zh-CN"/>
              </w:rPr>
            </w:pPr>
            <w:r>
              <w:rPr>
                <w:rFonts w:eastAsia="DengXian"/>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DengXian"/>
                <w:lang w:eastAsia="zh-CN"/>
              </w:rPr>
            </w:pPr>
          </w:p>
        </w:tc>
      </w:tr>
      <w:tr w:rsidR="009E025F" w:rsidTr="00E91B1C">
        <w:tc>
          <w:tcPr>
            <w:tcW w:w="2245" w:type="dxa"/>
          </w:tcPr>
          <w:p w:rsidR="009E025F" w:rsidRDefault="009E025F" w:rsidP="009E025F">
            <w:pPr>
              <w:jc w:val="center"/>
              <w:rPr>
                <w:rFonts w:eastAsia="DengXian"/>
                <w:lang w:eastAsia="zh-CN"/>
              </w:rPr>
            </w:pPr>
            <w:r>
              <w:rPr>
                <w:rFonts w:eastAsia="DengXian"/>
                <w:lang w:eastAsia="zh-CN"/>
              </w:rPr>
              <w:t>Huawei</w:t>
            </w:r>
          </w:p>
        </w:tc>
        <w:tc>
          <w:tcPr>
            <w:tcW w:w="1981" w:type="dxa"/>
          </w:tcPr>
          <w:p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DengXian"/>
                <w:lang w:eastAsia="zh-CN"/>
              </w:rPr>
            </w:pPr>
            <w:r>
              <w:rPr>
                <w:rFonts w:eastAsia="DengXian"/>
                <w:lang w:eastAsia="zh-CN"/>
              </w:rPr>
              <w:t>Ericsson</w:t>
            </w:r>
          </w:p>
        </w:tc>
        <w:tc>
          <w:tcPr>
            <w:tcW w:w="1981" w:type="dxa"/>
          </w:tcPr>
          <w:p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such nodes, e.g., w.r.t.</w:t>
            </w:r>
          </w:p>
          <w:p w:rsidR="00D472F5" w:rsidRDefault="00D472F5" w:rsidP="00702601">
            <w:pPr>
              <w:pStyle w:val="ListParagraph"/>
              <w:numPr>
                <w:ilvl w:val="0"/>
                <w:numId w:val="11"/>
              </w:numPr>
              <w:rPr>
                <w:rFonts w:eastAsia="DengXian"/>
                <w:lang w:eastAsia="zh-CN"/>
              </w:rPr>
            </w:pPr>
            <w:r>
              <w:rPr>
                <w:rFonts w:eastAsia="DengXian"/>
                <w:lang w:eastAsia="zh-CN"/>
              </w:rPr>
              <w:t>Antenna/RF isolation</w:t>
            </w:r>
          </w:p>
          <w:p w:rsidR="00D472F5" w:rsidRDefault="00D472F5" w:rsidP="00702601">
            <w:pPr>
              <w:pStyle w:val="ListParagraph"/>
              <w:numPr>
                <w:ilvl w:val="0"/>
                <w:numId w:val="11"/>
              </w:numPr>
              <w:rPr>
                <w:rFonts w:eastAsia="DengXian"/>
                <w:lang w:eastAsia="zh-CN"/>
              </w:rPr>
            </w:pPr>
            <w:r>
              <w:rPr>
                <w:rFonts w:eastAsia="DengXian"/>
                <w:lang w:eastAsia="zh-CN"/>
              </w:rPr>
              <w:t>Interference cancellation</w:t>
            </w:r>
          </w:p>
          <w:p w:rsidR="00D472F5" w:rsidRDefault="00D472F5" w:rsidP="00702601">
            <w:pPr>
              <w:pStyle w:val="ListParagraph"/>
              <w:numPr>
                <w:ilvl w:val="0"/>
                <w:numId w:val="11"/>
              </w:numPr>
              <w:rPr>
                <w:rFonts w:eastAsia="DengXian"/>
                <w:lang w:eastAsia="zh-CN"/>
              </w:rPr>
            </w:pPr>
            <w:r>
              <w:rPr>
                <w:rFonts w:eastAsia="DengXian"/>
                <w:lang w:eastAsia="zh-CN"/>
              </w:rPr>
              <w:t>Baseband timing</w:t>
            </w:r>
          </w:p>
        </w:tc>
      </w:tr>
      <w:tr w:rsidR="00E91B1C" w:rsidTr="00E91B1C">
        <w:tc>
          <w:tcPr>
            <w:tcW w:w="2245" w:type="dxa"/>
            <w:shd w:val="clear" w:color="auto" w:fill="auto"/>
          </w:tcPr>
          <w:p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rsidR="00E91B1C" w:rsidRDefault="00E91B1C" w:rsidP="005A551B">
            <w:pPr>
              <w:rPr>
                <w:rFonts w:eastAsia="DengXian"/>
                <w:lang w:eastAsia="zh-CN"/>
              </w:rPr>
            </w:pPr>
            <w:r>
              <w:rPr>
                <w:rFonts w:eastAsia="DengXian"/>
                <w:lang w:eastAsia="zh-CN"/>
              </w:rPr>
              <w:t>Hence, for calrification, we suggest using an entry other than “N/A” for Case 1/2 with multiple panels.</w:t>
            </w:r>
          </w:p>
          <w:p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r>
              <w:lastRenderedPageBreak/>
              <w:t>CEWiT</w:t>
            </w:r>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Malgun Gothic"/>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r>
              <w:rPr>
                <w:rFonts w:eastAsia="DengXian"/>
                <w:lang w:eastAsia="zh-CN"/>
              </w:rPr>
              <w:t xml:space="preserve">But,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TableGrid"/>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TableGrid"/>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ZTE, Sanechips</w:t>
            </w:r>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bookmarkStart w:id="1" w:name="_GoBack"/>
            <w:bookmarkEnd w:id="1"/>
            <w:r>
              <w:t xml:space="preserve">. We understand case-6 allows simultaneous Tx, which is a winning point, but the overall benefit is less convincing. </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TableGrid"/>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ZTE, Sanechips</w:t>
            </w:r>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rsidTr="005A551B">
        <w:tc>
          <w:tcPr>
            <w:tcW w:w="2875" w:type="dxa"/>
          </w:tcPr>
          <w:p w:rsidR="004E436B" w:rsidRDefault="004E436B" w:rsidP="008E46F5">
            <w:r>
              <w:lastRenderedPageBreak/>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rsidR="004E436B" w:rsidRPr="004E436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r w:rsidRPr="00AC2F9A">
              <w:rPr>
                <w:b/>
                <w:bCs/>
              </w:rPr>
              <w:t>Downselect one of the following:</w:t>
            </w:r>
          </w:p>
          <w:p w:rsidR="00374158" w:rsidRPr="00AC2F9A" w:rsidRDefault="00374158" w:rsidP="00702601">
            <w:pPr>
              <w:pStyle w:val="ListParagraph"/>
              <w:numPr>
                <w:ilvl w:val="0"/>
                <w:numId w:val="2"/>
              </w:numPr>
              <w:rPr>
                <w:b/>
                <w:bCs/>
              </w:rPr>
            </w:pPr>
            <w:r w:rsidRPr="00AC2F9A">
              <w:rPr>
                <w:b/>
                <w:bCs/>
              </w:rPr>
              <w:t>Alt 1: adopt Case 1 as the only timing mode.</w:t>
            </w:r>
          </w:p>
          <w:p w:rsidR="00374158" w:rsidRPr="00AC2F9A" w:rsidRDefault="00374158" w:rsidP="00702601">
            <w:pPr>
              <w:pStyle w:val="ListParagraph"/>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ListParagraph"/>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SimSun" w:hAnsi="Arial" w:cs="Arial"/>
                <w:b/>
                <w:kern w:val="2"/>
                <w:lang w:val="en-US" w:eastAsia="zh-CN"/>
              </w:rPr>
            </w:pPr>
          </w:p>
        </w:tc>
      </w:tr>
      <w:tr w:rsidR="008E1509" w:rsidTr="005A551B">
        <w:tc>
          <w:tcPr>
            <w:tcW w:w="2875" w:type="dxa"/>
          </w:tcPr>
          <w:p w:rsidR="008E1509" w:rsidRDefault="008E1509" w:rsidP="008E46F5">
            <w:r>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t>Case 6 timing is deprioritized in Rel-17 until the solutions for Case 7 timing are specified.</w:t>
      </w:r>
    </w:p>
    <w:p w:rsidR="00EE3866" w:rsidRDefault="00EE3866" w:rsidP="009E1DB0">
      <w:pPr>
        <w:rPr>
          <w:b/>
          <w:bCs/>
        </w:rPr>
      </w:pPr>
    </w:p>
    <w:tbl>
      <w:tblPr>
        <w:tblStyle w:val="TableGrid"/>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DengXian" w:hint="eastAsia"/>
                <w:lang w:eastAsia="zh-CN"/>
              </w:rPr>
              <w:lastRenderedPageBreak/>
              <w:t>C</w:t>
            </w:r>
            <w:r>
              <w:rPr>
                <w:rFonts w:eastAsia="DengXian"/>
                <w:lang w:eastAsia="zh-CN"/>
              </w:rPr>
              <w:t>MCC</w:t>
            </w:r>
          </w:p>
        </w:tc>
        <w:tc>
          <w:tcPr>
            <w:tcW w:w="1980" w:type="dxa"/>
          </w:tcPr>
          <w:p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DengXian"/>
                <w:lang w:eastAsia="zh-CN"/>
              </w:rPr>
            </w:pPr>
            <w:r>
              <w:rPr>
                <w:rFonts w:hint="eastAsia"/>
                <w:lang w:eastAsia="ja-JP"/>
              </w:rPr>
              <w:t>NTT DOCOMO</w:t>
            </w:r>
          </w:p>
        </w:tc>
        <w:tc>
          <w:tcPr>
            <w:tcW w:w="1980" w:type="dxa"/>
          </w:tcPr>
          <w:p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ZTE, Sanechips</w:t>
            </w:r>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ListParagraph"/>
              <w:numPr>
                <w:ilvl w:val="0"/>
                <w:numId w:val="12"/>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rsidR="00041328" w:rsidRDefault="002D09E3" w:rsidP="00702601">
            <w:pPr>
              <w:pStyle w:val="ListParagraph"/>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ListParagraph"/>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T_delta value range and not to define new requirement for DL-Tx timing </w:t>
            </w:r>
            <w:r w:rsidRPr="00A22E16">
              <w:rPr>
                <w:color w:val="4472C4" w:themeColor="accent1"/>
              </w:rPr>
              <w:lastRenderedPageBreak/>
              <w:t xml:space="preserve">in RAN4 spec), i.e., there is no RAN4 timing requirement for case-6.    </w:t>
            </w:r>
          </w:p>
          <w:p w:rsidR="008C3304" w:rsidRPr="002A5B22" w:rsidRDefault="00E34CF8" w:rsidP="002A5B22">
            <w:pPr>
              <w:pStyle w:val="ListParagraph"/>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rsidR="009E025F" w:rsidRDefault="009E025F" w:rsidP="009E025F">
            <w:pPr>
              <w:jc w:val="center"/>
              <w:rPr>
                <w:lang w:eastAsia="zh-CN"/>
              </w:rPr>
            </w:pPr>
            <w:r>
              <w:rPr>
                <w:rFonts w:eastAsia="DengXian"/>
                <w:lang w:eastAsia="zh-CN"/>
              </w:rPr>
              <w:t>Partially</w:t>
            </w:r>
          </w:p>
        </w:tc>
        <w:tc>
          <w:tcPr>
            <w:tcW w:w="5404" w:type="dxa"/>
          </w:tcPr>
          <w:p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achive Tx timing alignment have already been </w:t>
            </w:r>
            <w:r>
              <w:rPr>
                <w:rFonts w:eastAsia="DengXian" w:hint="eastAsia"/>
                <w:lang w:eastAsia="zh-CN"/>
              </w:rPr>
              <w:t>capured</w:t>
            </w:r>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essentialy DL Tx timing for DU and UL Tx timing for IAB-MT repectively. </w:t>
            </w:r>
          </w:p>
          <w:p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DengXian"/>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DengXian"/>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DengXian"/>
                <w:lang w:eastAsia="zh-CN"/>
              </w:rPr>
            </w:pPr>
            <w:r>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r>
              <w:t>CEWiT</w:t>
            </w:r>
          </w:p>
        </w:tc>
        <w:tc>
          <w:tcPr>
            <w:tcW w:w="1980" w:type="dxa"/>
          </w:tcPr>
          <w:p w:rsidR="00E91B1C" w:rsidRDefault="00E91B1C" w:rsidP="00E91B1C">
            <w:pPr>
              <w:jc w:val="center"/>
              <w:rPr>
                <w:lang w:eastAsia="ja-JP"/>
              </w:rPr>
            </w:pPr>
            <w:r>
              <w:rPr>
                <w:lang w:eastAsia="ja-JP"/>
              </w:rPr>
              <w:t>Yes, for first part Need further discussion for second point</w:t>
            </w:r>
          </w:p>
        </w:tc>
        <w:tc>
          <w:tcPr>
            <w:tcW w:w="5404" w:type="dxa"/>
          </w:tcPr>
          <w:p w:rsidR="00E91B1C" w:rsidRDefault="00E91B1C" w:rsidP="00E91B1C">
            <w:r>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lastRenderedPageBreak/>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Malgun Gothic" w:hint="eastAsia"/>
                <w:lang w:eastAsia="ko-KR"/>
              </w:rPr>
              <w:t>Samsung</w:t>
            </w:r>
          </w:p>
        </w:tc>
        <w:tc>
          <w:tcPr>
            <w:tcW w:w="1980" w:type="dxa"/>
          </w:tcPr>
          <w:p w:rsidR="00F5743D" w:rsidRDefault="00F5743D" w:rsidP="00F5743D">
            <w:pPr>
              <w:jc w:val="center"/>
              <w:rPr>
                <w:lang w:eastAsia="ja-JP"/>
              </w:rPr>
            </w:pPr>
            <w:r>
              <w:rPr>
                <w:rFonts w:eastAsia="Malgun Gothic" w:hint="eastAsia"/>
                <w:lang w:eastAsia="ko-KR"/>
              </w:rPr>
              <w:t>Further discussion</w:t>
            </w:r>
          </w:p>
        </w:tc>
        <w:tc>
          <w:tcPr>
            <w:tcW w:w="5404" w:type="dxa"/>
          </w:tcPr>
          <w:p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2"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ListParagraph"/>
        <w:numPr>
          <w:ilvl w:val="0"/>
          <w:numId w:val="19"/>
        </w:numPr>
        <w:rPr>
          <w:b/>
          <w:bCs/>
        </w:rPr>
      </w:pPr>
      <w:r>
        <w:rPr>
          <w:b/>
          <w:bCs/>
        </w:rPr>
        <w:t>Impact to parent node.</w:t>
      </w:r>
    </w:p>
    <w:p w:rsidR="00243B0D" w:rsidRDefault="00940E0A" w:rsidP="00702601">
      <w:pPr>
        <w:pStyle w:val="ListParagraph"/>
        <w:numPr>
          <w:ilvl w:val="0"/>
          <w:numId w:val="19"/>
        </w:numPr>
        <w:rPr>
          <w:b/>
          <w:bCs/>
        </w:rPr>
      </w:pPr>
      <w:r>
        <w:rPr>
          <w:b/>
          <w:bCs/>
        </w:rPr>
        <w:t>Implications, if any, to Case 1 timing.</w:t>
      </w:r>
      <w:bookmarkEnd w:id="2"/>
    </w:p>
    <w:p w:rsidR="0088670D" w:rsidRDefault="0088670D" w:rsidP="0088670D">
      <w:pPr>
        <w:rPr>
          <w:b/>
          <w:bCs/>
        </w:rPr>
      </w:pPr>
    </w:p>
    <w:p w:rsidR="00970409" w:rsidRPr="0088670D" w:rsidRDefault="00970409" w:rsidP="0088670D">
      <w:pPr>
        <w:rPr>
          <w:b/>
          <w:bCs/>
        </w:rPr>
      </w:pPr>
    </w:p>
    <w:tbl>
      <w:tblPr>
        <w:tblStyle w:val="TableGrid"/>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ZTE, Sanechips</w:t>
            </w:r>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bl>
    <w:p w:rsidR="00BE75FF" w:rsidRDefault="00BE75FF" w:rsidP="009E1DB0">
      <w:pPr>
        <w:rPr>
          <w:b/>
          <w:bCs/>
        </w:rPr>
      </w:pPr>
    </w:p>
    <w:p w:rsidR="00243B0D" w:rsidRDefault="00243B0D" w:rsidP="00243B0D">
      <w:pPr>
        <w:pStyle w:val="Heading3"/>
      </w:pPr>
      <w:bookmarkStart w:id="3"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TableGrid"/>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Huawei, HiSilicon</w:t>
            </w:r>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lastRenderedPageBreak/>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AT&amp;T</w:t>
            </w:r>
          </w:p>
          <w:p w:rsidR="003A02E8" w:rsidRDefault="003A02E8" w:rsidP="003A02E8">
            <w:r w:rsidRPr="004C595F">
              <w:rPr>
                <w:rFonts w:eastAsia="Calibri"/>
              </w:rPr>
              <w:t>R1-2005952</w:t>
            </w:r>
          </w:p>
        </w:tc>
        <w:tc>
          <w:tcPr>
            <w:tcW w:w="6754" w:type="dxa"/>
          </w:tcPr>
          <w:p w:rsidR="003A02E8" w:rsidRPr="00354F91" w:rsidRDefault="003A02E8" w:rsidP="003A02E8">
            <w:pPr>
              <w:pStyle w:val="Caption"/>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r w:rsidRPr="004C595F">
              <w:rPr>
                <w:rFonts w:eastAsia="Calibri"/>
              </w:rPr>
              <w:t>CEWiT, Tejas Networks, Reliance Jio, IITM, Saankhya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Caption"/>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lastRenderedPageBreak/>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78"/>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(self-interf.), </w:t>
            </w:r>
          </w:p>
          <w:p w:rsidR="0088670D" w:rsidRPr="00912ECA" w:rsidRDefault="0088670D" w:rsidP="001A133C">
            <w:pPr>
              <w:jc w:val="center"/>
            </w:pPr>
            <w:r w:rsidRPr="00912ECA">
              <w:t>Parent-DU to child-MT</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(self-interf.),</w:t>
            </w:r>
          </w:p>
          <w:p w:rsidR="0088670D" w:rsidRPr="00912ECA" w:rsidRDefault="0088670D" w:rsidP="001A133C">
            <w:pPr>
              <w:jc w:val="center"/>
            </w:pPr>
            <w:r w:rsidRPr="00912ECA">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TableGrid"/>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ZTE, Sanechips</w:t>
            </w:r>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given the interference may happen beyong among</w:t>
            </w:r>
            <w:r>
              <w:t xml:space="preserve"> IAB node, its parent and its children nodes. The corresponding interference could happen between, for example, from DU on i-th hop </w:t>
            </w:r>
            <w:r w:rsidR="008C6474">
              <w:t xml:space="preserve">under donor A </w:t>
            </w:r>
            <w:r>
              <w:t>to MT on j-th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lastRenderedPageBreak/>
        <w:t>Related input from contributions:</w:t>
      </w:r>
    </w:p>
    <w:tbl>
      <w:tblPr>
        <w:tblStyle w:val="TableGrid"/>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Huawei, HiSilicon</w:t>
            </w:r>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ZTE, Sanechips</w:t>
            </w:r>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r w:rsidRPr="004C595F">
              <w:rPr>
                <w:rFonts w:eastAsia="Calibri"/>
              </w:rPr>
              <w:t>CEWiT, Tejas Networks, Reliance Jio, IITM, Saankhya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4" w:name="__DdeLink__107686_3647867711"/>
            <w:r w:rsidRPr="004C595F">
              <w:rPr>
                <w:rFonts w:eastAsia="Calibri"/>
                <w:color w:val="000000"/>
                <w:sz w:val="24"/>
                <w:szCs w:val="24"/>
              </w:rPr>
              <w:t>SI measurement occasions are required at an IAB node operating in DUTx-MTRx and DURx-MTTx modes</w:t>
            </w:r>
            <w:bookmarkEnd w:id="4"/>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ListParagraph"/>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 xml:space="preserve">There should be a feedback mechanism regarding the interference at an IAB node from MT to </w:t>
            </w:r>
            <w:r w:rsidRPr="004C595F">
              <w:rPr>
                <w:rFonts w:eastAsia="Calibri"/>
                <w:color w:val="000000"/>
                <w:sz w:val="24"/>
                <w:szCs w:val="24"/>
              </w:rPr>
              <w:lastRenderedPageBreak/>
              <w:t>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(Xn) signaling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Rel-16 CLI signaling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Batang"/>
        </w:rPr>
      </w:pPr>
    </w:p>
    <w:p w:rsidR="00D77169" w:rsidRPr="00F66244" w:rsidRDefault="00D77169" w:rsidP="009F4552">
      <w:pPr>
        <w:rPr>
          <w:rFonts w:eastAsia="Batang"/>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ListParagraph"/>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ListParagraph"/>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TableGrid"/>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ZTE/Sanechips</w:t>
            </w:r>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interfenrce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ListParagraph"/>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ListParagraph"/>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rsidR="00F5743D" w:rsidRDefault="00F5743D" w:rsidP="00F5743D">
            <w:pPr>
              <w:jc w:val="center"/>
            </w:pPr>
          </w:p>
        </w:tc>
      </w:tr>
    </w:tbl>
    <w:p w:rsidR="009F4552" w:rsidRDefault="009F4552" w:rsidP="009E1DB0">
      <w:pPr>
        <w:rPr>
          <w:b/>
          <w:bCs/>
        </w:rPr>
      </w:pPr>
    </w:p>
    <w:p w:rsidR="009F4552" w:rsidRDefault="009F4552" w:rsidP="009E1DB0">
      <w:pPr>
        <w:rPr>
          <w:b/>
          <w:bCs/>
        </w:rPr>
      </w:pPr>
    </w:p>
    <w:bookmarkEnd w:id="3"/>
    <w:p w:rsidR="00243B0D" w:rsidRDefault="006E3202" w:rsidP="00243B0D">
      <w:pPr>
        <w:pStyle w:val="Heading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TableGrid"/>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Huawei, HiSilicon</w:t>
            </w:r>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w:t>
            </w:r>
            <w:r w:rsidRPr="004128A9">
              <w:rPr>
                <w:i/>
                <w:iCs/>
                <w:lang w:eastAsia="zh-CN"/>
              </w:rPr>
              <w:lastRenderedPageBreak/>
              <w:t>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lastRenderedPageBreak/>
              <w:t>ZTE, Sanechips</w:t>
            </w:r>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A75053" w:rsidTr="005A551B">
        <w:tc>
          <w:tcPr>
            <w:tcW w:w="2875" w:type="dxa"/>
          </w:tcPr>
          <w:p w:rsidR="00A75053" w:rsidRDefault="00A75053" w:rsidP="00A75053">
            <w:pPr>
              <w:rPr>
                <w:lang w:eastAsia="ja-JP"/>
              </w:rPr>
            </w:pPr>
            <w:r>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r w:rsidRPr="00BB697C">
              <w:t>CEWiT</w:t>
            </w:r>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ListParagraph"/>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ListParagraph"/>
        <w:numPr>
          <w:ilvl w:val="1"/>
          <w:numId w:val="21"/>
        </w:numPr>
        <w:rPr>
          <w:rFonts w:eastAsia="MS PGothic"/>
          <w:lang w:eastAsia="ja-JP"/>
        </w:rPr>
      </w:pPr>
      <w:r>
        <w:rPr>
          <w:rFonts w:eastAsia="MS PGothic"/>
          <w:lang w:eastAsia="ja-JP"/>
        </w:rPr>
        <w:t>TX power imbalance.</w:t>
      </w:r>
    </w:p>
    <w:p w:rsidR="001111E0" w:rsidRDefault="001111E0" w:rsidP="00702601">
      <w:pPr>
        <w:pStyle w:val="ListParagraph"/>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ListParagraph"/>
        <w:numPr>
          <w:ilvl w:val="1"/>
          <w:numId w:val="21"/>
        </w:numPr>
        <w:rPr>
          <w:rFonts w:eastAsia="MS PGothic"/>
          <w:lang w:eastAsia="ja-JP"/>
        </w:rPr>
      </w:pPr>
      <w:r>
        <w:rPr>
          <w:rFonts w:eastAsia="MS PGothic"/>
          <w:lang w:eastAsia="ja-JP"/>
        </w:rPr>
        <w:lastRenderedPageBreak/>
        <w:t>RX power imbalance.</w:t>
      </w:r>
    </w:p>
    <w:p w:rsidR="001111E0" w:rsidRDefault="001111E0" w:rsidP="00702601">
      <w:pPr>
        <w:pStyle w:val="ListParagraph"/>
        <w:numPr>
          <w:ilvl w:val="0"/>
          <w:numId w:val="21"/>
        </w:numPr>
        <w:rPr>
          <w:rFonts w:eastAsia="MS PGothic"/>
          <w:lang w:eastAsia="ja-JP"/>
        </w:rPr>
      </w:pPr>
      <w:r>
        <w:rPr>
          <w:rFonts w:eastAsia="MS PGothic"/>
          <w:lang w:eastAsia="ja-JP"/>
        </w:rPr>
        <w:t>Case3 full duplex (MT-RX/DU-TX)</w:t>
      </w:r>
    </w:p>
    <w:p w:rsidR="001111E0"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ListParagraph"/>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TableGrid"/>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TableGrid"/>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ZTE, Sanechips</w:t>
            </w:r>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issues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TableGrid"/>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Huawei, HiSilicon</w:t>
            </w:r>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B07A2E" w:rsidRDefault="00B07A2E" w:rsidP="00B07A2E">
            <w:r>
              <w:t>Proposal 5: Support both semi-static and dynamic power sharing between DU and MT in the case of simultaneous DU Tx and MT Tx</w:t>
            </w:r>
          </w:p>
          <w:p w:rsidR="00B07A2E" w:rsidRDefault="00B07A2E" w:rsidP="00B07A2E">
            <w:r>
              <w:lastRenderedPageBreak/>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lastRenderedPageBreak/>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r>
              <w:t>CEWiT</w:t>
            </w:r>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lastRenderedPageBreak/>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ListParagraph"/>
        <w:numPr>
          <w:ilvl w:val="0"/>
          <w:numId w:val="22"/>
        </w:numPr>
        <w:rPr>
          <w:b/>
          <w:bCs/>
        </w:rPr>
      </w:pPr>
      <w:r w:rsidRPr="00D0525C">
        <w:rPr>
          <w:b/>
          <w:bCs/>
        </w:rPr>
        <w:t>Open-loop DL power control</w:t>
      </w:r>
    </w:p>
    <w:p w:rsidR="00D0525C" w:rsidRPr="00D0525C" w:rsidRDefault="00D0525C" w:rsidP="00702601">
      <w:pPr>
        <w:pStyle w:val="ListParagraph"/>
        <w:numPr>
          <w:ilvl w:val="0"/>
          <w:numId w:val="22"/>
        </w:numPr>
        <w:rPr>
          <w:b/>
          <w:bCs/>
        </w:rPr>
      </w:pPr>
      <w:r w:rsidRPr="00D0525C">
        <w:rPr>
          <w:b/>
          <w:bCs/>
        </w:rPr>
        <w:t>Closed-loop DL power control with feedback information from child MT</w:t>
      </w:r>
    </w:p>
    <w:p w:rsidR="00D0525C" w:rsidRDefault="00D0525C" w:rsidP="00702601">
      <w:pPr>
        <w:pStyle w:val="ListParagraph"/>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TableGrid"/>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2C5C9A" w:rsidP="001A133C">
            <w:pPr>
              <w:jc w:val="center"/>
            </w:pPr>
            <w:r>
              <w:t>ZTE, Sanechips</w:t>
            </w:r>
          </w:p>
        </w:tc>
        <w:tc>
          <w:tcPr>
            <w:tcW w:w="1980" w:type="dxa"/>
          </w:tcPr>
          <w:p w:rsidR="004F3856" w:rsidRDefault="002C5C9A" w:rsidP="001A133C">
            <w:pPr>
              <w:jc w:val="center"/>
            </w:pPr>
            <w:r>
              <w:t>Partially OK to the list. Please see comments.</w:t>
            </w:r>
          </w:p>
        </w:tc>
        <w:tc>
          <w:tcPr>
            <w:tcW w:w="5404" w:type="dxa"/>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ListParagraph"/>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taking into account the </w:t>
            </w:r>
            <w:r>
              <w:rPr>
                <w:rFonts w:eastAsia="Malgun Gothic"/>
                <w:lang w:eastAsia="ko-KR"/>
              </w:rPr>
              <w:t>FL’s proposal.</w:t>
            </w:r>
          </w:p>
        </w:tc>
      </w:tr>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5D" w:rsidRDefault="005B625D">
      <w:pPr>
        <w:spacing w:after="0"/>
      </w:pPr>
      <w:r>
        <w:separator/>
      </w:r>
    </w:p>
  </w:endnote>
  <w:endnote w:type="continuationSeparator" w:id="0">
    <w:p w:rsidR="005B625D" w:rsidRDefault="005B6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5D" w:rsidRDefault="005B625D">
      <w:pPr>
        <w:spacing w:after="0"/>
      </w:pPr>
      <w:r>
        <w:separator/>
      </w:r>
    </w:p>
  </w:footnote>
  <w:footnote w:type="continuationSeparator" w:id="0">
    <w:p w:rsidR="005B625D" w:rsidRDefault="005B62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E9" w:rsidRDefault="004F65E9">
    <w:r>
      <w:t xml:space="preserve">Page </w:t>
    </w:r>
    <w:r w:rsidR="00295BB6">
      <w:fldChar w:fldCharType="begin"/>
    </w:r>
    <w:r w:rsidR="00295BB6">
      <w:instrText>PAGE</w:instrText>
    </w:r>
    <w:r w:rsidR="00295BB6">
      <w:fldChar w:fldCharType="separate"/>
    </w:r>
    <w:r>
      <w:t>4</w:t>
    </w:r>
    <w:r w:rsidR="00295BB6">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6D28"/>
    <w:rsid w:val="004A239B"/>
    <w:rsid w:val="004A6938"/>
    <w:rsid w:val="004B085E"/>
    <w:rsid w:val="004B21D8"/>
    <w:rsid w:val="004B3650"/>
    <w:rsid w:val="004B4705"/>
    <w:rsid w:val="004B71E6"/>
    <w:rsid w:val="004C1E55"/>
    <w:rsid w:val="004D1871"/>
    <w:rsid w:val="004D1EBF"/>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3D7D"/>
    <w:rsid w:val="009648F7"/>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2263F4"/>
    <w:pPr>
      <w:pBdr>
        <w:top w:val="none" w:sz="0" w:space="0" w:color="auto"/>
      </w:pBd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basedOn w:val="H6"/>
    <w:next w:val="Normal"/>
    <w:qFormat/>
    <w:rsid w:val="002263F4"/>
    <w:pPr>
      <w:outlineLvl w:val="5"/>
    </w:pPr>
  </w:style>
  <w:style w:type="paragraph" w:styleId="Heading7">
    <w:name w:val="heading 7"/>
    <w:basedOn w:val="H6"/>
    <w:next w:val="Normal"/>
    <w:qFormat/>
    <w:rsid w:val="002263F4"/>
    <w:pPr>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2263F4"/>
    <w:pPr>
      <w:spacing w:before="180"/>
      <w:ind w:left="2693" w:hanging="2693"/>
    </w:pPr>
    <w:rPr>
      <w:b/>
    </w:rPr>
  </w:style>
  <w:style w:type="paragraph" w:styleId="TOC1">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rsid w:val="002263F4"/>
    <w:pPr>
      <w:ind w:left="284"/>
    </w:pPr>
  </w:style>
  <w:style w:type="paragraph" w:styleId="Index1">
    <w:name w:val="index 1"/>
    <w:basedOn w:val="Normal"/>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263F4"/>
    <w:pPr>
      <w:outlineLvl w:val="9"/>
    </w:pPr>
  </w:style>
  <w:style w:type="paragraph" w:styleId="ListNumber2">
    <w:name w:val="List Number 2"/>
    <w:basedOn w:val="ListNumber"/>
    <w:semiHidden/>
    <w:rsid w:val="002263F4"/>
    <w:pPr>
      <w:ind w:left="851"/>
    </w:pPr>
  </w:style>
  <w:style w:type="paragraph" w:styleId="Header">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2263F4"/>
    <w:rPr>
      <w:b/>
      <w:position w:val="6"/>
      <w:sz w:val="16"/>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Normal"/>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rsid w:val="002263F4"/>
    <w:pPr>
      <w:keepLines/>
      <w:ind w:left="1702" w:hanging="1418"/>
    </w:pPr>
  </w:style>
  <w:style w:type="paragraph" w:customStyle="1" w:styleId="FP">
    <w:name w:val="FP"/>
    <w:basedOn w:val="Normal"/>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rsid w:val="002263F4"/>
    <w:pPr>
      <w:ind w:left="851"/>
    </w:pPr>
  </w:style>
  <w:style w:type="paragraph" w:styleId="ListBullet3">
    <w:name w:val="List Bullet 3"/>
    <w:basedOn w:val="ListBullet2"/>
    <w:semiHidden/>
    <w:rsid w:val="002263F4"/>
    <w:pPr>
      <w:ind w:left="1135"/>
    </w:pPr>
  </w:style>
  <w:style w:type="paragraph" w:styleId="ListNumber">
    <w:name w:val="List Number"/>
    <w:basedOn w:val="List"/>
    <w:semiHidden/>
    <w:rsid w:val="002263F4"/>
  </w:style>
  <w:style w:type="paragraph" w:customStyle="1" w:styleId="EQ">
    <w:name w:val="EQ"/>
    <w:basedOn w:val="Normal"/>
    <w:next w:val="Normal"/>
    <w:rsid w:val="002263F4"/>
    <w:pPr>
      <w:keepLines/>
      <w:tabs>
        <w:tab w:val="center" w:pos="4536"/>
        <w:tab w:val="right" w:pos="9072"/>
      </w:tabs>
    </w:pPr>
    <w:rPr>
      <w:noProof/>
    </w:rPr>
  </w:style>
  <w:style w:type="paragraph" w:customStyle="1" w:styleId="TH">
    <w:name w:val="TH"/>
    <w:basedOn w:val="Normal"/>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Heading5"/>
    <w:next w:val="Normal"/>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Normal"/>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List2">
    <w:name w:val="List 2"/>
    <w:basedOn w:val="List"/>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263F4"/>
    <w:pPr>
      <w:ind w:left="1135"/>
    </w:pPr>
  </w:style>
  <w:style w:type="paragraph" w:styleId="List4">
    <w:name w:val="List 4"/>
    <w:basedOn w:val="List3"/>
    <w:semiHidden/>
    <w:rsid w:val="002263F4"/>
    <w:pPr>
      <w:ind w:left="1418"/>
    </w:pPr>
  </w:style>
  <w:style w:type="paragraph" w:styleId="List5">
    <w:name w:val="List 5"/>
    <w:basedOn w:val="List4"/>
    <w:semiHidden/>
    <w:rsid w:val="002263F4"/>
    <w:pPr>
      <w:ind w:left="1702"/>
    </w:pPr>
  </w:style>
  <w:style w:type="paragraph" w:customStyle="1" w:styleId="EditorsNote">
    <w:name w:val="Editor's Note"/>
    <w:basedOn w:val="NO"/>
    <w:rsid w:val="002263F4"/>
    <w:rPr>
      <w:color w:val="FF0000"/>
    </w:rPr>
  </w:style>
  <w:style w:type="paragraph" w:styleId="List">
    <w:name w:val="List"/>
    <w:basedOn w:val="Normal"/>
    <w:semiHidden/>
    <w:rsid w:val="002263F4"/>
    <w:pPr>
      <w:ind w:left="568" w:hanging="284"/>
    </w:pPr>
  </w:style>
  <w:style w:type="paragraph" w:styleId="ListBullet">
    <w:name w:val="List Bullet"/>
    <w:basedOn w:val="List"/>
    <w:semiHidden/>
    <w:rsid w:val="002263F4"/>
  </w:style>
  <w:style w:type="paragraph" w:styleId="ListBullet4">
    <w:name w:val="List Bullet 4"/>
    <w:basedOn w:val="ListBullet3"/>
    <w:semiHidden/>
    <w:rsid w:val="002263F4"/>
    <w:pPr>
      <w:ind w:left="1418"/>
    </w:pPr>
  </w:style>
  <w:style w:type="paragraph" w:styleId="ListBullet5">
    <w:name w:val="List Bullet 5"/>
    <w:basedOn w:val="ListBullet4"/>
    <w:semiHidden/>
    <w:rsid w:val="002263F4"/>
    <w:pPr>
      <w:ind w:left="1702"/>
    </w:pPr>
  </w:style>
  <w:style w:type="paragraph" w:customStyle="1" w:styleId="B1">
    <w:name w:val="B1"/>
    <w:basedOn w:val="List"/>
    <w:rsid w:val="002263F4"/>
  </w:style>
  <w:style w:type="paragraph" w:customStyle="1" w:styleId="B2">
    <w:name w:val="B2"/>
    <w:basedOn w:val="List2"/>
    <w:rsid w:val="002263F4"/>
  </w:style>
  <w:style w:type="paragraph" w:customStyle="1" w:styleId="B3">
    <w:name w:val="B3"/>
    <w:basedOn w:val="List3"/>
    <w:rsid w:val="002263F4"/>
  </w:style>
  <w:style w:type="paragraph" w:customStyle="1" w:styleId="B4">
    <w:name w:val="B4"/>
    <w:basedOn w:val="List4"/>
    <w:rsid w:val="002263F4"/>
  </w:style>
  <w:style w:type="paragraph" w:customStyle="1" w:styleId="B5">
    <w:name w:val="B5"/>
    <w:basedOn w:val="List5"/>
    <w:rsid w:val="002263F4"/>
  </w:style>
  <w:style w:type="paragraph" w:styleId="Footer">
    <w:name w:val="footer"/>
    <w:basedOn w:val="Header"/>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リスト段落,列表段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AE56E6"/>
    <w:pPr>
      <w:overflowPunct/>
      <w:autoSpaceDE/>
      <w:autoSpaceDN/>
      <w:adjustRightInd/>
      <w:spacing w:after="120"/>
      <w:jc w:val="both"/>
      <w:textAlignment w:val="auto"/>
    </w:pPr>
    <w:rPr>
      <w:rFonts w:ascii="Times" w:hAnsi="Times"/>
      <w:szCs w:val="24"/>
      <w:lang w:val="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AE56E6"/>
    <w:rPr>
      <w:rFonts w:ascii="Times" w:hAnsi="Times"/>
      <w:szCs w:val="24"/>
    </w:rPr>
  </w:style>
  <w:style w:type="paragraph" w:customStyle="1" w:styleId="YJ-Proposal">
    <w:name w:val="YJ-Proposal"/>
    <w:basedOn w:val="Normal"/>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Normal"/>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Normal"/>
    <w:next w:val="BodyText"/>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TableNormal"/>
    <w:next w:val="TableGrid"/>
    <w:uiPriority w:val="39"/>
    <w:rsid w:val="008867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A5B2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71E3-887D-43D1-B32A-566C1622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21</Pages>
  <Words>6869</Words>
  <Characters>39158</Characters>
  <Application>Microsoft Office Word</Application>
  <DocSecurity>0</DocSecurity>
  <Lines>326</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WF</cp:lastModifiedBy>
  <cp:revision>6</cp:revision>
  <cp:lastPrinted>1900-01-01T05:00:00Z</cp:lastPrinted>
  <dcterms:created xsi:type="dcterms:W3CDTF">2020-08-26T02:37:00Z</dcterms:created>
  <dcterms:modified xsi:type="dcterms:W3CDTF">2020-08-26T03:05:00Z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