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A2" w:rsidRDefault="000D3AA1">
      <w:pPr>
        <w:pStyle w:val="Header"/>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rsidR="00E376A2" w:rsidRDefault="000D3AA1">
      <w:pPr>
        <w:snapToGrid w:val="0"/>
        <w:spacing w:line="240" w:lineRule="auto"/>
        <w:rPr>
          <w:rFonts w:ascii="Arial" w:eastAsia="MS Mincho" w:hAnsi="Arial"/>
          <w:b/>
          <w:lang w:eastAsia="en-US"/>
        </w:rPr>
      </w:pPr>
      <w:proofErr w:type="spellStart"/>
      <w:proofErr w:type="gramStart"/>
      <w:r>
        <w:rPr>
          <w:rFonts w:ascii="Arial" w:hAnsi="Arial"/>
          <w:b/>
        </w:rPr>
        <w:t>eMeeting</w:t>
      </w:r>
      <w:proofErr w:type="spellEnd"/>
      <w:proofErr w:type="gram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rsidR="00E376A2" w:rsidRDefault="000D3AA1">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E376A2" w:rsidRDefault="000D3A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rsidR="00E376A2" w:rsidRDefault="000D3A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E376A2" w:rsidRDefault="000D3A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E376A2" w:rsidRDefault="00E376A2">
      <w:pPr>
        <w:pStyle w:val="Header"/>
        <w:snapToGrid w:val="0"/>
        <w:rPr>
          <w:rFonts w:eastAsia="宋体"/>
          <w:szCs w:val="20"/>
          <w:lang w:eastAsia="zh-CN"/>
        </w:rPr>
      </w:pPr>
    </w:p>
    <w:p w:rsidR="00E376A2" w:rsidRDefault="00E376A2">
      <w:pPr>
        <w:pBdr>
          <w:bottom w:val="single" w:sz="4" w:space="1" w:color="000000"/>
        </w:pBdr>
        <w:tabs>
          <w:tab w:val="left" w:pos="2552"/>
        </w:tabs>
        <w:snapToGrid w:val="0"/>
        <w:spacing w:line="240" w:lineRule="auto"/>
        <w:rPr>
          <w:sz w:val="4"/>
          <w:szCs w:val="4"/>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coverage and </w:t>
      </w:r>
      <w:r>
        <w:rPr>
          <w:rFonts w:eastAsia="微软雅黑"/>
          <w:sz w:val="20"/>
          <w:szCs w:val="20"/>
          <w:lang w:val="en-GB"/>
        </w:rPr>
        <w:t>capacity, targeting both FR1 and FR2. The detailed scope of the SRS enhancement is given as follows.</w:t>
      </w:r>
    </w:p>
    <w:p w:rsidR="00E376A2" w:rsidRDefault="000D3A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E376A2" w:rsidRDefault="000D3A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w:t>
      </w:r>
      <w:r>
        <w:rPr>
          <w:rFonts w:eastAsia="微软雅黑"/>
          <w:i/>
          <w:sz w:val="20"/>
          <w:szCs w:val="20"/>
          <w:lang w:val="en-GB"/>
        </w:rPr>
        <w:t>/or DCI overhead/usage reduction</w:t>
      </w:r>
    </w:p>
    <w:p w:rsidR="00E376A2" w:rsidRDefault="000D3A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rsidR="00E376A2" w:rsidRDefault="000D3A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w:t>
      </w:r>
      <w:r>
        <w:rPr>
          <w:rFonts w:eastAsia="微软雅黑"/>
          <w:i/>
          <w:sz w:val="20"/>
          <w:szCs w:val="20"/>
          <w:lang w:val="en-GB"/>
        </w:rPr>
        <w:t>etition, partial sounding across frequency</w:t>
      </w:r>
    </w:p>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rsidR="00E376A2" w:rsidRDefault="000D3AA1">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The issues with priority levels labell</w:t>
      </w:r>
      <w:r>
        <w:rPr>
          <w:rFonts w:eastAsia="微软雅黑"/>
          <w:sz w:val="20"/>
          <w:szCs w:val="20"/>
          <w:u w:val="single"/>
          <w:lang w:val="en-GB"/>
        </w:rPr>
        <w:t xml:space="preserve">ed as </w:t>
      </w:r>
      <w:r>
        <w:rPr>
          <w:rFonts w:eastAsia="微软雅黑"/>
          <w:b/>
          <w:color w:val="FF0000"/>
          <w:sz w:val="20"/>
          <w:szCs w:val="20"/>
          <w:u w:val="single"/>
          <w:lang w:val="en-GB"/>
        </w:rPr>
        <w:t>High (H)</w:t>
      </w:r>
      <w:r>
        <w:rPr>
          <w:rFonts w:eastAsia="微软雅黑"/>
          <w:sz w:val="20"/>
          <w:szCs w:val="20"/>
          <w:u w:val="single"/>
          <w:lang w:val="en-GB"/>
        </w:rPr>
        <w:t xml:space="preserve"> and </w:t>
      </w:r>
      <w:r>
        <w:rPr>
          <w:rFonts w:eastAsia="微软雅黑"/>
          <w:b/>
          <w:color w:val="0070C0"/>
          <w:sz w:val="20"/>
          <w:szCs w:val="20"/>
          <w:u w:val="single"/>
          <w:lang w:val="en-GB"/>
        </w:rPr>
        <w:t>Medium (M)</w:t>
      </w:r>
      <w:r>
        <w:rPr>
          <w:rFonts w:eastAsia="微软雅黑"/>
          <w:sz w:val="20"/>
          <w:szCs w:val="20"/>
          <w:u w:val="single"/>
          <w:lang w:val="en-GB"/>
        </w:rPr>
        <w:t xml:space="preserve"> are selected for RAN1#102e discussion</w:t>
      </w:r>
      <w:proofErr w:type="gramStart"/>
      <w:r>
        <w:rPr>
          <w:rFonts w:eastAsia="微软雅黑"/>
          <w:sz w:val="20"/>
          <w:szCs w:val="20"/>
          <w:u w:val="single"/>
          <w:lang w:val="en-GB"/>
        </w:rPr>
        <w:t>,  as</w:t>
      </w:r>
      <w:proofErr w:type="gramEnd"/>
      <w:r>
        <w:rPr>
          <w:rFonts w:eastAsia="微软雅黑"/>
          <w:sz w:val="20"/>
          <w:szCs w:val="20"/>
          <w:u w:val="single"/>
          <w:lang w:val="en-GB"/>
        </w:rPr>
        <w:t xml:space="preserve"> given in the following table.</w:t>
      </w:r>
    </w:p>
    <w:tbl>
      <w:tblPr>
        <w:tblStyle w:val="TableGrid"/>
        <w:tblW w:w="6480" w:type="dxa"/>
        <w:jc w:val="center"/>
        <w:tblLook w:val="04A0" w:firstRow="1" w:lastRow="0" w:firstColumn="1" w:lastColumn="0" w:noHBand="0" w:noVBand="1"/>
      </w:tblPr>
      <w:tblGrid>
        <w:gridCol w:w="6075"/>
        <w:gridCol w:w="405"/>
      </w:tblGrid>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rsidR="00E376A2" w:rsidRDefault="000D3AA1">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rsidR="00E376A2" w:rsidRDefault="000D3AA1">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rsidR="00E376A2" w:rsidRDefault="000D3AA1">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 xml:space="preserve">Supported configurations for antenna switching up to 8Rx </w:t>
            </w:r>
            <w:r>
              <w:rPr>
                <w:rFonts w:eastAsia="微软雅黑"/>
                <w:sz w:val="20"/>
                <w:szCs w:val="20"/>
                <w:lang w:val="en-GB"/>
              </w:rPr>
              <w:t>(Section 4.1)</w:t>
            </w:r>
          </w:p>
        </w:tc>
        <w:tc>
          <w:tcPr>
            <w:tcW w:w="404" w:type="dxa"/>
            <w:shd w:val="clear" w:color="auto" w:fill="auto"/>
          </w:tcPr>
          <w:p w:rsidR="00E376A2" w:rsidRDefault="000D3AA1">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rsidR="00E376A2" w:rsidRDefault="000D3AA1">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rsidR="00E376A2" w:rsidRDefault="000D3AA1">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rsidR="00E376A2" w:rsidRDefault="000D3AA1">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E376A2">
        <w:trPr>
          <w:jc w:val="center"/>
        </w:trPr>
        <w:tc>
          <w:tcPr>
            <w:tcW w:w="6075" w:type="dxa"/>
            <w:shd w:val="clear" w:color="auto" w:fill="auto"/>
          </w:tcPr>
          <w:p w:rsidR="00E376A2" w:rsidRDefault="000D3AA1">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rsidR="00E376A2" w:rsidRDefault="000D3AA1">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rsidR="00E376A2" w:rsidRDefault="00E376A2">
      <w:pPr>
        <w:snapToGrid w:val="0"/>
        <w:spacing w:before="120" w:after="120" w:line="240" w:lineRule="auto"/>
        <w:jc w:val="both"/>
        <w:rPr>
          <w:rFonts w:eastAsia="微软雅黑"/>
          <w:sz w:val="20"/>
          <w:szCs w:val="20"/>
          <w:lang w:val="en-GB"/>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w:t>
      </w:r>
      <w:r>
        <w:rPr>
          <w:rFonts w:eastAsia="微软雅黑"/>
          <w:sz w:val="20"/>
          <w:szCs w:val="20"/>
        </w:rPr>
        <w:t>ssion.</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w:t>
      </w:r>
      <w:r>
        <w:rPr>
          <w:rFonts w:eastAsia="微软雅黑"/>
          <w:i/>
          <w:sz w:val="20"/>
          <w:szCs w:val="20"/>
        </w:rPr>
        <w:t>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xml:space="preserve">, while SLS can be used additionally for evaluating data throughput for a given SRS </w:t>
      </w:r>
      <w:r>
        <w:rPr>
          <w:rFonts w:eastAsia="微软雅黑"/>
          <w:i/>
          <w:sz w:val="20"/>
          <w:szCs w:val="20"/>
          <w:lang w:val="en-GB"/>
        </w:rPr>
        <w:t>design.</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SLS, SRS resource utilization can be reflected in data throughput. For example, for a given number of UEs in a cell, a particular scheme with larger overhead </w:t>
            </w:r>
            <w:r>
              <w:rPr>
                <w:rFonts w:eastAsia="微软雅黑"/>
                <w:sz w:val="20"/>
                <w:szCs w:val="20"/>
              </w:rPr>
              <w:t>reduces the number of UEs which can be multiplexed in a slot. Then to accommodate SRS transmission for all the UEs in a cell, a larger SRS periodicity is required, which reduces data throughput due to larger CSI latency. Hence to investigate the overall im</w:t>
            </w:r>
            <w:r>
              <w:rPr>
                <w:rFonts w:eastAsia="微软雅黑"/>
                <w:sz w:val="20"/>
                <w:szCs w:val="20"/>
              </w:rPr>
              <w:t>pact of SRS overhead/capacity, data throughput is critical and sufficient to be the metric in SLS.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Agree with Rapporteur. Resource utilization can determine the periodicity of SRS in the capacity limited scenario, while periodicity will </w:t>
            </w:r>
            <w:r>
              <w:rPr>
                <w:rFonts w:eastAsia="微软雅黑"/>
                <w:sz w:val="20"/>
                <w:szCs w:val="20"/>
              </w:rPr>
              <w:t>impact throughput. So data throughput is sufficient for SLS.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w:t>
            </w:r>
            <w:r>
              <w:rPr>
                <w:rFonts w:eastAsia="微软雅黑"/>
                <w:sz w:val="20"/>
                <w:szCs w:val="20"/>
              </w:rPr>
              <w:t xml:space="preserve"> updated seems to be limiting.</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Support QC’s proposal.  There are some relationship between utilized SRS re</w:t>
            </w:r>
            <w:r>
              <w:rPr>
                <w:rFonts w:eastAsiaTheme="minorEastAsia"/>
                <w:sz w:val="20"/>
                <w:szCs w:val="20"/>
              </w:rPr>
              <w:t xml:space="preserve">sources and DL/UL data throughput. However, the relationship is varying depending on the configuration and assumptions. Thus QC’s proposal seems better.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Regarding the SRS resource utilization, there can be a scenario where two SRS designs achieve roug</w:t>
            </w:r>
            <w:r>
              <w:rPr>
                <w:rFonts w:eastAsia="微软雅黑"/>
                <w:sz w:val="20"/>
                <w:szCs w:val="20"/>
              </w:rPr>
              <w:t xml:space="preserve">hly same data throughput while utilizing different SRS resources. In this case, we believe that utilized SRS resource should be considered as a metric for comparison.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our views, SLS is beneficial to evaluate SRS capacity scheme (e.g. partial frequency </w:t>
            </w:r>
            <w:r>
              <w:rPr>
                <w:rFonts w:eastAsia="微软雅黑"/>
                <w:sz w:val="20"/>
                <w:szCs w:val="20"/>
              </w:rPr>
              <w:t>sounding). The current proposal reads that the SLS are to be used for all SRS enhancements which we do not support.</w:t>
            </w:r>
          </w:p>
          <w:p w:rsidR="00E376A2" w:rsidRDefault="00E376A2">
            <w:pPr>
              <w:widowControl w:val="0"/>
              <w:snapToGrid w:val="0"/>
              <w:spacing w:before="120" w:after="120" w:line="240" w:lineRule="auto"/>
              <w:jc w:val="both"/>
              <w:rPr>
                <w:rFonts w:eastAsiaTheme="minorEastAsia"/>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w:t>
            </w:r>
            <w:r>
              <w:rPr>
                <w:rFonts w:eastAsiaTheme="minorEastAsia"/>
                <w:sz w:val="20"/>
                <w:szCs w:val="20"/>
              </w:rPr>
              <w:t>rom the system point of 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w:t>
            </w:r>
            <w:r>
              <w:rPr>
                <w:rFonts w:eastAsia="微软雅黑"/>
                <w:sz w:val="20"/>
                <w:szCs w:val="20"/>
              </w:rPr>
              <w:t>mance, we are still not clear how to compare different schemes.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We agree with Qualcomm’s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O.K. </w:t>
            </w:r>
            <w:r>
              <w:rPr>
                <w:rFonts w:eastAsia="Malgun Gothic"/>
                <w:sz w:val="20"/>
                <w:szCs w:val="20"/>
                <w:lang w:eastAsia="ko-KR"/>
              </w:rPr>
              <w:t>with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FL proposal.  We don’t see why SLS should be restricted to an SRS capacity enhancement design.  Improved DL </w:t>
            </w:r>
            <w:proofErr w:type="spellStart"/>
            <w:r>
              <w:rPr>
                <w:rFonts w:eastAsia="Malgun Gothic"/>
                <w:sz w:val="20"/>
                <w:szCs w:val="20"/>
                <w:lang w:eastAsia="ko-KR"/>
              </w:rPr>
              <w:t>thoughput</w:t>
            </w:r>
            <w:proofErr w:type="spellEnd"/>
            <w:r>
              <w:rPr>
                <w:rFonts w:eastAsia="Malgun Gothic"/>
                <w:sz w:val="20"/>
                <w:szCs w:val="20"/>
                <w:lang w:eastAsia="ko-KR"/>
              </w:rPr>
              <w:t xml:space="preserve"> can be a key metric for coverage enhancement as well, since SRS me</w:t>
            </w:r>
            <w:r>
              <w:rPr>
                <w:rFonts w:eastAsia="Malgun Gothic"/>
                <w:sz w:val="20"/>
                <w:szCs w:val="20"/>
                <w:lang w:eastAsia="ko-KR"/>
              </w:rPr>
              <w:t xml:space="preserve">asurements for reciprocity based </w:t>
            </w:r>
            <w:proofErr w:type="spellStart"/>
            <w:r>
              <w:rPr>
                <w:rFonts w:eastAsia="Malgun Gothic"/>
                <w:sz w:val="20"/>
                <w:szCs w:val="20"/>
                <w:lang w:eastAsia="ko-KR"/>
              </w:rPr>
              <w:t>precoding</w:t>
            </w:r>
            <w:proofErr w:type="spellEnd"/>
            <w:r>
              <w:rPr>
                <w:rFonts w:eastAsia="Malgun Gothic"/>
                <w:sz w:val="20"/>
                <w:szCs w:val="20"/>
                <w:lang w:eastAsia="ko-KR"/>
              </w:rPr>
              <w:t xml:space="preserve"> should be more sensitive to SINR than wideband UL CSI from SRS.  Moreover, the FL proposal does not require SLS for any particular application.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QC2</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the use of SLS on the SRS coverage and capacity enhanc</w:t>
            </w:r>
            <w:r>
              <w:rPr>
                <w:rFonts w:eastAsia="Malgun Gothic"/>
                <w:sz w:val="20"/>
                <w:szCs w:val="20"/>
                <w:lang w:eastAsia="ko-KR"/>
              </w:rPr>
              <w:t>ement:</w:t>
            </w:r>
          </w:p>
          <w:p w:rsidR="00E376A2" w:rsidRDefault="000D3AA1">
            <w:pPr>
              <w:pStyle w:val="ListParagraph"/>
              <w:widowControl w:val="0"/>
              <w:numPr>
                <w:ilvl w:val="0"/>
                <w:numId w:val="16"/>
              </w:numPr>
              <w:snapToGrid w:val="0"/>
              <w:spacing w:before="120" w:after="120" w:line="240" w:lineRule="auto"/>
              <w:jc w:val="both"/>
              <w:rPr>
                <w:rFonts w:eastAsia="Malgun Gothic"/>
                <w:sz w:val="20"/>
                <w:szCs w:val="20"/>
                <w:lang w:eastAsia="ko-KR"/>
              </w:rPr>
            </w:pPr>
            <w:r>
              <w:rPr>
                <w:rFonts w:eastAsia="Malgun Gothic"/>
                <w:sz w:val="20"/>
                <w:szCs w:val="20"/>
                <w:lang w:eastAsia="ko-KR"/>
              </w:rPr>
              <w:t>We believe the LLS should be the primary tool for SRS coverage study (e.g. repetition and time bundling). These enhancements are link-level related where actual channel estimation is required to be able to get the actual gains from combining (e.g. c</w:t>
            </w:r>
            <w:r>
              <w:rPr>
                <w:rFonts w:eastAsia="Malgun Gothic"/>
                <w:sz w:val="20"/>
                <w:szCs w:val="20"/>
                <w:lang w:eastAsia="ko-KR"/>
              </w:rPr>
              <w:t xml:space="preserve">oherently combine the CIR) between multiple estimates and improve the quality of the channel estimate which in turns reflects to a better DL </w:t>
            </w:r>
            <w:proofErr w:type="spellStart"/>
            <w:r>
              <w:rPr>
                <w:rFonts w:eastAsia="Malgun Gothic"/>
                <w:sz w:val="20"/>
                <w:szCs w:val="20"/>
                <w:lang w:eastAsia="ko-KR"/>
              </w:rPr>
              <w:t>beamformer</w:t>
            </w:r>
            <w:proofErr w:type="spellEnd"/>
            <w:r>
              <w:rPr>
                <w:rFonts w:eastAsia="Malgun Gothic"/>
                <w:sz w:val="20"/>
                <w:szCs w:val="20"/>
                <w:lang w:eastAsia="ko-KR"/>
              </w:rPr>
              <w:t xml:space="preserve">  or UL combiner.  The exact mechanics does not happen at the SLS which make it less accurate. Another as</w:t>
            </w:r>
            <w:r>
              <w:rPr>
                <w:rFonts w:eastAsia="Malgun Gothic"/>
                <w:sz w:val="20"/>
                <w:szCs w:val="20"/>
                <w:lang w:eastAsia="ko-KR"/>
              </w:rPr>
              <w:t>pect is phase coherency model which is better modeled at link level than the system level. Also, similar discussion happened in coverage enhancement Rel-17 SI and concluded that LLS is used as the primary tool for evaluation.</w:t>
            </w:r>
          </w:p>
          <w:p w:rsidR="00E376A2" w:rsidRDefault="000D3AA1">
            <w:pPr>
              <w:pStyle w:val="ListParagraph"/>
              <w:widowControl w:val="0"/>
              <w:numPr>
                <w:ilvl w:val="0"/>
                <w:numId w:val="16"/>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On the other hand, we believe </w:t>
            </w:r>
            <w:r>
              <w:rPr>
                <w:rFonts w:eastAsia="Malgun Gothic"/>
                <w:sz w:val="20"/>
                <w:szCs w:val="20"/>
                <w:lang w:eastAsia="ko-KR"/>
              </w:rPr>
              <w:t xml:space="preserve">that SLS is beneficial for the SRS capacity enhancement. </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w:t>
      </w:r>
      <w:r>
        <w:rPr>
          <w:rFonts w:eastAsia="微软雅黑"/>
          <w:sz w:val="20"/>
          <w:szCs w:val="20"/>
        </w:rPr>
        <w:t xml:space="preserve"> and “FR2”.</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w:t>
      </w:r>
      <w:r>
        <w:rPr>
          <w:rFonts w:eastAsia="微软雅黑"/>
          <w:sz w:val="20"/>
          <w:szCs w:val="20"/>
        </w:rPr>
        <w:t>ose not to consider directional antennas for FR1.</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 xml:space="preserve">Companies to state whether angle scaling is performed, and if so, the </w:t>
      </w:r>
      <w:r>
        <w:rPr>
          <w:rFonts w:eastAsia="微软雅黑"/>
          <w:sz w:val="20"/>
          <w:szCs w:val="20"/>
          <w:lang w:val="en-GB"/>
        </w:rPr>
        <w:t>desired angle spread and mean angle</w:t>
      </w:r>
      <w:r>
        <w:rPr>
          <w:rFonts w:eastAsia="微软雅黑"/>
          <w:sz w:val="20"/>
          <w:szCs w:val="20"/>
        </w:rPr>
        <w:t>”.</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m:t>
            </m:r>
            <m:r>
              <w:rPr>
                <w:rFonts w:ascii="Cambria Math" w:hAnsi="Cambria Math"/>
              </w:rPr>
              <m:t>h</m:t>
            </m:r>
            <m:r>
              <w:rPr>
                <w:rFonts w:ascii="Cambria Math" w:hAnsi="Cambria Math"/>
              </w:rPr>
              <m:t>res</m:t>
            </m:r>
            <m:r>
              <w:rPr>
                <w:rFonts w:ascii="Cambria Math" w:hAnsi="Cambria Math"/>
              </w:rPr>
              <m:t>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m:t>
            </m:r>
            <m:r>
              <w:rPr>
                <w:rFonts w:ascii="Cambria Math" w:hAnsi="Cambria Math"/>
              </w:rPr>
              <m:t>h</m:t>
            </m:r>
            <m:r>
              <w:rPr>
                <w:rFonts w:ascii="Cambria Math" w:hAnsi="Cambria Math"/>
              </w:rPr>
              <m:t>res</m:t>
            </m:r>
            <m:r>
              <w:rPr>
                <w:rFonts w:ascii="Cambria Math" w:hAnsi="Cambria Math"/>
              </w:rPr>
              <m:t>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sz w:val="20"/>
          <w:szCs w:val="20"/>
        </w:rPr>
        <w:t xml:space="preserve">Alt 4 (Huawei, </w:t>
      </w:r>
      <w:proofErr w:type="spellStart"/>
      <w:r>
        <w:rPr>
          <w:sz w:val="20"/>
          <w:szCs w:val="20"/>
        </w:rPr>
        <w:t>HiSilicon</w:t>
      </w:r>
      <w:proofErr w:type="spellEnd"/>
      <w:r>
        <w:rPr>
          <w:sz w:val="20"/>
          <w:szCs w:val="20"/>
        </w:rPr>
        <w:t>): Random phase</w:t>
      </w:r>
      <w:r>
        <w:rPr>
          <w:sz w:val="20"/>
          <w:szCs w:val="20"/>
        </w:rPr>
        <w:t xml:space="preserv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rsidR="00E376A2" w:rsidRDefault="00E376A2">
      <w:pPr>
        <w:widowControl w:val="0"/>
        <w:snapToGrid w:val="0"/>
        <w:spacing w:before="120" w:after="120" w:line="240" w:lineRule="auto"/>
        <w:jc w:val="both"/>
        <w:rPr>
          <w:rFonts w:eastAsia="微软雅黑"/>
          <w:sz w:val="20"/>
          <w:szCs w:val="20"/>
        </w:rPr>
      </w:pPr>
    </w:p>
    <w:p w:rsidR="00E376A2" w:rsidRDefault="000D3AA1">
      <w:pPr>
        <w:snapToGrid w:val="0"/>
        <w:spacing w:before="120" w:after="120" w:line="240" w:lineRule="auto"/>
        <w:jc w:val="both"/>
        <w:rPr>
          <w:rFonts w:eastAsia="微软雅黑"/>
          <w:i/>
          <w:sz w:val="20"/>
          <w:szCs w:val="20"/>
          <w:lang w:val="en-GB"/>
        </w:rPr>
      </w:pPr>
      <w:r>
        <w:rPr>
          <w:rFonts w:eastAsia="微软雅黑"/>
          <w:b/>
          <w:i/>
          <w:sz w:val="20"/>
          <w:szCs w:val="20"/>
          <w:highlight w:val="yellow"/>
        </w:rPr>
        <w:t>FL Pr</w:t>
      </w:r>
      <w:r>
        <w:rPr>
          <w:rFonts w:eastAsia="微软雅黑"/>
          <w:b/>
          <w:i/>
          <w:sz w:val="20"/>
          <w:szCs w:val="20"/>
          <w:highlight w:val="yellow"/>
        </w:rPr>
        <w:t>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Ind w:w="-113" w:type="dxa"/>
        <w:tblLook w:val="04A0" w:firstRow="1" w:lastRow="0" w:firstColumn="1" w:lastColumn="0" w:noHBand="0" w:noVBand="1"/>
      </w:tblPr>
      <w:tblGrid>
        <w:gridCol w:w="1767"/>
        <w:gridCol w:w="7583"/>
      </w:tblGrid>
      <w:tr w:rsidR="00E376A2">
        <w:tc>
          <w:tcPr>
            <w:tcW w:w="1767"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Rel-15 SRS. Companies to </w:t>
            </w:r>
            <w:r>
              <w:rPr>
                <w:rFonts w:eastAsia="微软雅黑"/>
                <w:sz w:val="20"/>
                <w:szCs w:val="20"/>
                <w:lang w:val="en-GB"/>
              </w:rPr>
              <w:t>state the detailed configuration used as baseline scheme.</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Carrier frequency, SC</w:t>
            </w:r>
            <w:r>
              <w:rPr>
                <w:rFonts w:eastAsia="微软雅黑"/>
                <w:sz w:val="20"/>
                <w:szCs w:val="20"/>
                <w:lang w:val="en-GB"/>
              </w:rPr>
              <w:t>S, System BW</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FR1: 3.5GHz, 30kHz, 20, 40 or 100 MHz as baseline, 4GHz can be optionally used</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ins w:id="2" w:author="ZTE" w:date="2020-08-24T19:49:00Z">
              <w:r w:rsidR="001E67A3">
                <w:rPr>
                  <w:rFonts w:eastAsia="微软雅黑"/>
                  <w:sz w:val="20"/>
                  <w:szCs w:val="20"/>
                  <w:lang w:val="en-GB"/>
                </w:rPr>
                <w:t xml:space="preserve"> for MU-MIMO and SU-MIMO</w:t>
              </w:r>
            </w:ins>
          </w:p>
          <w:p w:rsidR="00E376A2" w:rsidRDefault="000D3AA1">
            <w:pPr>
              <w:snapToGrid w:val="0"/>
              <w:spacing w:after="0" w:line="240" w:lineRule="auto"/>
              <w:jc w:val="both"/>
              <w:rPr>
                <w:ins w:id="3" w:author="ZTE" w:date="2020-08-24T19:49:00Z"/>
                <w:rFonts w:eastAsia="微软雅黑"/>
                <w:sz w:val="20"/>
                <w:szCs w:val="20"/>
                <w:lang w:val="en-GB"/>
              </w:rPr>
            </w:pPr>
            <w:r>
              <w:rPr>
                <w:rFonts w:eastAsia="微软雅黑"/>
                <w:sz w:val="20"/>
                <w:szCs w:val="20"/>
                <w:lang w:val="en-GB"/>
              </w:rPr>
              <w:t xml:space="preserve">Note: other delay spread is not precluded. </w:t>
            </w:r>
          </w:p>
          <w:p w:rsidR="001E67A3" w:rsidRDefault="001E67A3">
            <w:pPr>
              <w:snapToGrid w:val="0"/>
              <w:spacing w:after="0" w:line="240" w:lineRule="auto"/>
              <w:jc w:val="both"/>
              <w:rPr>
                <w:rFonts w:eastAsia="微软雅黑"/>
                <w:sz w:val="20"/>
                <w:szCs w:val="20"/>
                <w:lang w:val="en-GB"/>
              </w:rPr>
            </w:pPr>
            <w:ins w:id="4" w:author="ZTE" w:date="2020-08-24T19:49:00Z">
              <w:r>
                <w:rPr>
                  <w:rFonts w:eastAsia="微软雅黑" w:hint="eastAsia"/>
                  <w:sz w:val="20"/>
                  <w:szCs w:val="20"/>
                  <w:lang w:val="en-GB"/>
                </w:rPr>
                <w:t>Note</w:t>
              </w:r>
              <w:r>
                <w:rPr>
                  <w:rFonts w:eastAsia="微软雅黑"/>
                  <w:sz w:val="20"/>
                  <w:szCs w:val="20"/>
                  <w:lang w:val="en-GB"/>
                </w:rPr>
                <w:t xml:space="preserve">: </w:t>
              </w:r>
              <w:r w:rsidR="009E2229">
                <w:rPr>
                  <w:rFonts w:eastAsia="微软雅黑"/>
                  <w:sz w:val="20"/>
                  <w:szCs w:val="20"/>
                  <w:lang w:val="en-GB"/>
                </w:rPr>
                <w:t>Companies are not precluded</w:t>
              </w:r>
            </w:ins>
            <w:ins w:id="5" w:author="ZTE" w:date="2020-08-24T19:50:00Z">
              <w:r w:rsidR="009E2229">
                <w:rPr>
                  <w:rFonts w:eastAsia="微软雅黑"/>
                  <w:sz w:val="20"/>
                  <w:szCs w:val="20"/>
                  <w:lang w:val="en-GB"/>
                </w:rPr>
                <w:t xml:space="preserve"> to simulate </w:t>
              </w:r>
            </w:ins>
            <w:ins w:id="6" w:author="ZTE" w:date="2020-08-24T19:49:00Z">
              <w:r w:rsidR="009E2229" w:rsidRPr="009E2229">
                <w:rPr>
                  <w:rFonts w:eastAsia="微软雅黑"/>
                  <w:sz w:val="20"/>
                  <w:szCs w:val="20"/>
                </w:rPr>
                <w:t xml:space="preserve">TDL-A with 30ns or 300ns for MU-MIMO </w:t>
              </w:r>
            </w:ins>
          </w:p>
          <w:p w:rsidR="00E376A2" w:rsidRDefault="000D3AA1">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w:t>
            </w:r>
            <w:r>
              <w:rPr>
                <w:rFonts w:eastAsia="微软雅黑"/>
                <w:sz w:val="20"/>
                <w:szCs w:val="20"/>
                <w:lang w:val="en-GB"/>
              </w:rPr>
              <w:t>state whether angle scaling is performed, and if so, the desired angle spread and mean angle.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w:t>
            </w:r>
            <w:r>
              <w:rPr>
                <w:rFonts w:eastAsia="微软雅黑"/>
                <w:sz w:val="20"/>
                <w:szCs w:val="20"/>
                <w:lang w:val="en-GB"/>
              </w:rPr>
              <w:t>baseline</w:t>
            </w:r>
          </w:p>
          <w:p w:rsidR="00E376A2" w:rsidRDefault="000D3AA1">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Companies are not precluded to simulate directional antennas for 4Tx</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sz w:val="20"/>
                <w:szCs w:val="20"/>
                <w:lang w:val="en-GB"/>
              </w:rPr>
              <w:lastRenderedPageBreak/>
              <w:t>Precoding</w:t>
            </w:r>
            <w:proofErr w:type="spellEnd"/>
            <w:r>
              <w:rPr>
                <w:rFonts w:eastAsia="微软雅黑"/>
                <w:sz w:val="20"/>
                <w:szCs w:val="20"/>
                <w:lang w:val="en-GB"/>
              </w:rPr>
              <w:t xml:space="preserve"> granularity</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pe</w:t>
            </w:r>
            <w:r>
              <w:rPr>
                <w:rFonts w:eastAsia="微软雅黑"/>
                <w:sz w:val="20"/>
                <w:szCs w:val="20"/>
                <w:lang w:val="en-GB"/>
              </w:rPr>
              <w:t xml:space="preserve">riodicity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rsidR="00E376A2" w:rsidRDefault="00E376A2">
            <w:pPr>
              <w:snapToGrid w:val="0"/>
              <w:spacing w:after="0" w:line="240" w:lineRule="auto"/>
              <w:jc w:val="both"/>
              <w:rPr>
                <w:rFonts w:eastAsia="微软雅黑"/>
                <w:sz w:val="20"/>
                <w:szCs w:val="20"/>
                <w:lang w:val="en-GB"/>
              </w:rPr>
            </w:pP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Companies to state the used difference between DL SNR </w:t>
            </w:r>
            <w:r>
              <w:rPr>
                <w:rFonts w:eastAsia="微软雅黑"/>
                <w:sz w:val="20"/>
                <w:szCs w:val="20"/>
                <w:lang w:val="en-GB"/>
              </w:rPr>
              <w:t>and UL SNR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Companies to state whether the phase coherency in time domain is modelled and if so, use the following </w:t>
            </w:r>
          </w:p>
          <w:p w:rsidR="00E376A2" w:rsidRDefault="000D3AA1">
            <w:pPr>
              <w:pStyle w:val="ListParagraph"/>
              <w:numPr>
                <w:ilvl w:val="0"/>
                <w:numId w:val="15"/>
              </w:numPr>
              <w:snapToGrid w:val="0"/>
              <w:spacing w:after="0" w:line="240" w:lineRule="auto"/>
              <w:jc w:val="both"/>
              <w:rPr>
                <w:rFonts w:eastAsia="微软雅黑"/>
                <w:sz w:val="20"/>
                <w:szCs w:val="20"/>
                <w:lang w:val="en-GB"/>
              </w:rPr>
            </w:pPr>
            <w:r>
              <w:rPr>
                <w:rFonts w:eastAsia="微软雅黑"/>
                <w:sz w:val="20"/>
                <w:szCs w:val="20"/>
              </w:rPr>
              <w:t>Random phase rotation of each SRS transmission is modeled as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w:t>
            </w:r>
            <w:proofErr w:type="gramStart"/>
            <w:r>
              <w:rPr>
                <w:rFonts w:eastAsia="微软雅黑"/>
                <w:sz w:val="20"/>
                <w:szCs w:val="20"/>
              </w:rPr>
              <w:t xml:space="preserve">of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 xml:space="preserve">, where companies should state the value of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p>
          <w:p w:rsidR="00E376A2" w:rsidRDefault="000D3AA1">
            <w:pPr>
              <w:pStyle w:val="ListParagraph"/>
              <w:numPr>
                <w:ilvl w:val="1"/>
                <w:numId w:val="5"/>
              </w:numPr>
              <w:snapToGrid w:val="0"/>
              <w:spacing w:after="0" w:line="240" w:lineRule="auto"/>
              <w:jc w:val="both"/>
              <w:rPr>
                <w:rFonts w:eastAsia="微软雅黑"/>
                <w:sz w:val="20"/>
                <w:szCs w:val="20"/>
                <w:lang w:val="en-GB"/>
              </w:rPr>
            </w:pPr>
            <w:r>
              <w:rPr>
                <w:rFonts w:eastAsia="微软雅黑"/>
                <w:sz w:val="20"/>
                <w:szCs w:val="20"/>
                <w:lang w:val="en-GB"/>
              </w:rPr>
              <w:t xml:space="preserve">Companies can choose from the following two options for </w:t>
            </w:r>
            <m:oMath>
              <m:sSub>
                <m:sSubPr>
                  <m:ctrlPr>
                    <w:rPr>
                      <w:rFonts w:ascii="Cambria Math" w:hAnsi="Cambria Math"/>
                    </w:rPr>
                  </m:ctrlPr>
                </m:sSubPr>
                <m:e>
                  <m:r>
                    <w:rPr>
                      <w:rFonts w:ascii="Cambria Math" w:hAnsi="Cambria Math"/>
                    </w:rPr>
                    <m:t>ϕ</m:t>
                  </m:r>
                </m:e>
                <m:sub>
                  <m:r>
                    <w:rPr>
                      <w:rFonts w:ascii="Cambria Math" w:hAnsi="Cambria Math"/>
                    </w:rPr>
                    <m:t>max</m:t>
                  </m:r>
                </m:sub>
              </m:sSub>
            </m:oMath>
          </w:p>
          <w:p w:rsidR="00E376A2" w:rsidRDefault="000D3AA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Opt-1: 40 degrees</w:t>
            </w:r>
          </w:p>
          <w:p w:rsidR="00E376A2" w:rsidRDefault="000D3AA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 xml:space="preserve">Opt-2: </w:t>
            </w:r>
            <w:r>
              <w:rPr>
                <w:rFonts w:eastAsia="微软雅黑"/>
                <w:sz w:val="20"/>
                <w:szCs w:val="20"/>
              </w:rPr>
              <w:t>pi*</w:t>
            </w:r>
            <w:proofErr w:type="spellStart"/>
            <w:proofErr w:type="gramStart"/>
            <w:r>
              <w:rPr>
                <w:rFonts w:eastAsia="微软雅黑"/>
                <w:sz w:val="20"/>
                <w:szCs w:val="20"/>
              </w:rPr>
              <w:t>Δf</w:t>
            </w:r>
            <w:proofErr w:type="spellEnd"/>
            <w:r>
              <w:rPr>
                <w:rFonts w:eastAsia="微软雅黑"/>
                <w:sz w:val="20"/>
                <w:szCs w:val="20"/>
              </w:rPr>
              <w:t>*</w:t>
            </w:r>
            <w:proofErr w:type="gramEnd"/>
            <w:r>
              <w:rPr>
                <w:rFonts w:eastAsia="微软雅黑"/>
                <w:sz w:val="20"/>
                <w:szCs w:val="20"/>
              </w:rPr>
              <w:t>x/</w:t>
            </w:r>
            <w:proofErr w:type="spellStart"/>
            <w:r>
              <w:rPr>
                <w:rFonts w:eastAsia="微软雅黑"/>
                <w:sz w:val="20"/>
                <w:szCs w:val="20"/>
              </w:rPr>
              <w:t>Ts</w:t>
            </w:r>
            <w:proofErr w:type="spellEnd"/>
            <w:r>
              <w:rPr>
                <w:rFonts w:eastAsia="微软雅黑"/>
                <w:sz w:val="20"/>
                <w:szCs w:val="20"/>
              </w:rPr>
              <w:t xml:space="preserve">, where </w:t>
            </w:r>
            <w:proofErr w:type="spellStart"/>
            <w:r>
              <w:rPr>
                <w:rFonts w:eastAsia="微软雅黑"/>
                <w:sz w:val="20"/>
                <w:szCs w:val="20"/>
              </w:rPr>
              <w:t>Δf</w:t>
            </w:r>
            <w:proofErr w:type="spellEnd"/>
            <w:r>
              <w:rPr>
                <w:rFonts w:eastAsia="微软雅黑"/>
                <w:sz w:val="20"/>
                <w:szCs w:val="20"/>
              </w:rPr>
              <w:t xml:space="preserve"> denotes the gap between central </w:t>
            </w:r>
            <w:r>
              <w:rPr>
                <w:rFonts w:eastAsia="微软雅黑"/>
                <w:sz w:val="20"/>
                <w:szCs w:val="20"/>
              </w:rPr>
              <w:t xml:space="preserve">frequency and UE's SRS frequency position and </w:t>
            </w:r>
            <w:proofErr w:type="spellStart"/>
            <w:r>
              <w:rPr>
                <w:rFonts w:eastAsia="微软雅黑"/>
                <w:sz w:val="20"/>
                <w:szCs w:val="20"/>
              </w:rPr>
              <w:t>Ts</w:t>
            </w:r>
            <w:proofErr w:type="spellEnd"/>
            <w:r>
              <w:rPr>
                <w:rFonts w:eastAsia="微软雅黑"/>
                <w:sz w:val="20"/>
                <w:szCs w:val="20"/>
              </w:rPr>
              <w:t xml:space="preserve"> for sampling frequency. x can be 0.1, 0.2, 0.4</w:t>
            </w:r>
          </w:p>
          <w:p w:rsidR="00E376A2" w:rsidRDefault="000D3AA1">
            <w:pPr>
              <w:pStyle w:val="ListParagraph"/>
              <w:numPr>
                <w:ilvl w:val="1"/>
                <w:numId w:val="5"/>
              </w:numPr>
              <w:snapToGrid w:val="0"/>
              <w:spacing w:after="0" w:line="240" w:lineRule="auto"/>
              <w:jc w:val="both"/>
              <w:rPr>
                <w:rFonts w:eastAsia="微软雅黑"/>
                <w:sz w:val="20"/>
                <w:szCs w:val="20"/>
                <w:lang w:val="en-GB"/>
              </w:rPr>
            </w:pPr>
            <m:oMath>
              <m:sSub>
                <m:sSubPr>
                  <m:ctrlPr>
                    <w:rPr>
                      <w:rFonts w:ascii="Cambria Math" w:hAnsi="Cambria Math"/>
                    </w:rPr>
                  </m:ctrlPr>
                </m:sSubPr>
                <m:e>
                  <m:r>
                    <w:rPr>
                      <w:rFonts w:ascii="Cambria Math" w:hAnsi="Cambria Math"/>
                    </w:rPr>
                    <m:t>T</m:t>
                  </m:r>
                </m:e>
                <m:sub>
                  <m:r>
                    <w:rPr>
                      <w:rFonts w:ascii="Cambria Math" w:hAnsi="Cambria Math"/>
                    </w:rPr>
                    <m:t>window</m:t>
                  </m:r>
                </m:sub>
              </m:sSub>
              <m:r>
                <w:rPr>
                  <w:rFonts w:ascii="Cambria Math" w:hAnsi="Cambria Math"/>
                </w:rPr>
                <m:t>=20</m:t>
              </m:r>
              <m:r>
                <w:rPr>
                  <w:rFonts w:ascii="Cambria Math" w:hAnsi="Cambria Math"/>
                </w:rPr>
                <m:t>ms</m:t>
              </m:r>
            </m:oMath>
          </w:p>
          <w:p w:rsidR="00E376A2" w:rsidRDefault="000D3AA1">
            <w:pPr>
              <w:pStyle w:val="ListParagraph"/>
              <w:numPr>
                <w:ilvl w:val="1"/>
                <w:numId w:val="5"/>
              </w:numPr>
              <w:snapToGrid w:val="0"/>
              <w:spacing w:after="0" w:line="240" w:lineRule="auto"/>
              <w:jc w:val="both"/>
              <w:rPr>
                <w:rFonts w:eastAsia="微软雅黑"/>
                <w:sz w:val="20"/>
                <w:szCs w:val="20"/>
                <w:lang w:val="en-GB"/>
              </w:rPr>
            </w:pPr>
            <w:r>
              <w:rPr>
                <w:rFonts w:eastAsia="微软雅黑"/>
                <w:sz w:val="20"/>
                <w:szCs w:val="20"/>
                <w:lang w:val="en-GB"/>
              </w:rPr>
              <w:t xml:space="preserve">Other values of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 xml:space="preserve"> are not precluded</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w:t>
            </w:r>
            <w:r>
              <w:rPr>
                <w:rFonts w:eastAsia="微软雅黑"/>
                <w:sz w:val="20"/>
                <w:szCs w:val="20"/>
              </w:rPr>
              <w:t>loyment. It’s better not to disallow companies to conduct evaluation for them.</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Based on offline discussion prior to RAN1#102e and the submitted contributions, it’s impossible to prioritize one link to another. There are good points on </w:t>
            </w:r>
            <w:r>
              <w:rPr>
                <w:rFonts w:eastAsia="微软雅黑"/>
                <w:sz w:val="20"/>
                <w:szCs w:val="20"/>
              </w:rPr>
              <w:t>both sides. DL may have more gain based on accurate CSI, while UL has more urgent need to enhance coverage. Hence it’s better not to prioritize any link in evaluation.</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The current situation is to use </w:t>
            </w:r>
            <w:proofErr w:type="spellStart"/>
            <w:r>
              <w:rPr>
                <w:rFonts w:eastAsia="微软雅黑"/>
                <w:sz w:val="20"/>
                <w:szCs w:val="20"/>
              </w:rPr>
              <w:t>omni</w:t>
            </w:r>
            <w:proofErr w:type="spellEnd"/>
            <w:r>
              <w:rPr>
                <w:rFonts w:eastAsia="微软雅黑"/>
                <w:sz w:val="20"/>
                <w:szCs w:val="20"/>
              </w:rPr>
              <w:t xml:space="preserve"> antennas as baseline for F</w:t>
            </w:r>
            <w:r>
              <w:rPr>
                <w:rFonts w:eastAsia="微软雅黑"/>
                <w:sz w:val="20"/>
                <w:szCs w:val="20"/>
              </w:rPr>
              <w:t xml:space="preserve">R1, as it is more useful for FR1. On the other hand, this does not preclude companies to evaluate directional antennas for FR1. Hence it is suggested to keep the current EVM proposal of having </w:t>
            </w:r>
            <w:proofErr w:type="spellStart"/>
            <w:r>
              <w:rPr>
                <w:rFonts w:eastAsia="微软雅黑"/>
                <w:sz w:val="20"/>
                <w:szCs w:val="20"/>
              </w:rPr>
              <w:t>omni</w:t>
            </w:r>
            <w:proofErr w:type="spellEnd"/>
            <w:r>
              <w:rPr>
                <w:rFonts w:eastAsia="微软雅黑"/>
                <w:sz w:val="20"/>
                <w:szCs w:val="20"/>
              </w:rPr>
              <w:t xml:space="preserve"> as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The intention of the note is </w:t>
            </w:r>
            <w:r>
              <w:rPr>
                <w:rFonts w:eastAsia="微软雅黑"/>
                <w:sz w:val="20"/>
                <w:szCs w:val="20"/>
              </w:rPr>
              <w:t xml:space="preserve">not to preclude companies to evaluate the utilization of aperiodic SRS for capacity coverage enhancement. </w:t>
            </w:r>
            <w:r>
              <w:rPr>
                <w:rFonts w:eastAsia="微软雅黑"/>
                <w:sz w:val="20"/>
                <w:szCs w:val="20"/>
              </w:rPr>
              <w:lastRenderedPageBreak/>
              <w:t>Hence it seems fine to keep it.</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w:t>
            </w:r>
            <w:r>
              <w:rPr>
                <w:rFonts w:eastAsia="微软雅黑"/>
                <w:sz w:val="20"/>
                <w:szCs w:val="20"/>
              </w:rPr>
              <w:t>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 xml:space="preserve">Difference between UL SNR and DL </w:t>
            </w:r>
            <w:r>
              <w:rPr>
                <w:rFonts w:eastAsia="微软雅黑"/>
                <w:sz w:val="20"/>
                <w:szCs w:val="20"/>
              </w:rPr>
              <w:t>SNR</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w:t>
            </w:r>
            <w:proofErr w:type="spellStart"/>
            <w:r>
              <w:rPr>
                <w:rFonts w:eastAsia="微软雅黑"/>
                <w:sz w:val="20"/>
                <w:szCs w:val="20"/>
              </w:rPr>
              <w:t>Tx</w:t>
            </w:r>
            <w:proofErr w:type="spellEnd"/>
            <w:r>
              <w:rPr>
                <w:rFonts w:eastAsia="微软雅黑"/>
                <w:sz w:val="20"/>
                <w:szCs w:val="20"/>
              </w:rPr>
              <w:t xml:space="preserve"> power, noise figure, number of antennas, bandwidth, etc</w:t>
            </w:r>
            <w:proofErr w:type="gramStart"/>
            <w:r>
              <w:rPr>
                <w:rFonts w:eastAsia="微软雅黑"/>
                <w:sz w:val="20"/>
                <w:szCs w:val="20"/>
              </w:rPr>
              <w:t>..</w:t>
            </w:r>
            <w:proofErr w:type="gramEnd"/>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It’s better to align the </w:t>
            </w:r>
            <w:r>
              <w:rPr>
                <w:rFonts w:eastAsia="微软雅黑"/>
                <w:sz w:val="20"/>
                <w:szCs w:val="20"/>
              </w:rPr>
              <w:t>modeling of phase coherency if it is used. Companies’ input on the three alternatives are encouraged.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For the more SRS symbols introduced in NRU, the use case</w:t>
            </w:r>
            <w:r>
              <w:rPr>
                <w:rFonts w:eastAsia="微软雅黑"/>
                <w:bCs/>
                <w:sz w:val="20"/>
                <w:szCs w:val="20"/>
                <w:lang w:val="en-GB"/>
              </w:rPr>
              <w:t xml:space="preserv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is the most common band for operators’ deplo</w:t>
            </w:r>
            <w:r>
              <w:rPr>
                <w:rFonts w:eastAsia="微软雅黑"/>
                <w:sz w:val="20"/>
                <w:szCs w:val="20"/>
              </w:rPr>
              <w:t xml:space="preserve">yment. So it should be used.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It is not necessary to use directional antenna modes for FR1 in UE side (we agree to use</w:t>
            </w:r>
            <w:r>
              <w:rPr>
                <w:rFonts w:eastAsia="微软雅黑"/>
                <w:bCs/>
                <w:sz w:val="20"/>
                <w:szCs w:val="20"/>
                <w:lang w:val="en-GB"/>
              </w:rPr>
              <w:t xml:space="preserve"> directional antennas in FR2). Till now, have not any simulation based on UE side directional mode in FR1 case, the 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no any definition of UE directional antennas in RAN4 for FR1</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w:t>
            </w:r>
            <w:r>
              <w:rPr>
                <w:rFonts w:eastAsia="微软雅黑"/>
                <w:sz w:val="20"/>
                <w:szCs w:val="20"/>
                <w:lang w:val="en-GB"/>
              </w:rPr>
              <w:t>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w:t>
            </w:r>
            <w:r>
              <w:rPr>
                <w:rFonts w:eastAsia="微软雅黑"/>
                <w:sz w:val="20"/>
                <w:szCs w:val="20"/>
                <w:lang w:val="en-GB"/>
              </w:rPr>
              <w:t>ompanies to state whether angle scaling is performed, and if so, the desired angle spread and mean angle</w:t>
            </w:r>
            <w:r>
              <w:rPr>
                <w:rFonts w:eastAsia="微软雅黑"/>
                <w:sz w:val="20"/>
                <w:szCs w:val="20"/>
              </w:rPr>
              <w:t>”.</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proofErr w:type="gramStart"/>
            <w:r>
              <w:rPr>
                <w:rFonts w:eastAsia="微软雅黑"/>
                <w:sz w:val="20"/>
                <w:szCs w:val="20"/>
              </w:rPr>
              <w:t>It’s</w:t>
            </w:r>
            <w:proofErr w:type="gramEnd"/>
            <w:r>
              <w:rPr>
                <w:rFonts w:eastAsia="微软雅黑"/>
                <w:sz w:val="20"/>
                <w:szCs w:val="20"/>
              </w:rPr>
              <w:t xml:space="preserve"> fine to keep the current values and some additional values also </w:t>
            </w:r>
            <w:r>
              <w:rPr>
                <w:rFonts w:eastAsia="微软雅黑"/>
                <w:sz w:val="20"/>
                <w:szCs w:val="20"/>
              </w:rPr>
              <w:lastRenderedPageBreak/>
              <w:t>can be reported by companies.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w:t>
            </w:r>
            <w:r>
              <w:rPr>
                <w:rFonts w:eastAsia="微软雅黑"/>
                <w:sz w:val="20"/>
                <w:szCs w:val="20"/>
              </w:rPr>
              <w:t>cy modeling</w:t>
            </w:r>
          </w:p>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w:t>
            </w:r>
            <w:r>
              <w:rPr>
                <w:rFonts w:eastAsia="微软雅黑"/>
                <w:sz w:val="20"/>
                <w:szCs w:val="20"/>
              </w:rPr>
              <w:t>itted SRS in different slots follows a uniform distribution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xml:space="preserve">], where </w:t>
            </w:r>
            <w:proofErr w:type="spellStart"/>
            <w:r>
              <w:rPr>
                <w:rFonts w:eastAsia="微软雅黑"/>
                <w:sz w:val="20"/>
                <w:szCs w:val="20"/>
              </w:rPr>
              <w:t>Δf</w:t>
            </w:r>
            <w:proofErr w:type="spellEnd"/>
            <w:r>
              <w:rPr>
                <w:rFonts w:eastAsia="微软雅黑"/>
                <w:sz w:val="20"/>
                <w:szCs w:val="20"/>
              </w:rPr>
              <w:t xml:space="preserve"> denotes the gap between central frequency and UE's SRS frequency position and </w:t>
            </w:r>
            <w:proofErr w:type="spellStart"/>
            <w:r>
              <w:rPr>
                <w:rFonts w:eastAsia="微软雅黑"/>
                <w:sz w:val="20"/>
                <w:szCs w:val="20"/>
              </w:rPr>
              <w:t>Ts</w:t>
            </w:r>
            <w:proofErr w:type="spellEnd"/>
            <w:r>
              <w:rPr>
                <w:rFonts w:eastAsia="微软雅黑"/>
                <w:sz w:val="20"/>
                <w:szCs w:val="20"/>
              </w:rPr>
              <w:t xml:space="preserve"> for sampling frequency. </w:t>
            </w:r>
            <w:proofErr w:type="gramStart"/>
            <w:r>
              <w:rPr>
                <w:rFonts w:eastAsia="微软雅黑"/>
                <w:sz w:val="20"/>
                <w:szCs w:val="20"/>
              </w:rPr>
              <w:t>x</w:t>
            </w:r>
            <w:proofErr w:type="gramEnd"/>
            <w:r>
              <w:rPr>
                <w:rFonts w:eastAsia="微软雅黑"/>
                <w:sz w:val="20"/>
                <w:szCs w:val="20"/>
              </w:rPr>
              <w:t xml:space="preserve"> can be 0.1, 0.2, 0.4.</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w:t>
            </w:r>
            <w:r>
              <w:rPr>
                <w:rFonts w:eastAsia="微软雅黑"/>
                <w:sz w:val="20"/>
                <w:szCs w:val="20"/>
              </w:rPr>
              <w:t>position to use Rel-15 as a baseline. Through evaluation, Rel-15 is enough to verify the benefit of the SRS enhancement, and when considering the spec impact, SRS change in Rel-16 NR-U can be considered.</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w:t>
            </w:r>
            <w:r>
              <w:rPr>
                <w:rFonts w:eastAsia="微软雅黑"/>
                <w:sz w:val="20"/>
                <w:szCs w:val="20"/>
              </w:rPr>
              <w:t>rum, we propose to keep.</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w:t>
            </w:r>
            <w:r>
              <w:rPr>
                <w:rFonts w:eastAsia="微软雅黑"/>
                <w:sz w:val="20"/>
                <w:szCs w:val="20"/>
              </w:rPr>
              <w:t>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 xml:space="preserve">Difference between </w:t>
            </w:r>
            <w:r>
              <w:rPr>
                <w:rFonts w:eastAsia="微软雅黑"/>
                <w:sz w:val="20"/>
                <w:szCs w:val="20"/>
              </w:rPr>
              <w:t>UL SNR and DL SNR</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 xml:space="preserve">DL/UL </w:t>
            </w:r>
            <w:r>
              <w:rPr>
                <w:rFonts w:eastAsia="微软雅黑"/>
                <w:sz w:val="20"/>
                <w:szCs w:val="20"/>
              </w:rPr>
              <w:t>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Support to keep the current EVM proposal of having </w:t>
            </w:r>
            <w:proofErr w:type="spellStart"/>
            <w:r>
              <w:rPr>
                <w:rFonts w:eastAsia="微软雅黑"/>
                <w:sz w:val="20"/>
                <w:szCs w:val="20"/>
              </w:rPr>
              <w:t>omni</w:t>
            </w:r>
            <w:proofErr w:type="spellEnd"/>
            <w:r>
              <w:rPr>
                <w:rFonts w:eastAsia="微软雅黑"/>
                <w:sz w:val="20"/>
                <w:szCs w:val="20"/>
              </w:rPr>
              <w:t>-</w:t>
            </w:r>
            <w:r>
              <w:rPr>
                <w:rFonts w:eastAsia="微软雅黑"/>
                <w:bCs/>
                <w:sz w:val="20"/>
                <w:szCs w:val="20"/>
                <w:lang w:val="en-GB"/>
              </w:rPr>
              <w:t xml:space="preserve"> </w:t>
            </w:r>
            <w:r>
              <w:rPr>
                <w:rFonts w:eastAsia="微软雅黑"/>
                <w:bCs/>
                <w:sz w:val="20"/>
                <w:szCs w:val="20"/>
                <w:lang w:val="en-GB"/>
              </w:rPr>
              <w:lastRenderedPageBreak/>
              <w:t>antennas</w:t>
            </w:r>
            <w:r>
              <w:rPr>
                <w:rFonts w:eastAsia="微软雅黑"/>
                <w:sz w:val="20"/>
                <w:szCs w:val="20"/>
              </w:rPr>
              <w:t xml:space="preserve"> as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are </w:t>
            </w:r>
            <w:r>
              <w:rPr>
                <w:rFonts w:eastAsia="微软雅黑"/>
                <w:sz w:val="20"/>
                <w:szCs w:val="20"/>
              </w:rPr>
              <w:t>fine with FL’s proposal.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lastRenderedPageBreak/>
              <w:t>QC</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want to clarify our views as there has been some misunderstanding. The motivation is to align the configurations among companies and to reduce simulations overhead. We suggested in our contribution to select only one center frequency out of the two prop</w:t>
            </w:r>
            <w:r>
              <w:rPr>
                <w:rFonts w:eastAsia="微软雅黑"/>
                <w:sz w:val="20"/>
                <w:szCs w:val="20"/>
              </w:rPr>
              <w:t xml:space="preserve">osed 3.5 GHz and 4 GHz. And we are fine with either 3.5 GHz or 4 GHz. </w:t>
            </w:r>
          </w:p>
          <w:p w:rsidR="00E376A2" w:rsidRDefault="000D3AA1">
            <w:pPr>
              <w:pStyle w:val="ListParagraph"/>
              <w:widowControl w:val="0"/>
              <w:numPr>
                <w:ilvl w:val="0"/>
                <w:numId w:val="9"/>
              </w:numPr>
              <w:snapToGrid w:val="0"/>
              <w:spacing w:before="120" w:after="120" w:line="240" w:lineRule="auto"/>
              <w:jc w:val="both"/>
              <w:rPr>
                <w:rFonts w:eastAsia="微软雅黑"/>
                <w:sz w:val="20"/>
                <w:szCs w:val="20"/>
              </w:rPr>
            </w:pPr>
            <w:r>
              <w:rPr>
                <w:rFonts w:eastAsia="微软雅黑"/>
                <w:sz w:val="20"/>
                <w:szCs w:val="20"/>
              </w:rPr>
              <w:t>FR2</w:t>
            </w:r>
          </w:p>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rsidR="00E376A2" w:rsidRDefault="000D3AA1">
            <w:pPr>
              <w:pStyle w:val="ListParagraph"/>
              <w:widowControl w:val="0"/>
              <w:numPr>
                <w:ilvl w:val="0"/>
                <w:numId w:val="9"/>
              </w:numPr>
              <w:snapToGrid w:val="0"/>
              <w:spacing w:before="120" w:after="120" w:line="240" w:lineRule="auto"/>
              <w:jc w:val="both"/>
              <w:rPr>
                <w:rFonts w:eastAsia="微软雅黑"/>
                <w:sz w:val="20"/>
                <w:szCs w:val="20"/>
              </w:rPr>
            </w:pPr>
            <w:r>
              <w:rPr>
                <w:rFonts w:eastAsia="微软雅黑"/>
                <w:sz w:val="20"/>
                <w:szCs w:val="20"/>
              </w:rPr>
              <w:t>Phase coherency mode</w:t>
            </w:r>
            <w:r>
              <w:rPr>
                <w:rFonts w:eastAsia="微软雅黑"/>
                <w:sz w:val="20"/>
                <w:szCs w:val="20"/>
              </w:rPr>
              <w:t>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w:t>
            </w:r>
            <w:proofErr w:type="gramStart"/>
            <w:r>
              <w:rPr>
                <w:rFonts w:eastAsia="微软雅黑"/>
                <w:sz w:val="20"/>
                <w:szCs w:val="20"/>
              </w:rPr>
              <w:t>o</w:t>
            </w:r>
            <w:r>
              <w:rPr>
                <w:rFonts w:eastAsia="微软雅黑"/>
                <w:sz w:val="20"/>
                <w:szCs w:val="20"/>
              </w:rPr>
              <w:t xml:space="preserve">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We are fine to remove FFS bullet.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19" w:type="dxa"/>
            <w:shd w:val="clear" w:color="auto" w:fill="auto"/>
          </w:tcPr>
          <w:p w:rsidR="00E376A2" w:rsidRDefault="000D3AA1">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w:t>
            </w:r>
            <w:r>
              <w:rPr>
                <w:rFonts w:eastAsia="微软雅黑"/>
                <w:sz w:val="20"/>
                <w:szCs w:val="20"/>
              </w:rPr>
              <w:t xml:space="preserve"> reason why it cannot be included in the configuration pool we can choose. Hence we prefer to keep it as it is.</w:t>
            </w:r>
          </w:p>
          <w:p w:rsidR="00E376A2" w:rsidRDefault="000D3AA1">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rsidR="00E376A2" w:rsidRDefault="000D3AA1">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rsidR="00E376A2" w:rsidRDefault="000D3AA1">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rsidR="00E376A2" w:rsidRDefault="000D3AA1">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w:t>
            </w:r>
            <w:r>
              <w:rPr>
                <w:color w:val="000000"/>
                <w:sz w:val="20"/>
                <w:szCs w:val="20"/>
              </w:rPr>
              <w:t xml:space="preserve"> FG10-11</w:t>
            </w:r>
          </w:p>
          <w:p w:rsidR="00E376A2" w:rsidRDefault="000D3AA1">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rsidR="00E376A2" w:rsidRDefault="000D3AA1">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rsidR="00E376A2" w:rsidRDefault="000D3AA1">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rsidR="00E376A2" w:rsidRDefault="000D3AA1">
            <w:pPr>
              <w:widowControl w:val="0"/>
              <w:snapToGrid w:val="0"/>
              <w:spacing w:before="120" w:after="120" w:line="240" w:lineRule="auto"/>
              <w:ind w:left="420"/>
              <w:jc w:val="both"/>
              <w:rPr>
                <w:rFonts w:eastAsia="微软雅黑"/>
                <w:sz w:val="20"/>
                <w:szCs w:val="20"/>
              </w:rPr>
            </w:pPr>
            <w:r>
              <w:rPr>
                <w:rFonts w:eastAsia="微软雅黑"/>
                <w:sz w:val="20"/>
                <w:szCs w:val="20"/>
              </w:rPr>
              <w:t xml:space="preserve">For DL MU-MIMO, due to the sensitivity of DL </w:t>
            </w:r>
            <w:proofErr w:type="spellStart"/>
            <w:r>
              <w:rPr>
                <w:rFonts w:eastAsia="微软雅黑"/>
                <w:sz w:val="20"/>
                <w:szCs w:val="20"/>
              </w:rPr>
              <w:t>precoder</w:t>
            </w:r>
            <w:proofErr w:type="spellEnd"/>
            <w:r>
              <w:rPr>
                <w:rFonts w:eastAsia="微软雅黑"/>
                <w:sz w:val="20"/>
                <w:szCs w:val="20"/>
              </w:rPr>
              <w:t xml:space="preserve"> to the accuracy of the SRS based channel estimation, the coverage enhancement for </w:t>
            </w:r>
            <w:r>
              <w:rPr>
                <w:rFonts w:eastAsia="微软雅黑"/>
                <w:sz w:val="20"/>
                <w:szCs w:val="20"/>
              </w:rPr>
              <w:t>SRS is more important. However, the existing CDL channel model is not appropriate for MU-MIMO simulation. The scaling of angular spread in CDL channel model is still not sufficient with lot of details missing on how to choose the scaling values for differe</w:t>
            </w:r>
            <w:r>
              <w:rPr>
                <w:rFonts w:eastAsia="微软雅黑"/>
                <w:sz w:val="20"/>
                <w:szCs w:val="20"/>
              </w:rPr>
              <w:t>nt UEs in MU-MIMO.</w:t>
            </w:r>
          </w:p>
          <w:p w:rsidR="00E376A2" w:rsidRDefault="000D3AA1">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rsidR="00E376A2" w:rsidRDefault="000D3AA1">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w:t>
            </w:r>
            <w:r>
              <w:rPr>
                <w:rFonts w:eastAsia="微软雅黑"/>
                <w:sz w:val="20"/>
                <w:szCs w:val="20"/>
              </w:rPr>
              <w:t>pts. Is it more appropriate to reset the phase in Alt. 4 when SRS transmission is interrupted by some other UL transmission?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can be the baseline, but other options are not </w:t>
            </w:r>
            <w:r>
              <w:rPr>
                <w:rFonts w:eastAsia="微软雅黑"/>
                <w:sz w:val="20"/>
                <w:szCs w:val="20"/>
              </w:rPr>
              <w:t>precluded.</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tcBorders>
            <w:shd w:val="clear" w:color="auto" w:fill="auto"/>
          </w:tcPr>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rsidR="00E376A2" w:rsidRDefault="000D3AA1">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Rel-15 to be used as the baseline</w:t>
            </w:r>
          </w:p>
          <w:p w:rsidR="00E376A2" w:rsidRDefault="000D3AA1">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 xml:space="preserve">Use a single model for phase </w:t>
            </w:r>
            <w:r>
              <w:rPr>
                <w:rFonts w:eastAsia="微软雅黑"/>
                <w:sz w:val="20"/>
                <w:szCs w:val="20"/>
              </w:rPr>
              <w:t xml:space="preserve">coherency, QC proposal is fine </w:t>
            </w:r>
            <w:r>
              <w:rPr>
                <w:rFonts w:eastAsia="微软雅黑"/>
                <w:sz w:val="20"/>
                <w:szCs w:val="20"/>
              </w:rPr>
              <w:lastRenderedPageBreak/>
              <w:t>with us.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微软雅黑"/>
                <w:sz w:val="20"/>
                <w:szCs w:val="20"/>
              </w:rPr>
              <w:lastRenderedPageBreak/>
              <w:t>MediaTek</w:t>
            </w:r>
            <w:proofErr w:type="spellEnd"/>
          </w:p>
        </w:tc>
        <w:tc>
          <w:tcPr>
            <w:tcW w:w="6519" w:type="dxa"/>
            <w:shd w:val="clear" w:color="auto" w:fill="auto"/>
          </w:tcPr>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Phase coherency modeling</w:t>
            </w:r>
          </w:p>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w:t>
            </w:r>
            <w:r>
              <w:rPr>
                <w:rFonts w:eastAsia="微软雅黑"/>
                <w:sz w:val="20"/>
                <w:szCs w:val="20"/>
              </w:rPr>
              <w:t xml:space="preserve">SRS in different slots are transmitted at the frequency </w:t>
            </w:r>
            <w:proofErr w:type="spellStart"/>
            <w:r>
              <w:rPr>
                <w:rFonts w:eastAsia="微软雅黑"/>
                <w:sz w:val="20"/>
                <w:szCs w:val="20"/>
              </w:rPr>
              <w:t>Δf</w:t>
            </w:r>
            <w:proofErr w:type="spellEnd"/>
            <w:r>
              <w:rPr>
                <w:rFonts w:eastAsia="微软雅黑"/>
                <w:sz w:val="20"/>
                <w:szCs w:val="20"/>
              </w:rPr>
              <w:t>=0. This is captured by Alt.1 or Alt.2. On the other hand, the phase model should also capture different slots SRS with phase variation along frequency due to component or TA jitter, in which larger</w:t>
            </w:r>
            <w:r>
              <w:rPr>
                <w:rFonts w:eastAsia="微软雅黑"/>
                <w:sz w:val="20"/>
                <w:szCs w:val="20"/>
              </w:rPr>
              <w:t xml:space="preserve"> </w:t>
            </w:r>
            <w:proofErr w:type="spellStart"/>
            <w:r>
              <w:rPr>
                <w:rFonts w:eastAsia="微软雅黑"/>
                <w:sz w:val="20"/>
                <w:szCs w:val="20"/>
              </w:rPr>
              <w:t>Δf</w:t>
            </w:r>
            <w:proofErr w:type="spellEnd"/>
            <w:r>
              <w:rPr>
                <w:rFonts w:eastAsia="微软雅黑"/>
                <w:sz w:val="20"/>
                <w:szCs w:val="20"/>
              </w:rPr>
              <w:t xml:space="preserve"> results in larger phase difference. This is modeled by Alt.4. So a model that combines Alt.1+Alt.4 or Alt.2+Alt.4 can be considered in EVM.</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519" w:type="dxa"/>
            <w:shd w:val="clear" w:color="auto" w:fill="auto"/>
          </w:tcPr>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bCs/>
                <w:sz w:val="20"/>
                <w:szCs w:val="20"/>
                <w:lang w:val="en-GB"/>
              </w:rPr>
              <w:t xml:space="preserve">For LLS it doesn’t make any difference between Rel-15 baseline </w:t>
            </w:r>
            <w:proofErr w:type="gramStart"/>
            <w:r>
              <w:rPr>
                <w:rFonts w:eastAsia="微软雅黑"/>
                <w:bCs/>
                <w:sz w:val="20"/>
                <w:szCs w:val="20"/>
                <w:lang w:val="en-GB"/>
              </w:rPr>
              <w:t>or</w:t>
            </w:r>
            <w:proofErr w:type="gramEnd"/>
            <w:r>
              <w:rPr>
                <w:rFonts w:eastAsia="微软雅黑"/>
                <w:bCs/>
                <w:sz w:val="20"/>
                <w:szCs w:val="20"/>
                <w:lang w:val="en-GB"/>
              </w:rPr>
              <w:t xml:space="preserve"> Rel-16 baseline, for simplicity</w:t>
            </w:r>
            <w:r>
              <w:rPr>
                <w:rFonts w:eastAsia="微软雅黑"/>
                <w:bCs/>
                <w:sz w:val="20"/>
                <w:szCs w:val="20"/>
                <w:lang w:val="en-GB"/>
              </w:rPr>
              <w:t xml:space="preserve"> we prefer Rel-15 baseline.</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sz w:val="20"/>
                <w:szCs w:val="20"/>
              </w:rPr>
              <w:t>To align the results among companies, we suggest to select one center frequency out of the two proposed frequencies. As 3.5GHz may have common interests for current deployment, we prefer to keep 3.5 GHz.</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 xml:space="preserve">DL/UL </w:t>
            </w:r>
            <w:r>
              <w:rPr>
                <w:rFonts w:eastAsia="微软雅黑"/>
                <w:sz w:val="20"/>
                <w:szCs w:val="20"/>
              </w:rPr>
              <w:t>prioritization</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sz w:val="20"/>
                <w:szCs w:val="20"/>
              </w:rPr>
              <w:t xml:space="preserve">Although the impact of DL CSI maybe more sensitive than UL CSI for the following PDSCH or PUSCH transmission due to coarse codebook and wideband </w:t>
            </w:r>
            <w:proofErr w:type="spellStart"/>
            <w:r>
              <w:rPr>
                <w:rFonts w:eastAsia="微软雅黑"/>
                <w:sz w:val="20"/>
                <w:szCs w:val="20"/>
              </w:rPr>
              <w:t>precoding</w:t>
            </w:r>
            <w:proofErr w:type="spellEnd"/>
            <w:r>
              <w:rPr>
                <w:rFonts w:eastAsia="微软雅黑"/>
                <w:sz w:val="20"/>
                <w:szCs w:val="20"/>
              </w:rPr>
              <w:t xml:space="preserve"> in UL, we believe the requirement of different purpose of two usages, i.e. DL CSI and </w:t>
            </w:r>
            <w:r>
              <w:rPr>
                <w:rFonts w:eastAsia="微软雅黑"/>
                <w:sz w:val="20"/>
                <w:szCs w:val="20"/>
              </w:rPr>
              <w:t>UL CSI acquisition, should be both considered in SRS capacity and/or coverage enhancement evaluation.</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UE antenna configuration</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bCs/>
                <w:sz w:val="20"/>
                <w:szCs w:val="20"/>
                <w:lang w:val="en-GB"/>
              </w:rPr>
              <w:t>Based on current UE implementation in FR1, no need to consider directional antennas in UE side, especially in simulation assumpti</w:t>
            </w:r>
            <w:r>
              <w:rPr>
                <w:rFonts w:eastAsia="微软雅黑"/>
                <w:bCs/>
                <w:sz w:val="20"/>
                <w:szCs w:val="20"/>
                <w:lang w:val="en-GB"/>
              </w:rPr>
              <w:t>on.</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sz w:val="20"/>
                <w:szCs w:val="20"/>
                <w:lang w:val="en-GB"/>
              </w:rPr>
              <w:t xml:space="preserve">Aperiodic SRS triggering in LLS doesn’t make sense </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Scenario and angular scaling</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sz w:val="20"/>
                <w:szCs w:val="20"/>
              </w:rPr>
              <w:t>We are fine with FL’s proposal</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Difference between UL SNR and DL SNR</w:t>
            </w:r>
          </w:p>
          <w:p w:rsidR="00E376A2" w:rsidRDefault="000D3AA1">
            <w:pPr>
              <w:pStyle w:val="ListParagraph"/>
              <w:widowControl w:val="0"/>
              <w:numPr>
                <w:ilvl w:val="1"/>
                <w:numId w:val="13"/>
              </w:numPr>
              <w:snapToGrid w:val="0"/>
              <w:spacing w:before="120" w:after="120" w:line="240" w:lineRule="auto"/>
              <w:jc w:val="both"/>
              <w:rPr>
                <w:rFonts w:eastAsia="微软雅黑"/>
                <w:sz w:val="20"/>
                <w:szCs w:val="20"/>
              </w:rPr>
            </w:pPr>
            <w:r>
              <w:rPr>
                <w:rFonts w:eastAsia="微软雅黑"/>
                <w:sz w:val="20"/>
                <w:szCs w:val="20"/>
              </w:rPr>
              <w:t xml:space="preserve">The difference between UL SNR and DL SNR is impacted on many aspects related to RF and </w:t>
            </w:r>
            <w:r>
              <w:rPr>
                <w:rFonts w:eastAsia="微软雅黑"/>
                <w:sz w:val="20"/>
                <w:szCs w:val="20"/>
              </w:rPr>
              <w:t xml:space="preserve">scheduling strategy, such as </w:t>
            </w:r>
            <w:proofErr w:type="spellStart"/>
            <w:proofErr w:type="gramStart"/>
            <w:r>
              <w:rPr>
                <w:rFonts w:eastAsia="微软雅黑"/>
                <w:sz w:val="20"/>
                <w:szCs w:val="20"/>
              </w:rPr>
              <w:t>Tx</w:t>
            </w:r>
            <w:proofErr w:type="spellEnd"/>
            <w:proofErr w:type="gramEnd"/>
            <w:r>
              <w:rPr>
                <w:rFonts w:eastAsia="微软雅黑"/>
                <w:sz w:val="20"/>
                <w:szCs w:val="20"/>
              </w:rPr>
              <w:t xml:space="preserve"> power, transmission bandwidth, noise figure, antenna gain in both of </w:t>
            </w:r>
            <w:proofErr w:type="spellStart"/>
            <w:r>
              <w:rPr>
                <w:rFonts w:eastAsia="微软雅黑"/>
                <w:sz w:val="20"/>
                <w:szCs w:val="20"/>
              </w:rPr>
              <w:t>gNB</w:t>
            </w:r>
            <w:proofErr w:type="spellEnd"/>
            <w:r>
              <w:rPr>
                <w:rFonts w:eastAsia="微软雅黑"/>
                <w:sz w:val="20"/>
                <w:szCs w:val="20"/>
              </w:rPr>
              <w:t xml:space="preserve"> and UE side. Thus, values of output power, noise figure, </w:t>
            </w:r>
            <w:proofErr w:type="gramStart"/>
            <w:r>
              <w:rPr>
                <w:rFonts w:eastAsia="微软雅黑"/>
                <w:sz w:val="20"/>
                <w:szCs w:val="20"/>
              </w:rPr>
              <w:t>antenna</w:t>
            </w:r>
            <w:proofErr w:type="gramEnd"/>
            <w:r>
              <w:rPr>
                <w:rFonts w:eastAsia="微软雅黑"/>
                <w:sz w:val="20"/>
                <w:szCs w:val="20"/>
              </w:rPr>
              <w:t xml:space="preserve"> gain should be aligned among companies for comparability of evaluation results.</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 xml:space="preserve">Phase </w:t>
            </w:r>
            <w:r>
              <w:rPr>
                <w:rFonts w:eastAsia="微软雅黑"/>
                <w:sz w:val="20"/>
                <w:szCs w:val="20"/>
              </w:rPr>
              <w:t>coherency modeling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open for discussion however the model should practical and should not complicate the evaluation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ascii="Malgun Gothic" w:eastAsia="Malgun Gothic" w:hAnsi="Malgun Gothic"/>
                <w:sz w:val="20"/>
                <w:szCs w:val="20"/>
                <w:lang w:eastAsia="ko-KR"/>
              </w:rPr>
              <w:lastRenderedPageBreak/>
              <w:t>Nokia/NSB</w:t>
            </w:r>
          </w:p>
        </w:tc>
        <w:tc>
          <w:tcPr>
            <w:tcW w:w="6519" w:type="dxa"/>
            <w:shd w:val="clear" w:color="auto" w:fill="auto"/>
          </w:tcPr>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Malgun Gothic"/>
                <w:sz w:val="20"/>
                <w:szCs w:val="20"/>
                <w:lang w:eastAsia="ko-KR"/>
              </w:rPr>
              <w:t>Prefer</w:t>
            </w:r>
            <w:r>
              <w:rPr>
                <w:rFonts w:eastAsia="微软雅黑"/>
                <w:sz w:val="20"/>
                <w:szCs w:val="20"/>
              </w:rPr>
              <w:t xml:space="preserve"> </w:t>
            </w:r>
            <w:r>
              <w:rPr>
                <w:rFonts w:eastAsia="Malgun Gothic"/>
                <w:sz w:val="20"/>
                <w:szCs w:val="20"/>
                <w:lang w:eastAsia="ko-KR"/>
              </w:rPr>
              <w:t>Rel-15</w:t>
            </w:r>
            <w:r>
              <w:rPr>
                <w:rFonts w:eastAsia="微软雅黑"/>
                <w:sz w:val="20"/>
                <w:szCs w:val="20"/>
              </w:rPr>
              <w:t xml:space="preserve"> </w:t>
            </w:r>
            <w:r>
              <w:rPr>
                <w:rFonts w:eastAsia="Malgun Gothic"/>
                <w:sz w:val="20"/>
                <w:szCs w:val="20"/>
                <w:lang w:eastAsia="ko-KR"/>
              </w:rPr>
              <w:t>SRS</w:t>
            </w:r>
            <w:r>
              <w:rPr>
                <w:rFonts w:eastAsia="微软雅黑"/>
                <w:sz w:val="20"/>
                <w:szCs w:val="20"/>
              </w:rPr>
              <w:t xml:space="preserve"> </w:t>
            </w:r>
            <w:r>
              <w:rPr>
                <w:rFonts w:eastAsia="Malgun Gothic"/>
                <w:sz w:val="20"/>
                <w:szCs w:val="20"/>
                <w:lang w:eastAsia="ko-KR"/>
              </w:rPr>
              <w:t>as</w:t>
            </w:r>
            <w:r>
              <w:rPr>
                <w:rFonts w:eastAsia="微软雅黑"/>
                <w:sz w:val="20"/>
                <w:szCs w:val="20"/>
              </w:rPr>
              <w:t xml:space="preserve"> </w:t>
            </w:r>
            <w:r>
              <w:rPr>
                <w:rFonts w:eastAsia="Malgun Gothic"/>
                <w:sz w:val="20"/>
                <w:szCs w:val="20"/>
                <w:lang w:eastAsia="ko-KR"/>
              </w:rPr>
              <w:t>baseline</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Malgun Gothic"/>
                <w:sz w:val="20"/>
                <w:szCs w:val="20"/>
                <w:lang w:eastAsia="ko-KR"/>
              </w:rPr>
              <w:t>We</w:t>
            </w:r>
            <w:r>
              <w:rPr>
                <w:rFonts w:eastAsia="微软雅黑"/>
                <w:sz w:val="20"/>
                <w:szCs w:val="20"/>
              </w:rPr>
              <w:t xml:space="preserve"> </w:t>
            </w:r>
            <w:r>
              <w:rPr>
                <w:rFonts w:eastAsia="Malgun Gothic"/>
                <w:sz w:val="20"/>
                <w:szCs w:val="20"/>
                <w:lang w:eastAsia="ko-KR"/>
              </w:rPr>
              <w:t>support</w:t>
            </w:r>
            <w:r>
              <w:rPr>
                <w:rFonts w:eastAsia="微软雅黑"/>
                <w:sz w:val="20"/>
                <w:szCs w:val="20"/>
              </w:rPr>
              <w:t xml:space="preserve"> </w:t>
            </w:r>
            <w:r>
              <w:rPr>
                <w:rFonts w:eastAsia="Malgun Gothic"/>
                <w:sz w:val="20"/>
                <w:szCs w:val="20"/>
                <w:lang w:eastAsia="ko-KR"/>
              </w:rPr>
              <w:t>both</w:t>
            </w:r>
            <w:r>
              <w:rPr>
                <w:rFonts w:eastAsia="微软雅黑"/>
                <w:sz w:val="20"/>
                <w:szCs w:val="20"/>
              </w:rPr>
              <w:t xml:space="preserve"> </w:t>
            </w:r>
            <w:r>
              <w:rPr>
                <w:rFonts w:eastAsia="Malgun Gothic"/>
                <w:sz w:val="20"/>
                <w:szCs w:val="20"/>
                <w:lang w:eastAsia="ko-KR"/>
              </w:rPr>
              <w:t xml:space="preserve">3.5GHz and FR2. </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SRS periodicity</w:t>
            </w:r>
          </w:p>
          <w:p w:rsidR="00E376A2" w:rsidRDefault="000D3AA1">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 xml:space="preserve">We don’t see an importance on fixing the periodicity. Even not needed for LLS. </w:t>
            </w:r>
          </w:p>
        </w:tc>
      </w:tr>
      <w:tr w:rsidR="00E376A2">
        <w:tc>
          <w:tcPr>
            <w:tcW w:w="2830" w:type="dxa"/>
            <w:shd w:val="clear" w:color="auto" w:fill="auto"/>
          </w:tcPr>
          <w:p w:rsidR="00E376A2" w:rsidRDefault="000D3AA1">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t>Ericsson</w:t>
            </w:r>
          </w:p>
        </w:tc>
        <w:tc>
          <w:tcPr>
            <w:tcW w:w="6519" w:type="dxa"/>
            <w:shd w:val="clear" w:color="auto" w:fill="auto"/>
          </w:tcPr>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Baseline</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sz w:val="20"/>
                <w:szCs w:val="20"/>
              </w:rPr>
              <w:t xml:space="preserve">As the rapporteur </w:t>
            </w:r>
            <w:r>
              <w:rPr>
                <w:rFonts w:eastAsia="Malgun Gothic"/>
                <w:sz w:val="20"/>
                <w:szCs w:val="20"/>
                <w:lang w:eastAsia="ko-KR"/>
              </w:rPr>
              <w:t>comments</w:t>
            </w:r>
            <w:r>
              <w:rPr>
                <w:rFonts w:eastAsia="微软雅黑"/>
                <w:sz w:val="20"/>
                <w:szCs w:val="20"/>
              </w:rPr>
              <w:t xml:space="preserve">, </w:t>
            </w:r>
            <w:r>
              <w:rPr>
                <w:rFonts w:eastAsia="微软雅黑"/>
                <w:b/>
                <w:bCs/>
                <w:sz w:val="20"/>
                <w:szCs w:val="20"/>
              </w:rPr>
              <w:t>Rel-16 capability for SRS in any position in the slot (FG 10-11) can also be used in a licensed band</w:t>
            </w:r>
            <w:r>
              <w:rPr>
                <w:rFonts w:eastAsia="微软雅黑"/>
                <w:sz w:val="20"/>
                <w:szCs w:val="20"/>
              </w:rPr>
              <w:t>. Hence, it should be assumed</w:t>
            </w:r>
            <w:r>
              <w:rPr>
                <w:rFonts w:eastAsia="微软雅黑"/>
                <w:sz w:val="20"/>
                <w:szCs w:val="20"/>
              </w:rPr>
              <w:t xml:space="preserve"> that this capability is available in a baseline when considering enhancements that occupy symbols other than those available in Rel-15.</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Carrier Frequency</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sz w:val="20"/>
                <w:szCs w:val="20"/>
              </w:rPr>
              <w:t>Simulating both 3.5 and 4 GHz seems unnecessary, since we should see quite similar behavior.  It will</w:t>
            </w:r>
            <w:r>
              <w:rPr>
                <w:rFonts w:eastAsia="微软雅黑"/>
                <w:sz w:val="20"/>
                <w:szCs w:val="20"/>
              </w:rPr>
              <w:t xml:space="preserve"> help align results to some degree if we can focus on one value.  </w:t>
            </w:r>
            <w:r>
              <w:rPr>
                <w:rFonts w:eastAsia="微软雅黑"/>
                <w:b/>
                <w:bCs/>
                <w:sz w:val="20"/>
                <w:szCs w:val="20"/>
              </w:rPr>
              <w:t>Can we make 4 GHz optional?</w:t>
            </w:r>
            <w:r>
              <w:rPr>
                <w:rFonts w:eastAsia="微软雅黑"/>
                <w:sz w:val="20"/>
                <w:szCs w:val="20"/>
              </w:rPr>
              <w:t xml:space="preserve">  That way companies can provide results for either frequency, but we have some hint which to pick for better comparison to other companies.</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Bandwidth</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sz w:val="20"/>
                <w:szCs w:val="20"/>
              </w:rPr>
              <w:t>Do we really</w:t>
            </w:r>
            <w:r>
              <w:rPr>
                <w:rFonts w:eastAsia="微软雅黑"/>
                <w:sz w:val="20"/>
                <w:szCs w:val="20"/>
              </w:rPr>
              <w:t xml:space="preserve"> need all 3 bandwidths?  </w:t>
            </w:r>
            <w:r>
              <w:rPr>
                <w:rFonts w:eastAsia="微软雅黑"/>
                <w:b/>
                <w:bCs/>
                <w:sz w:val="20"/>
                <w:szCs w:val="20"/>
              </w:rPr>
              <w:t>Can we at least label 20 MHz as optional</w:t>
            </w:r>
            <w:r>
              <w:rPr>
                <w:rFonts w:eastAsia="微软雅黑"/>
                <w:sz w:val="20"/>
                <w:szCs w:val="20"/>
              </w:rPr>
              <w:t xml:space="preserve">, since </w:t>
            </w:r>
            <w:proofErr w:type="spellStart"/>
            <w:r>
              <w:rPr>
                <w:rFonts w:eastAsia="微软雅黑"/>
                <w:sz w:val="20"/>
                <w:szCs w:val="20"/>
              </w:rPr>
              <w:t>midband</w:t>
            </w:r>
            <w:proofErr w:type="spellEnd"/>
            <w:r>
              <w:rPr>
                <w:rFonts w:eastAsia="微软雅黑"/>
                <w:sz w:val="20"/>
                <w:szCs w:val="20"/>
              </w:rPr>
              <w:t xml:space="preserve"> frequencies are simulated?</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Channel model</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b/>
                <w:bCs/>
                <w:sz w:val="20"/>
                <w:szCs w:val="20"/>
              </w:rPr>
              <w:t>Support the update to state if angle scaling is used and to state the spread and mean</w:t>
            </w:r>
            <w:r>
              <w:rPr>
                <w:rFonts w:eastAsia="微软雅黑"/>
                <w:sz w:val="20"/>
                <w:szCs w:val="20"/>
              </w:rPr>
              <w:t xml:space="preserve">.  The </w:t>
            </w:r>
            <w:proofErr w:type="spellStart"/>
            <w:r>
              <w:rPr>
                <w:rFonts w:eastAsia="微软雅黑"/>
                <w:sz w:val="20"/>
                <w:szCs w:val="20"/>
              </w:rPr>
              <w:t>gNB</w:t>
            </w:r>
            <w:proofErr w:type="spellEnd"/>
            <w:r>
              <w:rPr>
                <w:rFonts w:eastAsia="微软雅黑"/>
                <w:sz w:val="20"/>
                <w:szCs w:val="20"/>
              </w:rPr>
              <w:t xml:space="preserve"> angle spread of the default CDL models</w:t>
            </w:r>
            <w:r>
              <w:rPr>
                <w:rFonts w:eastAsia="微软雅黑"/>
                <w:sz w:val="20"/>
                <w:szCs w:val="20"/>
              </w:rPr>
              <w:t xml:space="preserve"> is a bit large for CDL-B and CDL-C (around 40 degrees).  Also, if MU-MIMO is used in LLS, then how the mean angle is handled is pretty important.</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Directional antennas</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sz w:val="20"/>
                <w:szCs w:val="20"/>
              </w:rPr>
              <w:t>We’re still puzzled why directional antennas should not be considered. UL MIMO performan</w:t>
            </w:r>
            <w:r>
              <w:rPr>
                <w:rFonts w:eastAsia="微软雅黑"/>
                <w:sz w:val="20"/>
                <w:szCs w:val="20"/>
              </w:rPr>
              <w:t>ce can vary quite a bit according to whether the antennas are directional or not, and realistic UE antennas will always have some directionality.  As the number of elements increase, they will be more correlated, and directionality will be more important t</w:t>
            </w:r>
            <w:r>
              <w:rPr>
                <w:rFonts w:eastAsia="微软雅黑"/>
                <w:sz w:val="20"/>
                <w:szCs w:val="20"/>
              </w:rPr>
              <w:t xml:space="preserve">o model.  </w:t>
            </w:r>
            <w:r>
              <w:rPr>
                <w:rFonts w:eastAsia="微软雅黑"/>
                <w:b/>
                <w:bCs/>
                <w:sz w:val="20"/>
                <w:szCs w:val="20"/>
              </w:rPr>
              <w:t>Can we at least list directional antennas as optional in the 4 antenna case?</w:t>
            </w:r>
          </w:p>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Phase coherency</w:t>
            </w:r>
          </w:p>
          <w:p w:rsidR="00E376A2" w:rsidRDefault="000D3AA1">
            <w:pPr>
              <w:pStyle w:val="ListParagraph"/>
              <w:widowControl w:val="0"/>
              <w:numPr>
                <w:ilvl w:val="1"/>
                <w:numId w:val="12"/>
              </w:numPr>
              <w:snapToGrid w:val="0"/>
              <w:spacing w:before="120" w:after="120" w:line="240" w:lineRule="auto"/>
              <w:jc w:val="both"/>
              <w:rPr>
                <w:rFonts w:eastAsia="微软雅黑"/>
                <w:sz w:val="20"/>
                <w:szCs w:val="20"/>
              </w:rPr>
            </w:pPr>
            <w:r>
              <w:rPr>
                <w:rFonts w:eastAsia="微软雅黑"/>
                <w:sz w:val="20"/>
                <w:szCs w:val="20"/>
              </w:rPr>
              <w:t xml:space="preserve">We agree it is important to have a good model.  Unfortunately, </w:t>
            </w:r>
            <w:r>
              <w:rPr>
                <w:rFonts w:eastAsia="微软雅黑"/>
                <w:b/>
                <w:bCs/>
                <w:sz w:val="20"/>
                <w:szCs w:val="20"/>
              </w:rPr>
              <w:t xml:space="preserve">I don’t see how to use the model proposed here unless some values of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b/>
                <w:bCs/>
                <w:sz w:val="20"/>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win</m:t>
                  </m:r>
                  <m:r>
                    <w:rPr>
                      <w:rFonts w:ascii="Cambria Math" w:hAnsi="Cambria Math"/>
                    </w:rPr>
                    <m:t>dow</m:t>
                  </m:r>
                </m:sub>
              </m:sSub>
            </m:oMath>
            <w:r>
              <w:rPr>
                <w:rFonts w:eastAsia="微软雅黑"/>
                <w:b/>
                <w:bCs/>
                <w:sz w:val="20"/>
                <w:szCs w:val="20"/>
              </w:rPr>
              <w:t xml:space="preserve"> are available</w:t>
            </w:r>
            <w:r>
              <w:rPr>
                <w:rFonts w:eastAsia="微软雅黑"/>
                <w:sz w:val="20"/>
                <w:szCs w:val="20"/>
              </w:rPr>
              <w:t>.  Can proponents elaborate?</w:t>
            </w:r>
          </w:p>
        </w:tc>
      </w:tr>
      <w:tr w:rsidR="00E376A2">
        <w:tc>
          <w:tcPr>
            <w:tcW w:w="2830" w:type="dxa"/>
            <w:shd w:val="clear" w:color="auto" w:fill="auto"/>
          </w:tcPr>
          <w:p w:rsidR="00E376A2" w:rsidRDefault="000D3AA1">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t>QC2</w:t>
            </w:r>
          </w:p>
        </w:tc>
        <w:tc>
          <w:tcPr>
            <w:tcW w:w="6519" w:type="dxa"/>
            <w:shd w:val="clear" w:color="auto" w:fill="auto"/>
          </w:tcPr>
          <w:p w:rsidR="00E376A2" w:rsidRDefault="000D3AA1">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Phase coherency</w:t>
            </w:r>
          </w:p>
          <w:p w:rsidR="00E376A2" w:rsidRDefault="000D3AA1">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suggest using the values in the table below as the UE may be able to </w:t>
            </w:r>
            <w:r>
              <w:rPr>
                <w:rFonts w:eastAsia="微软雅黑"/>
                <w:sz w:val="20"/>
                <w:szCs w:val="20"/>
              </w:rPr>
              <w:lastRenderedPageBreak/>
              <w:t xml:space="preserve">keep phase coherency per SRS port in similar spec of UL coherent MIMO. </w:t>
            </w:r>
          </w:p>
          <w:tbl>
            <w:tblPr>
              <w:tblW w:w="5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24" w:type="dxa"/>
                <w:bottom w:w="72" w:type="dxa"/>
                <w:right w:w="144" w:type="dxa"/>
              </w:tblCellMar>
              <w:tblLook w:val="04A0" w:firstRow="1" w:lastRow="0" w:firstColumn="1" w:lastColumn="0" w:noHBand="0" w:noVBand="1"/>
            </w:tblPr>
            <w:tblGrid>
              <w:gridCol w:w="3217"/>
              <w:gridCol w:w="2752"/>
            </w:tblGrid>
            <w:tr w:rsidR="00E376A2">
              <w:trPr>
                <w:jc w:val="center"/>
              </w:trPr>
              <w:tc>
                <w:tcPr>
                  <w:tcW w:w="32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6A2" w:rsidRDefault="000D3AA1">
                  <w:pPr>
                    <w:pStyle w:val="TAH"/>
                  </w:pPr>
                  <w:r>
                    <w:t xml:space="preserve">Max. value of absolute phase error per SRS port  </w:t>
                  </w:r>
                  <m:oMath>
                    <m:sSub>
                      <m:sSubPr>
                        <m:ctrlPr>
                          <w:rPr>
                            <w:rFonts w:ascii="Cambria Math" w:hAnsi="Cambria Math"/>
                          </w:rPr>
                        </m:ctrlPr>
                      </m:sSubPr>
                      <m:e>
                        <m:r>
                          <m:rPr>
                            <m:sty m:val="bi"/>
                          </m:rPr>
                          <w:rPr>
                            <w:rFonts w:ascii="Cambria Math" w:hAnsi="Cambria Math"/>
                          </w:rPr>
                          <m:t>ϕ</m:t>
                        </m:r>
                      </m:e>
                      <m:sub>
                        <m:r>
                          <m:rPr>
                            <m:sty m:val="bi"/>
                          </m:rPr>
                          <w:rPr>
                            <w:rFonts w:ascii="Cambria Math" w:hAnsi="Cambria Math"/>
                          </w:rPr>
                          <m:t>max</m:t>
                        </m:r>
                      </m:sub>
                    </m:sSub>
                  </m:oMath>
                </w:p>
              </w:tc>
              <w:tc>
                <w:tcPr>
                  <w:tcW w:w="2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6A2" w:rsidRDefault="000D3AA1">
                  <w:pPr>
                    <w:pStyle w:val="TAH"/>
                  </w:pPr>
                  <w:r>
                    <w:t xml:space="preserve">Time window </w:t>
                  </w:r>
                </w:p>
                <w:p w:rsidR="00E376A2" w:rsidRDefault="000D3AA1">
                  <w:pPr>
                    <w:pStyle w:val="TAH"/>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window</m:t>
                          </m:r>
                        </m:sub>
                      </m:sSub>
                    </m:oMath>
                  </m:oMathPara>
                </w:p>
              </w:tc>
            </w:tr>
            <w:tr w:rsidR="00E376A2">
              <w:trPr>
                <w:jc w:val="center"/>
              </w:trPr>
              <w:tc>
                <w:tcPr>
                  <w:tcW w:w="32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6A2" w:rsidRDefault="000D3AA1">
                  <w:pPr>
                    <w:pStyle w:val="TAC"/>
                  </w:pPr>
                  <w:r>
                    <w:t>40 degrees</w:t>
                  </w:r>
                </w:p>
              </w:tc>
              <w:tc>
                <w:tcPr>
                  <w:tcW w:w="2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6A2" w:rsidRDefault="000D3AA1">
                  <w:pPr>
                    <w:pStyle w:val="TAC"/>
                  </w:pPr>
                  <w:r>
                    <w:t xml:space="preserve">20 </w:t>
                  </w:r>
                  <w:proofErr w:type="spellStart"/>
                  <w:r>
                    <w:t>msec</w:t>
                  </w:r>
                  <w:proofErr w:type="spellEnd"/>
                </w:p>
              </w:tc>
            </w:tr>
          </w:tbl>
          <w:p w:rsidR="00E376A2" w:rsidRDefault="00E376A2">
            <w:pPr>
              <w:pStyle w:val="ListParagraph"/>
              <w:widowControl w:val="0"/>
              <w:snapToGrid w:val="0"/>
              <w:spacing w:before="120" w:after="120" w:line="240" w:lineRule="auto"/>
              <w:ind w:left="420" w:firstLine="0"/>
              <w:jc w:val="both"/>
              <w:rPr>
                <w:rFonts w:eastAsia="微软雅黑"/>
                <w:sz w:val="20"/>
                <w:szCs w:val="20"/>
              </w:rPr>
            </w:pPr>
          </w:p>
          <w:p w:rsidR="00E376A2" w:rsidRDefault="00E376A2">
            <w:pPr>
              <w:widowControl w:val="0"/>
              <w:snapToGrid w:val="0"/>
              <w:spacing w:before="120" w:after="120" w:line="240" w:lineRule="auto"/>
              <w:jc w:val="both"/>
              <w:rPr>
                <w:rFonts w:eastAsia="微软雅黑"/>
                <w:sz w:val="20"/>
                <w:szCs w:val="20"/>
              </w:rPr>
            </w:pP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rsidR="00E376A2" w:rsidRDefault="000D3AA1">
      <w:pPr>
        <w:pStyle w:val="ListParagraph"/>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rsidR="00E376A2" w:rsidRDefault="000D3AA1">
      <w:pPr>
        <w:pStyle w:val="ListParagraph"/>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rsidR="00E376A2" w:rsidRDefault="00E376A2">
      <w:pPr>
        <w:widowControl w:val="0"/>
        <w:snapToGrid w:val="0"/>
        <w:spacing w:before="120" w:after="120" w:line="240" w:lineRule="auto"/>
        <w:jc w:val="both"/>
        <w:rPr>
          <w:rFonts w:eastAsia="微软雅黑"/>
          <w:sz w:val="20"/>
          <w:szCs w:val="20"/>
        </w:rPr>
      </w:pPr>
    </w:p>
    <w:p w:rsidR="00E376A2" w:rsidRDefault="000D3AA1">
      <w:pPr>
        <w:snapToGrid w:val="0"/>
        <w:spacing w:before="120" w:after="120" w:line="240" w:lineRule="auto"/>
        <w:jc w:val="both"/>
        <w:rPr>
          <w:rFonts w:eastAsia="微软雅黑"/>
          <w:sz w:val="20"/>
          <w:szCs w:val="20"/>
          <w:lang w:val="en-GB"/>
        </w:rPr>
      </w:pPr>
      <w:r>
        <w:rPr>
          <w:rFonts w:eastAsia="微软雅黑"/>
          <w:b/>
          <w:i/>
          <w:sz w:val="20"/>
          <w:szCs w:val="20"/>
          <w:highlight w:val="yellow"/>
        </w:rPr>
        <w:t xml:space="preserve">FL </w:t>
      </w:r>
      <w:r>
        <w:rPr>
          <w:rFonts w:eastAsia="微软雅黑"/>
          <w:b/>
          <w:i/>
          <w:sz w:val="20"/>
          <w:szCs w:val="20"/>
          <w:highlight w:val="yellow"/>
        </w:rPr>
        <w:t>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Ind w:w="-113" w:type="dxa"/>
        <w:tblLook w:val="04A0" w:firstRow="1" w:lastRow="0" w:firstColumn="1" w:lastColumn="0" w:noHBand="0" w:noVBand="1"/>
      </w:tblPr>
      <w:tblGrid>
        <w:gridCol w:w="1696"/>
        <w:gridCol w:w="7654"/>
      </w:tblGrid>
      <w:tr w:rsidR="00E376A2">
        <w:tc>
          <w:tcPr>
            <w:tcW w:w="1696"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rsidR="00E376A2" w:rsidRDefault="000D3AA1">
            <w:pPr>
              <w:snapToGrid w:val="0"/>
              <w:spacing w:after="0" w:line="240" w:lineRule="auto"/>
              <w:jc w:val="both"/>
            </w:pPr>
            <w:r>
              <w:rPr>
                <w:rFonts w:eastAsia="微软雅黑"/>
                <w:b/>
                <w:sz w:val="20"/>
                <w:szCs w:val="20"/>
                <w:lang w:val="en-GB"/>
              </w:rPr>
              <w:t>Value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DL throughput</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Rel-15 SRS. Companies to state the detailed configuration used as baseline scheme. </w:t>
            </w:r>
          </w:p>
          <w:p w:rsidR="00E376A2" w:rsidRDefault="000D3AA1">
            <w:pPr>
              <w:snapToGrid w:val="0"/>
              <w:spacing w:after="0" w:line="240" w:lineRule="auto"/>
              <w:jc w:val="both"/>
            </w:pPr>
            <w:r>
              <w:rPr>
                <w:rFonts w:eastAsia="微软雅黑"/>
                <w:sz w:val="20"/>
                <w:szCs w:val="20"/>
                <w:lang w:val="en-GB"/>
              </w:rPr>
              <w:t>Note: It has been agreed</w:t>
            </w:r>
            <w:r>
              <w:rPr>
                <w:rFonts w:eastAsia="微软雅黑"/>
                <w:sz w:val="20"/>
                <w:szCs w:val="20"/>
                <w:lang w:val="en-GB"/>
              </w:rPr>
              <w:t xml:space="preserve"> that FG 10-11 can be applied on licensed band. If no further restriction on the usage of FG 10-11 is agreed in Rel-16, it can be included in baseline.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Table A.1-2 of TR 36.897</w:t>
            </w:r>
          </w:p>
          <w:p w:rsidR="00E376A2" w:rsidRDefault="000D3AA1">
            <w:pPr>
              <w:snapToGrid w:val="0"/>
              <w:spacing w:after="0" w:line="240" w:lineRule="auto"/>
              <w:jc w:val="both"/>
            </w:pPr>
            <w:r>
              <w:rPr>
                <w:rFonts w:eastAsia="微软雅黑"/>
                <w:sz w:val="20"/>
                <w:szCs w:val="20"/>
              </w:rPr>
              <w:t>Δ=9 dB is assumed for baseline. Companies to state the det</w:t>
            </w:r>
            <w:r>
              <w:rPr>
                <w:rFonts w:eastAsia="微软雅黑"/>
                <w:sz w:val="20"/>
                <w:szCs w:val="20"/>
              </w:rPr>
              <w:t>ailed SRS configuration if it is different from baseline.</w:t>
            </w:r>
          </w:p>
          <w:p w:rsidR="00E376A2" w:rsidRDefault="000D3AA1">
            <w:pPr>
              <w:snapToGrid w:val="0"/>
              <w:spacing w:after="0" w:line="240" w:lineRule="auto"/>
              <w:jc w:val="both"/>
            </w:pPr>
            <w:r>
              <w:rPr>
                <w:rFonts w:eastAsia="微软雅黑"/>
                <w:sz w:val="20"/>
                <w:szCs w:val="20"/>
                <w:lang w:val="en-GB"/>
              </w:rPr>
              <w:t xml:space="preserve">Note: The phase coherency model in LLS assumptions can be considered additionally.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Companies to state the simulated SRS periodicity.</w:t>
            </w:r>
          </w:p>
          <w:p w:rsidR="00E376A2" w:rsidRDefault="000D3AA1">
            <w:pPr>
              <w:snapToGrid w:val="0"/>
              <w:spacing w:after="0" w:line="240" w:lineRule="auto"/>
              <w:jc w:val="both"/>
            </w:pPr>
            <w:r>
              <w:rPr>
                <w:rFonts w:eastAsia="微软雅黑"/>
                <w:sz w:val="20"/>
                <w:szCs w:val="20"/>
                <w:lang w:val="en-GB"/>
              </w:rPr>
              <w:t>Note: SRS triggering may be aperiodic</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Carrier </w:t>
            </w:r>
            <w:r>
              <w:rPr>
                <w:rFonts w:eastAsia="微软雅黑"/>
                <w:sz w:val="20"/>
                <w:szCs w:val="20"/>
                <w:lang w:val="en-GB"/>
              </w:rPr>
              <w:t>frequency,  SCS and system bandwidth</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3.5GHz, 30KHz and 20MHz/40MHz/100MHz as baseline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653" w:type="dxa"/>
            <w:shd w:val="clear" w:color="auto" w:fill="auto"/>
          </w:tcPr>
          <w:p w:rsidR="00E376A2" w:rsidRDefault="000D3AA1">
            <w:pPr>
              <w:snapToGrid w:val="0"/>
              <w:spacing w:after="0" w:line="240" w:lineRule="auto"/>
              <w:jc w:val="both"/>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3" w:type="dxa"/>
            <w:shd w:val="clear" w:color="auto" w:fill="auto"/>
          </w:tcPr>
          <w:p w:rsidR="00E376A2" w:rsidRDefault="000D3AA1">
            <w:pPr>
              <w:snapToGrid w:val="0"/>
              <w:spacing w:after="0" w:line="240" w:lineRule="auto"/>
              <w:jc w:val="both"/>
            </w:pPr>
            <w:r>
              <w:rPr>
                <w:sz w:val="20"/>
                <w:szCs w:val="20"/>
              </w:rPr>
              <w:t>1T4R, 2T4R or 4T4R</w:t>
            </w:r>
          </w:p>
          <w:p w:rsidR="00E376A2" w:rsidRDefault="000D3AA1">
            <w:pPr>
              <w:snapToGrid w:val="0"/>
              <w:spacing w:after="0" w:line="240" w:lineRule="auto"/>
              <w:jc w:val="both"/>
            </w:pPr>
            <w:r>
              <w:rPr>
                <w:sz w:val="20"/>
                <w:szCs w:val="20"/>
              </w:rPr>
              <w:t xml:space="preserve">Omni antennas are used as baseline. </w:t>
            </w:r>
            <w:r>
              <w:rPr>
                <w:sz w:val="20"/>
                <w:szCs w:val="20"/>
              </w:rPr>
              <w:t>Companies are not precluded to simulate directional antennas for 4Tx.</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Traffic model</w:t>
            </w:r>
          </w:p>
        </w:tc>
        <w:tc>
          <w:tcPr>
            <w:tcW w:w="7653" w:type="dxa"/>
            <w:shd w:val="clear" w:color="auto" w:fill="auto"/>
          </w:tcPr>
          <w:p w:rsidR="00E376A2" w:rsidRDefault="000D3AA1">
            <w:pPr>
              <w:snapToGrid w:val="0"/>
              <w:spacing w:after="0" w:line="240" w:lineRule="auto"/>
              <w:jc w:val="both"/>
            </w:pPr>
            <w:r>
              <w:rPr>
                <w:sz w:val="20"/>
                <w:szCs w:val="20"/>
              </w:rPr>
              <w:t>FTP 1 or FTP 3 with 20%, 50% or 70% traffic load</w:t>
            </w:r>
          </w:p>
          <w:p w:rsidR="00E376A2" w:rsidRDefault="000D3AA1">
            <w:pPr>
              <w:snapToGrid w:val="0"/>
              <w:spacing w:after="0" w:line="240" w:lineRule="auto"/>
              <w:jc w:val="both"/>
            </w:pPr>
            <w:r>
              <w:rPr>
                <w:sz w:val="20"/>
                <w:szCs w:val="20"/>
              </w:rPr>
              <w:t>Note: Full buffer can also be considered optionally.</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rsidR="00E376A2" w:rsidRDefault="000D3AA1">
            <w:pPr>
              <w:snapToGrid w:val="0"/>
              <w:spacing w:after="0" w:line="240" w:lineRule="auto"/>
              <w:jc w:val="both"/>
            </w:pPr>
            <w:r>
              <w:rPr>
                <w:sz w:val="20"/>
                <w:szCs w:val="20"/>
              </w:rPr>
              <w:t>3dB</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rsidR="00E376A2" w:rsidRDefault="000D3AA1">
            <w:pPr>
              <w:snapToGrid w:val="0"/>
              <w:spacing w:after="0" w:line="240" w:lineRule="auto"/>
              <w:jc w:val="both"/>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rsidR="00E376A2" w:rsidRDefault="000D3AA1">
            <w:pPr>
              <w:snapToGrid w:val="0"/>
              <w:spacing w:after="0" w:line="240" w:lineRule="auto"/>
              <w:jc w:val="both"/>
              <w:rPr>
                <w:ins w:id="7" w:author="ZTE" w:date="2020-08-24T19:51:00Z"/>
                <w:sz w:val="20"/>
                <w:szCs w:val="20"/>
              </w:rPr>
            </w:pPr>
            <w:r>
              <w:rPr>
                <w:sz w:val="20"/>
                <w:szCs w:val="20"/>
              </w:rPr>
              <w:t xml:space="preserve">Note: </w:t>
            </w:r>
            <w:proofErr w:type="spellStart"/>
            <w:r>
              <w:rPr>
                <w:sz w:val="20"/>
                <w:szCs w:val="20"/>
              </w:rPr>
              <w:t>UMa</w:t>
            </w:r>
            <w:proofErr w:type="spellEnd"/>
            <w:r>
              <w:rPr>
                <w:sz w:val="20"/>
                <w:szCs w:val="20"/>
              </w:rPr>
              <w:t xml:space="preserve"> with </w:t>
            </w:r>
            <w:r>
              <w:rPr>
                <w:sz w:val="20"/>
                <w:szCs w:val="20"/>
              </w:rPr>
              <w:t>500m ISD can also be considered.</w:t>
            </w:r>
          </w:p>
          <w:p w:rsidR="00B51121" w:rsidRDefault="00B51121" w:rsidP="00B86E48">
            <w:pPr>
              <w:snapToGrid w:val="0"/>
              <w:spacing w:after="0" w:line="240" w:lineRule="auto"/>
              <w:jc w:val="both"/>
            </w:pPr>
            <w:ins w:id="8" w:author="ZTE" w:date="2020-08-24T19:51:00Z">
              <w:r>
                <w:rPr>
                  <w:sz w:val="20"/>
                  <w:szCs w:val="20"/>
                </w:rPr>
                <w:t xml:space="preserve">Note: </w:t>
              </w:r>
            </w:ins>
            <w:ins w:id="9" w:author="ZTE" w:date="2020-08-24T19:52:00Z">
              <w:r>
                <w:rPr>
                  <w:sz w:val="20"/>
                  <w:szCs w:val="20"/>
                </w:rPr>
                <w:t xml:space="preserve">Companies are not precluded to simulate </w:t>
              </w:r>
              <w:r w:rsidR="00E81E8F">
                <w:rPr>
                  <w:sz w:val="20"/>
                  <w:szCs w:val="20"/>
                </w:rPr>
                <w:t>r</w:t>
              </w:r>
              <w:r>
                <w:rPr>
                  <w:sz w:val="20"/>
                  <w:szCs w:val="20"/>
                </w:rPr>
                <w:t>ural scenario</w:t>
              </w:r>
            </w:ins>
            <w:ins w:id="10" w:author="ZTE" w:date="2020-08-24T19:53:00Z">
              <w:r w:rsidR="00B86E48">
                <w:rPr>
                  <w:sz w:val="20"/>
                  <w:szCs w:val="20"/>
                </w:rPr>
                <w:t xml:space="preserve"> with necessary adjustment of relevant parameters</w:t>
              </w:r>
            </w:ins>
            <w:ins w:id="11" w:author="ZTE" w:date="2020-08-24T19:52:00Z">
              <w:r w:rsidR="00766A83">
                <w:rPr>
                  <w:sz w:val="20"/>
                  <w:szCs w:val="20"/>
                </w:rPr>
                <w:t>.</w:t>
              </w:r>
            </w:ins>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Duplex, Waveform </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TDD, OFDM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Multiple access </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OFDMA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Channel model</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According to the TR 38.901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BS </w:t>
            </w:r>
            <w:proofErr w:type="spellStart"/>
            <w:r>
              <w:rPr>
                <w:rFonts w:eastAsia="微软雅黑"/>
                <w:sz w:val="20"/>
                <w:szCs w:val="20"/>
                <w:lang w:val="en-GB"/>
              </w:rPr>
              <w:t>Tx</w:t>
            </w:r>
            <w:proofErr w:type="spellEnd"/>
            <w:r>
              <w:rPr>
                <w:rFonts w:eastAsia="微软雅黑"/>
                <w:sz w:val="20"/>
                <w:szCs w:val="20"/>
                <w:lang w:val="en-GB"/>
              </w:rPr>
              <w:t xml:space="preserve"> power </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44, 47, and 51 </w:t>
            </w:r>
            <w:proofErr w:type="spellStart"/>
            <w:r>
              <w:rPr>
                <w:rFonts w:eastAsia="微软雅黑"/>
                <w:sz w:val="20"/>
                <w:szCs w:val="20"/>
                <w:lang w:val="en-GB"/>
              </w:rPr>
              <w:t>dBm</w:t>
            </w:r>
            <w:proofErr w:type="spellEnd"/>
            <w:r>
              <w:rPr>
                <w:rFonts w:eastAsia="微软雅黑"/>
                <w:sz w:val="20"/>
                <w:szCs w:val="20"/>
                <w:lang w:val="en-GB"/>
              </w:rPr>
              <w:t xml:space="preserve"> for 20, 40, and 100 MHz, respectively</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BS antenna height </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25 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UE antenna </w:t>
            </w:r>
            <w:r>
              <w:rPr>
                <w:rFonts w:eastAsia="微软雅黑"/>
                <w:sz w:val="20"/>
                <w:szCs w:val="20"/>
                <w:lang w:val="en-GB"/>
              </w:rPr>
              <w:lastRenderedPageBreak/>
              <w:t>height &amp; gain</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lastRenderedPageBreak/>
              <w:t xml:space="preserve">Follow TR 36.873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lastRenderedPageBreak/>
              <w:t>UE receiver noise figure</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9 dB</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Modulation </w:t>
            </w:r>
          </w:p>
        </w:tc>
        <w:tc>
          <w:tcPr>
            <w:tcW w:w="7653" w:type="dxa"/>
            <w:shd w:val="clear" w:color="auto" w:fill="auto"/>
          </w:tcPr>
          <w:p w:rsidR="00E376A2" w:rsidRDefault="000D3AA1">
            <w:pPr>
              <w:snapToGrid w:val="0"/>
              <w:spacing w:after="0" w:line="240" w:lineRule="auto"/>
              <w:jc w:val="both"/>
            </w:pPr>
            <w:r>
              <w:rPr>
                <w:rFonts w:eastAsia="微软雅黑"/>
                <w:sz w:val="20"/>
                <w:szCs w:val="20"/>
                <w:lang w:val="en-GB"/>
              </w:rPr>
              <w:t xml:space="preserve">Up to 256QAM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Coding on PDSCH </w:t>
            </w:r>
          </w:p>
        </w:tc>
        <w:tc>
          <w:tcPr>
            <w:tcW w:w="7653" w:type="dxa"/>
            <w:shd w:val="clear" w:color="auto" w:fill="auto"/>
          </w:tcPr>
          <w:p w:rsidR="00E376A2" w:rsidRDefault="000D3AA1">
            <w:pPr>
              <w:contextualSpacing/>
              <w:jc w:val="both"/>
            </w:pPr>
            <w:r>
              <w:rPr>
                <w:rFonts w:eastAsia="微软雅黑"/>
                <w:sz w:val="20"/>
                <w:szCs w:val="20"/>
                <w:lang w:val="en-GB"/>
              </w:rPr>
              <w:t>LDPC</w:t>
            </w:r>
          </w:p>
          <w:p w:rsidR="00E376A2" w:rsidRDefault="000D3AA1">
            <w:pPr>
              <w:snapToGrid w:val="0"/>
              <w:spacing w:after="0" w:line="240" w:lineRule="auto"/>
              <w:jc w:val="both"/>
            </w:pPr>
            <w:r>
              <w:rPr>
                <w:rFonts w:eastAsia="微软雅黑"/>
                <w:sz w:val="20"/>
                <w:szCs w:val="20"/>
                <w:lang w:val="en-GB"/>
              </w:rPr>
              <w:t xml:space="preserve">Max code-block size=8448bit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Slot</w:t>
            </w:r>
          </w:p>
        </w:tc>
        <w:tc>
          <w:tcPr>
            <w:tcW w:w="7653" w:type="dxa"/>
            <w:shd w:val="clear" w:color="auto" w:fill="auto"/>
          </w:tcPr>
          <w:p w:rsidR="00E376A2" w:rsidRDefault="000D3AA1">
            <w:pPr>
              <w:contextualSpacing/>
              <w:jc w:val="both"/>
            </w:pPr>
            <w:r>
              <w:rPr>
                <w:rFonts w:eastAsia="微软雅黑"/>
                <w:sz w:val="20"/>
                <w:szCs w:val="20"/>
                <w:lang w:val="en-GB"/>
              </w:rPr>
              <w:t>14 OFDM symbols</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Frame structure </w:t>
            </w:r>
          </w:p>
        </w:tc>
        <w:tc>
          <w:tcPr>
            <w:tcW w:w="7653" w:type="dxa"/>
            <w:shd w:val="clear" w:color="auto" w:fill="auto"/>
          </w:tcPr>
          <w:p w:rsidR="00E376A2" w:rsidRDefault="000D3AA1">
            <w:pPr>
              <w:contextualSpacing/>
              <w:jc w:val="both"/>
            </w:pPr>
            <w:r>
              <w:rPr>
                <w:rFonts w:eastAsia="微软雅黑"/>
                <w:sz w:val="20"/>
                <w:szCs w:val="20"/>
                <w:lang w:val="en-GB"/>
              </w:rPr>
              <w:t>Companies to state the used frame structure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MIMO scheme</w:t>
            </w:r>
          </w:p>
        </w:tc>
        <w:tc>
          <w:tcPr>
            <w:tcW w:w="7653" w:type="dxa"/>
            <w:shd w:val="clear" w:color="auto" w:fill="auto"/>
          </w:tcPr>
          <w:p w:rsidR="00E376A2" w:rsidRDefault="000D3AA1">
            <w:pPr>
              <w:contextualSpacing/>
              <w:jc w:val="both"/>
            </w:pPr>
            <w:r>
              <w:rPr>
                <w:rFonts w:eastAsia="微软雅黑"/>
                <w:sz w:val="20"/>
                <w:szCs w:val="20"/>
                <w:lang w:val="en-GB"/>
              </w:rPr>
              <w:t>SU/MU-MIMO</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Overhead </w:t>
            </w:r>
          </w:p>
        </w:tc>
        <w:tc>
          <w:tcPr>
            <w:tcW w:w="7653" w:type="dxa"/>
            <w:shd w:val="clear" w:color="auto" w:fill="auto"/>
          </w:tcPr>
          <w:p w:rsidR="00E376A2" w:rsidRDefault="000D3AA1">
            <w:pPr>
              <w:contextualSpacing/>
              <w:jc w:val="both"/>
            </w:pPr>
            <w:r>
              <w:rPr>
                <w:rFonts w:eastAsia="微软雅黑"/>
                <w:sz w:val="20"/>
                <w:szCs w:val="20"/>
                <w:lang w:val="en-GB"/>
              </w:rPr>
              <w:t>Companies</w:t>
            </w:r>
            <w:r>
              <w:rPr>
                <w:rFonts w:eastAsia="微软雅黑"/>
                <w:sz w:val="20"/>
                <w:szCs w:val="20"/>
                <w:lang w:val="en-GB"/>
              </w:rPr>
              <w:t xml:space="preserve"> to state the downlink overhead assumption</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distribution</w:t>
            </w:r>
          </w:p>
        </w:tc>
        <w:tc>
          <w:tcPr>
            <w:tcW w:w="7653" w:type="dxa"/>
            <w:shd w:val="clear" w:color="auto" w:fill="auto"/>
          </w:tcPr>
          <w:p w:rsidR="00E376A2" w:rsidRDefault="000D3AA1">
            <w:pPr>
              <w:contextualSpacing/>
              <w:jc w:val="both"/>
            </w:pPr>
            <w:r>
              <w:rPr>
                <w:rFonts w:eastAsia="微软雅黑"/>
                <w:sz w:val="20"/>
                <w:szCs w:val="20"/>
                <w:lang w:val="en-GB"/>
              </w:rPr>
              <w:t xml:space="preserve">80% indoor (3km/h), 20% outdoor (30km/h)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receiver</w:t>
            </w:r>
          </w:p>
        </w:tc>
        <w:tc>
          <w:tcPr>
            <w:tcW w:w="7653" w:type="dxa"/>
            <w:shd w:val="clear" w:color="auto" w:fill="auto"/>
          </w:tcPr>
          <w:p w:rsidR="00E376A2" w:rsidRDefault="000D3AA1">
            <w:pPr>
              <w:contextualSpacing/>
              <w:jc w:val="both"/>
            </w:pPr>
            <w:r>
              <w:rPr>
                <w:rFonts w:eastAsia="微软雅黑"/>
                <w:sz w:val="20"/>
                <w:szCs w:val="20"/>
                <w:lang w:val="en-GB"/>
              </w:rPr>
              <w:t>MMSE-IRC as the baseline receiver</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 xml:space="preserve">Traffic </w:t>
            </w:r>
            <w:r>
              <w:rPr>
                <w:rFonts w:eastAsia="微软雅黑"/>
                <w:sz w:val="20"/>
                <w:szCs w:val="20"/>
              </w:rPr>
              <w:t>model</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support QC’s proposal </w:t>
            </w:r>
            <w:r>
              <w:rPr>
                <w:rFonts w:eastAsia="微软雅黑"/>
                <w:sz w:val="20"/>
                <w:szCs w:val="20"/>
              </w:rPr>
              <w:t>to add full buffer as well. SLS is supposed to be used for capacity enhancement evaluation. In the capacity limited scenario, high traffic load should be assumed. So, burst buffer with high RU, e.g. 70% or 80%, should be used, and Full burst buffer also ca</w:t>
            </w:r>
            <w:r>
              <w:rPr>
                <w:rFonts w:eastAsia="微软雅黑"/>
                <w:sz w:val="20"/>
                <w:szCs w:val="20"/>
              </w:rPr>
              <w:t>n be used.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One more comments for baseline FG10-11, as we commented in Section-2.3 as well, not sure </w:t>
            </w:r>
            <w:r>
              <w:rPr>
                <w:rFonts w:eastAsia="微软雅黑"/>
                <w:sz w:val="20"/>
                <w:szCs w:val="20"/>
              </w:rPr>
              <w:t>the use cases for the FG, which is still under discussion. At this stage, we may not use FG10-11 for baseline.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FL proposal 2-3, but we would like to add a note at SRS modeling description that companies may utilize phase coherency model </w:t>
            </w:r>
            <w:r>
              <w:rPr>
                <w:rFonts w:eastAsia="微软雅黑"/>
                <w:sz w:val="20"/>
                <w:szCs w:val="20"/>
              </w:rPr>
              <w:t>for SRS time bundling designs.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Support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微软雅黑"/>
                <w:sz w:val="20"/>
                <w:szCs w:val="20"/>
              </w:rPr>
              <w:t>Baseline</w:t>
            </w:r>
          </w:p>
          <w:p w:rsidR="00E376A2" w:rsidRDefault="000D3AA1">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As commented in the previous section, Rel-16 SRS can be transmitted in any </w:t>
            </w:r>
            <w:r>
              <w:rPr>
                <w:rFonts w:eastAsia="微软雅黑"/>
                <w:sz w:val="20"/>
                <w:szCs w:val="20"/>
              </w:rPr>
              <w:t>symbol</w:t>
            </w:r>
            <w:r>
              <w:rPr>
                <w:rFonts w:eastAsia="Malgun Gothic"/>
                <w:sz w:val="20"/>
                <w:szCs w:val="20"/>
                <w:lang w:eastAsia="ko-KR"/>
              </w:rPr>
              <w:t xml:space="preserve"> in both licensed and unlicensed bands, and so this should be taken into account.  Rel-15 SRS is not a suitable baseline for evaluations of SRS enhancements in any sy</w:t>
            </w:r>
            <w:r>
              <w:rPr>
                <w:rFonts w:eastAsia="Malgun Gothic"/>
                <w:sz w:val="20"/>
                <w:szCs w:val="20"/>
                <w:lang w:eastAsia="ko-KR"/>
              </w:rPr>
              <w:t>mbol.</w:t>
            </w:r>
          </w:p>
          <w:p w:rsidR="00E376A2" w:rsidRDefault="000D3AA1">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Traffic </w:t>
            </w:r>
            <w:r>
              <w:rPr>
                <w:rFonts w:eastAsia="微软雅黑"/>
                <w:sz w:val="20"/>
                <w:szCs w:val="20"/>
              </w:rPr>
              <w:t>Model</w:t>
            </w:r>
          </w:p>
          <w:p w:rsidR="00E376A2" w:rsidRDefault="000D3AA1">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w:t>
            </w:r>
            <w:r>
              <w:rPr>
                <w:rFonts w:eastAsia="Malgun Gothic"/>
                <w:sz w:val="20"/>
                <w:szCs w:val="20"/>
                <w:lang w:eastAsia="ko-KR"/>
              </w:rPr>
              <w:t>ns.</w:t>
            </w:r>
          </w:p>
          <w:p w:rsidR="00E376A2" w:rsidRDefault="000D3AA1">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Additional </w:t>
            </w:r>
            <w:r>
              <w:rPr>
                <w:rFonts w:eastAsia="微软雅黑"/>
                <w:sz w:val="20"/>
                <w:szCs w:val="20"/>
              </w:rPr>
              <w:t>parameters</w:t>
            </w:r>
            <w:r>
              <w:rPr>
                <w:rFonts w:eastAsia="Malgun Gothic"/>
                <w:sz w:val="20"/>
                <w:szCs w:val="20"/>
                <w:lang w:eastAsia="ko-KR"/>
              </w:rPr>
              <w:t>:</w:t>
            </w:r>
          </w:p>
          <w:p w:rsidR="00E376A2" w:rsidRDefault="000D3AA1">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There are a number of missing parameters, and it would be good to align among companies intending to provide SLS results.  We suggest the parameters in the table immediately below, which is based on those from the MU-CSI </w:t>
            </w:r>
            <w:r>
              <w:rPr>
                <w:rFonts w:eastAsia="微软雅黑"/>
                <w:sz w:val="20"/>
                <w:szCs w:val="20"/>
              </w:rPr>
              <w:t>evaluati</w:t>
            </w:r>
            <w:r>
              <w:rPr>
                <w:rFonts w:eastAsia="微软雅黑"/>
                <w:sz w:val="20"/>
                <w:szCs w:val="20"/>
              </w:rPr>
              <w:t>on</w:t>
            </w:r>
            <w:r>
              <w:rPr>
                <w:rFonts w:eastAsia="Malgun Gothic"/>
                <w:sz w:val="20"/>
                <w:szCs w:val="20"/>
                <w:lang w:eastAsia="ko-KR"/>
              </w:rPr>
              <w:t>.  Note that underlined values are taken from the preliminary agreements from the SRS evaluation methodology email discussion [2].</w:t>
            </w:r>
          </w:p>
          <w:p w:rsidR="00E376A2" w:rsidRDefault="00E376A2">
            <w:pPr>
              <w:widowControl w:val="0"/>
              <w:snapToGrid w:val="0"/>
              <w:spacing w:before="120" w:after="120" w:line="240" w:lineRule="auto"/>
              <w:jc w:val="both"/>
              <w:rPr>
                <w:rFonts w:eastAsia="Malgun Gothic"/>
                <w:sz w:val="20"/>
                <w:szCs w:val="20"/>
                <w:lang w:eastAsia="ko-KR"/>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QC2</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pPr>
            <w:proofErr w:type="spellStart"/>
            <w: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ascii="Times New Roman;serif" w:hAnsi="Times New Roman;serif" w:hint="eastAsia"/>
                <w:sz w:val="21"/>
              </w:rPr>
            </w:pPr>
            <w:r>
              <w:rPr>
                <w:rFonts w:ascii="Times New Roman;serif" w:hAnsi="Times New Roman;serif"/>
                <w:sz w:val="21"/>
              </w:rPr>
              <w:t>We believe that the SRS throughput evaluation for capacity enhancement design</w:t>
            </w:r>
            <w:r>
              <w:rPr>
                <w:rFonts w:ascii="Times New Roman;serif" w:hAnsi="Times New Roman;serif"/>
                <w:sz w:val="21"/>
              </w:rPr>
              <w:t xml:space="preserve"> should be evaluated even in Rural scenarios, since it is a strong need for some of the geographic regions like India. We propose that rural-</w:t>
            </w:r>
            <w:proofErr w:type="spellStart"/>
            <w:r>
              <w:rPr>
                <w:rFonts w:ascii="Times New Roman;serif" w:hAnsi="Times New Roman;serif"/>
                <w:sz w:val="21"/>
              </w:rPr>
              <w:t>eMBB</w:t>
            </w:r>
            <w:proofErr w:type="spellEnd"/>
            <w:r>
              <w:rPr>
                <w:rFonts w:ascii="Times New Roman;serif" w:hAnsi="Times New Roman;serif"/>
                <w:sz w:val="21"/>
              </w:rPr>
              <w:t xml:space="preserve"> scenario is not precluded from the SLS assumptions. Some parameters that might change due to inclusion of rura</w:t>
            </w:r>
            <w:r>
              <w:rPr>
                <w:rFonts w:ascii="Times New Roman;serif" w:hAnsi="Times New Roman;serif"/>
                <w:sz w:val="21"/>
              </w:rPr>
              <w:t>l scenario.</w:t>
            </w:r>
          </w:p>
          <w:p w:rsidR="00E376A2" w:rsidRDefault="000D3AA1">
            <w:pPr>
              <w:widowControl w:val="0"/>
              <w:snapToGrid w:val="0"/>
              <w:spacing w:after="0" w:line="240" w:lineRule="auto"/>
              <w:jc w:val="both"/>
            </w:pPr>
            <w:r>
              <w:rPr>
                <w:rFonts w:eastAsia="Malgun Gothic"/>
                <w:sz w:val="20"/>
                <w:szCs w:val="20"/>
                <w:lang w:val="en-GB" w:eastAsia="ko-KR"/>
              </w:rPr>
              <w:t xml:space="preserve">Number of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antennas:</w:t>
            </w: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s-ES" w:eastAsia="ko-KR"/>
              </w:rPr>
              <w:t>(</w:t>
            </w:r>
            <w:r>
              <w:rPr>
                <w:rFonts w:eastAsia="Malgun Gothic"/>
                <w:i/>
                <w:sz w:val="20"/>
                <w:szCs w:val="20"/>
                <w:lang w:val="es-ES" w:eastAsia="ko-KR"/>
              </w:rPr>
              <w:t>M</w:t>
            </w:r>
            <w:r>
              <w:rPr>
                <w:rFonts w:eastAsia="Malgun Gothic"/>
                <w:sz w:val="20"/>
                <w:szCs w:val="20"/>
                <w:lang w:val="es-ES" w:eastAsia="ko-KR"/>
              </w:rPr>
              <w:t xml:space="preserve">, </w:t>
            </w:r>
            <w:r>
              <w:rPr>
                <w:rFonts w:eastAsia="Malgun Gothic"/>
                <w:i/>
                <w:sz w:val="20"/>
                <w:szCs w:val="20"/>
                <w:lang w:val="es-ES" w:eastAsia="ko-KR"/>
              </w:rPr>
              <w:t>N</w:t>
            </w:r>
            <w:r>
              <w:rPr>
                <w:rFonts w:eastAsia="Malgun Gothic"/>
                <w:sz w:val="20"/>
                <w:szCs w:val="20"/>
                <w:lang w:val="es-ES" w:eastAsia="ko-KR"/>
              </w:rPr>
              <w:t xml:space="preserve">, </w:t>
            </w:r>
            <w:r>
              <w:rPr>
                <w:rFonts w:eastAsia="Malgun Gothic"/>
                <w:i/>
                <w:sz w:val="20"/>
                <w:szCs w:val="20"/>
                <w:lang w:val="es-ES" w:eastAsia="ko-KR"/>
              </w:rPr>
              <w:t>P</w:t>
            </w:r>
            <w:r>
              <w:rPr>
                <w:rFonts w:eastAsia="Malgun Gothic"/>
                <w:sz w:val="20"/>
                <w:szCs w:val="20"/>
                <w:lang w:val="es-ES" w:eastAsia="ko-KR"/>
              </w:rPr>
              <w:t xml:space="preserve">, </w:t>
            </w:r>
            <w:proofErr w:type="spellStart"/>
            <w:r>
              <w:rPr>
                <w:rFonts w:eastAsia="Malgun Gothic"/>
                <w:i/>
                <w:sz w:val="20"/>
                <w:szCs w:val="20"/>
                <w:lang w:val="es-ES" w:eastAsia="ko-KR"/>
              </w:rPr>
              <w:t>M</w:t>
            </w:r>
            <w:r>
              <w:rPr>
                <w:rFonts w:eastAsia="Malgun Gothic"/>
                <w:sz w:val="20"/>
                <w:szCs w:val="20"/>
                <w:vertAlign w:val="subscript"/>
                <w:lang w:val="es-ES" w:eastAsia="ko-KR"/>
              </w:rPr>
              <w:t>g</w:t>
            </w:r>
            <w:r>
              <w:rPr>
                <w:rFonts w:eastAsia="Malgun Gothic"/>
                <w:sz w:val="20"/>
                <w:szCs w:val="20"/>
                <w:lang w:val="es-ES" w:eastAsia="ko-KR"/>
              </w:rPr>
              <w:t>,</w:t>
            </w:r>
            <w:r>
              <w:rPr>
                <w:rFonts w:eastAsia="Malgun Gothic"/>
                <w:i/>
                <w:sz w:val="20"/>
                <w:szCs w:val="20"/>
                <w:lang w:val="es-ES" w:eastAsia="ko-KR"/>
              </w:rPr>
              <w:t>N</w:t>
            </w:r>
            <w:r>
              <w:rPr>
                <w:rFonts w:eastAsia="Malgun Gothic"/>
                <w:sz w:val="20"/>
                <w:szCs w:val="20"/>
                <w:vertAlign w:val="subscript"/>
                <w:lang w:val="es-ES" w:eastAsia="ko-KR"/>
              </w:rPr>
              <w:t>g</w:t>
            </w:r>
            <w:proofErr w:type="spellEnd"/>
            <w:r>
              <w:rPr>
                <w:rFonts w:eastAsia="Malgun Gothic"/>
                <w:sz w:val="20"/>
                <w:szCs w:val="20"/>
                <w:lang w:val="es-ES" w:eastAsia="ko-KR"/>
              </w:rPr>
              <w:t xml:space="preserve">; </w:t>
            </w:r>
            <w:proofErr w:type="spellStart"/>
            <w:r>
              <w:rPr>
                <w:rFonts w:eastAsia="Malgun Gothic"/>
                <w:i/>
                <w:sz w:val="20"/>
                <w:szCs w:val="20"/>
                <w:lang w:val="es-ES" w:eastAsia="ko-KR"/>
              </w:rPr>
              <w:t>M</w:t>
            </w:r>
            <w:r>
              <w:rPr>
                <w:rFonts w:eastAsia="Malgun Gothic"/>
                <w:sz w:val="20"/>
                <w:szCs w:val="20"/>
                <w:vertAlign w:val="subscript"/>
                <w:lang w:val="es-ES" w:eastAsia="ko-KR"/>
              </w:rPr>
              <w:t>p</w:t>
            </w:r>
            <w:proofErr w:type="spellEnd"/>
            <w:r>
              <w:rPr>
                <w:rFonts w:eastAsia="Malgun Gothic"/>
                <w:sz w:val="20"/>
                <w:szCs w:val="20"/>
                <w:lang w:val="es-ES" w:eastAsia="ko-KR"/>
              </w:rPr>
              <w:t xml:space="preserve">, </w:t>
            </w:r>
            <w:r>
              <w:rPr>
                <w:rFonts w:eastAsia="Malgun Gothic"/>
                <w:i/>
                <w:sz w:val="20"/>
                <w:szCs w:val="20"/>
                <w:lang w:val="es-ES" w:eastAsia="ko-KR"/>
              </w:rPr>
              <w:t>N</w:t>
            </w:r>
            <w:r>
              <w:rPr>
                <w:rFonts w:eastAsia="Malgun Gothic"/>
                <w:sz w:val="20"/>
                <w:szCs w:val="20"/>
                <w:vertAlign w:val="subscript"/>
                <w:lang w:val="es-ES" w:eastAsia="ko-KR"/>
              </w:rPr>
              <w:t>p</w:t>
            </w:r>
            <w:r>
              <w:rPr>
                <w:rFonts w:eastAsia="Malgun Gothic"/>
                <w:sz w:val="20"/>
                <w:szCs w:val="20"/>
                <w:lang w:val="es-ES" w:eastAsia="ko-KR"/>
              </w:rPr>
              <w:t>)</w:t>
            </w:r>
            <w:r>
              <w:rPr>
                <w:rFonts w:eastAsia="Malgun Gothic"/>
                <w:sz w:val="20"/>
                <w:szCs w:val="20"/>
                <w:lang w:val="en-GB" w:eastAsia="ko-KR"/>
              </w:rPr>
              <w:t xml:space="preserve"> = (8,8,2,1,1,2,8)</w:t>
            </w:r>
          </w:p>
          <w:p w:rsidR="00E376A2" w:rsidRDefault="00E376A2">
            <w:pPr>
              <w:widowControl w:val="0"/>
              <w:snapToGrid w:val="0"/>
              <w:spacing w:after="0" w:line="240" w:lineRule="auto"/>
              <w:jc w:val="both"/>
              <w:rPr>
                <w:lang w:val="en-GB"/>
              </w:rPr>
            </w:pP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n-GB" w:eastAsia="ko-KR"/>
              </w:rPr>
              <w:t xml:space="preserve">BS </w:t>
            </w:r>
            <w:proofErr w:type="spellStart"/>
            <w:r>
              <w:rPr>
                <w:rFonts w:eastAsia="Malgun Gothic"/>
                <w:sz w:val="20"/>
                <w:szCs w:val="20"/>
                <w:lang w:val="en-GB" w:eastAsia="ko-KR"/>
              </w:rPr>
              <w:t>Tx</w:t>
            </w:r>
            <w:proofErr w:type="spellEnd"/>
            <w:r>
              <w:rPr>
                <w:rFonts w:eastAsia="Malgun Gothic"/>
                <w:sz w:val="20"/>
                <w:szCs w:val="20"/>
                <w:lang w:val="en-GB" w:eastAsia="ko-KR"/>
              </w:rPr>
              <w:t xml:space="preserve"> power : 46dBm for 10MHz</w:t>
            </w:r>
          </w:p>
          <w:p w:rsidR="00E376A2" w:rsidRDefault="00E376A2">
            <w:pPr>
              <w:widowControl w:val="0"/>
              <w:snapToGrid w:val="0"/>
              <w:spacing w:after="0" w:line="240" w:lineRule="auto"/>
              <w:jc w:val="both"/>
              <w:rPr>
                <w:lang w:val="en-GB"/>
              </w:rPr>
            </w:pP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n-GB" w:eastAsia="ko-KR"/>
              </w:rPr>
              <w:t>BS antenna height: 35m</w:t>
            </w:r>
          </w:p>
          <w:p w:rsidR="00E376A2" w:rsidRDefault="00E376A2">
            <w:pPr>
              <w:widowControl w:val="0"/>
              <w:snapToGrid w:val="0"/>
              <w:spacing w:after="0" w:line="240" w:lineRule="auto"/>
              <w:jc w:val="both"/>
              <w:rPr>
                <w:lang w:val="en-GB"/>
              </w:rPr>
            </w:pP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n-GB" w:eastAsia="ko-KR"/>
              </w:rPr>
              <w:t>UE distribution:</w:t>
            </w: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n-GB" w:eastAsia="ko-KR"/>
              </w:rPr>
              <w:t>Indoor users: 3 km/h</w:t>
            </w:r>
          </w:p>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val="en-GB" w:eastAsia="ko-KR"/>
              </w:rPr>
              <w:t>Outdoor users (in-car): 120 km/h</w:t>
            </w:r>
          </w:p>
          <w:p w:rsidR="00E376A2" w:rsidRDefault="00E376A2">
            <w:pPr>
              <w:widowControl w:val="0"/>
              <w:snapToGrid w:val="0"/>
              <w:spacing w:after="0" w:line="240" w:lineRule="auto"/>
              <w:jc w:val="both"/>
              <w:rPr>
                <w:rFonts w:eastAsia="微软雅黑"/>
                <w:sz w:val="20"/>
                <w:szCs w:val="20"/>
                <w:lang w:val="en-GB"/>
              </w:rPr>
            </w:pPr>
          </w:p>
        </w:tc>
      </w:tr>
    </w:tbl>
    <w:p w:rsidR="00E376A2" w:rsidRDefault="00E376A2">
      <w:pPr>
        <w:widowControl w:val="0"/>
        <w:snapToGrid w:val="0"/>
        <w:spacing w:before="120" w:after="120" w:line="240" w:lineRule="auto"/>
        <w:jc w:val="both"/>
        <w:rPr>
          <w:rFonts w:eastAsia="微软雅黑"/>
          <w:sz w:val="20"/>
          <w:szCs w:val="20"/>
        </w:rPr>
      </w:pPr>
    </w:p>
    <w:tbl>
      <w:tblPr>
        <w:tblW w:w="9504"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2396"/>
        <w:gridCol w:w="1083"/>
        <w:gridCol w:w="6025"/>
      </w:tblGrid>
      <w:tr w:rsidR="00E376A2">
        <w:tc>
          <w:tcPr>
            <w:tcW w:w="23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376A2" w:rsidRDefault="000D3AA1">
            <w:pPr>
              <w:spacing w:after="0"/>
              <w:rPr>
                <w:rFonts w:ascii="Arial" w:hAnsi="Arial" w:cs="Arial"/>
                <w:sz w:val="20"/>
                <w:szCs w:val="20"/>
              </w:rPr>
            </w:pPr>
            <w:r>
              <w:rPr>
                <w:rFonts w:ascii="Arial" w:hAnsi="Arial" w:cs="Arial"/>
                <w:b/>
                <w:bCs/>
                <w:sz w:val="20"/>
                <w:szCs w:val="20"/>
              </w:rPr>
              <w:t>Parameter</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376A2" w:rsidRDefault="000D3AA1">
            <w:pPr>
              <w:spacing w:after="0"/>
              <w:rPr>
                <w:rFonts w:ascii="Arial" w:hAnsi="Arial" w:cs="Arial"/>
                <w:sz w:val="20"/>
                <w:szCs w:val="20"/>
              </w:rPr>
            </w:pPr>
            <w:r>
              <w:rPr>
                <w:rFonts w:ascii="Arial" w:hAnsi="Arial" w:cs="Arial"/>
                <w:b/>
                <w:bCs/>
                <w:sz w:val="20"/>
                <w:szCs w:val="20"/>
              </w:rPr>
              <w:t>Value</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Duplex, Waveform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TDD, OFDM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Multiple access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OFDMA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Carrier frequency range</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u w:val="single"/>
              </w:rPr>
            </w:pPr>
            <w:r>
              <w:rPr>
                <w:rFonts w:ascii="Arial" w:hAnsi="Arial" w:cs="Arial"/>
                <w:sz w:val="20"/>
                <w:szCs w:val="20"/>
                <w:u w:val="single"/>
              </w:rPr>
              <w:t>3.5 GHz.</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Scenario</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
                <w:sz w:val="20"/>
                <w:szCs w:val="20"/>
              </w:rPr>
            </w:pPr>
            <w:proofErr w:type="spellStart"/>
            <w:r>
              <w:rPr>
                <w:rFonts w:ascii="Arial" w:hAnsi="Arial" w:cs="Arial"/>
                <w:sz w:val="20"/>
                <w:szCs w:val="20"/>
                <w:u w:val="single"/>
              </w:rPr>
              <w:t>UMi</w:t>
            </w:r>
            <w:proofErr w:type="spellEnd"/>
            <w:r>
              <w:rPr>
                <w:rFonts w:ascii="Arial" w:hAnsi="Arial" w:cs="Arial"/>
                <w:sz w:val="20"/>
                <w:szCs w:val="20"/>
                <w:u w:val="single"/>
              </w:rPr>
              <w:t xml:space="preserve"> and </w:t>
            </w:r>
            <w:proofErr w:type="spellStart"/>
            <w:r>
              <w:rPr>
                <w:rFonts w:ascii="Arial" w:hAnsi="Arial" w:cs="Arial"/>
                <w:sz w:val="20"/>
                <w:szCs w:val="20"/>
                <w:u w:val="single"/>
              </w:rPr>
              <w:t>UMa</w:t>
            </w:r>
            <w:proofErr w:type="spellEnd"/>
            <w:r>
              <w:rPr>
                <w:rFonts w:ascii="Arial" w:hAnsi="Arial" w:cs="Arial"/>
                <w:sz w:val="20"/>
                <w:szCs w:val="20"/>
                <w:u w:val="single"/>
              </w:rPr>
              <w:t xml:space="preserve"> 200m</w:t>
            </w:r>
            <w:r>
              <w:rPr>
                <w:rFonts w:ascii="Arial" w:hAnsi="Arial" w:cs="Arial"/>
                <w:sz w:val="20"/>
                <w:szCs w:val="20"/>
              </w:rPr>
              <w:t xml:space="preserve">; </w:t>
            </w:r>
            <w:proofErr w:type="spellStart"/>
            <w:r>
              <w:rPr>
                <w:rFonts w:ascii="Arial" w:hAnsi="Arial" w:cs="Arial"/>
                <w:sz w:val="20"/>
                <w:szCs w:val="20"/>
              </w:rPr>
              <w:t>UMa</w:t>
            </w:r>
            <w:proofErr w:type="spellEnd"/>
            <w:r>
              <w:rPr>
                <w:rFonts w:ascii="Arial" w:hAnsi="Arial" w:cs="Arial"/>
                <w:sz w:val="20"/>
                <w:szCs w:val="20"/>
              </w:rPr>
              <w:t xml:space="preserve"> 500m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Channel model</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According to the TR 38.901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Antenna setup and port </w:t>
            </w:r>
            <w:r>
              <w:rPr>
                <w:rFonts w:ascii="Arial" w:hAnsi="Arial" w:cs="Arial"/>
                <w:sz w:val="20"/>
                <w:szCs w:val="20"/>
              </w:rPr>
              <w:lastRenderedPageBreak/>
              <w:t xml:space="preserve">layouts at </w:t>
            </w:r>
            <w:proofErr w:type="spellStart"/>
            <w:r>
              <w:rPr>
                <w:rFonts w:ascii="Arial" w:hAnsi="Arial" w:cs="Arial"/>
                <w:sz w:val="20"/>
                <w:szCs w:val="20"/>
              </w:rPr>
              <w:t>gNB</w:t>
            </w:r>
            <w:proofErr w:type="spellEnd"/>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u w:val="single"/>
              </w:rPr>
            </w:pPr>
            <w:r>
              <w:rPr>
                <w:rFonts w:ascii="Arial" w:eastAsia="MS Mincho" w:hAnsi="Arial" w:cs="Arial"/>
                <w:sz w:val="20"/>
                <w:szCs w:val="20"/>
                <w:u w:val="single"/>
                <w:lang w:val="es-ES"/>
              </w:rPr>
              <w:lastRenderedPageBreak/>
              <w:t>(</w:t>
            </w:r>
            <w:r>
              <w:rPr>
                <w:rFonts w:ascii="Arial" w:eastAsia="MS Mincho" w:hAnsi="Arial" w:cs="Arial"/>
                <w:i/>
                <w:sz w:val="20"/>
                <w:szCs w:val="20"/>
                <w:u w:val="single"/>
                <w:lang w:val="es-ES"/>
              </w:rPr>
              <w:t>M</w:t>
            </w:r>
            <w:r>
              <w:rPr>
                <w:rFonts w:ascii="Arial" w:eastAsia="MS Mincho" w:hAnsi="Arial" w:cs="Arial"/>
                <w:sz w:val="20"/>
                <w:szCs w:val="20"/>
                <w:u w:val="single"/>
                <w:lang w:val="es-ES"/>
              </w:rPr>
              <w:t>,</w:t>
            </w:r>
            <w:r>
              <w:rPr>
                <w:rFonts w:ascii="Arial" w:hAnsi="Arial" w:cs="Arial"/>
                <w:sz w:val="20"/>
                <w:szCs w:val="20"/>
                <w:u w:val="single"/>
                <w:lang w:val="es-ES"/>
              </w:rPr>
              <w:t xml:space="preserve"> </w:t>
            </w:r>
            <w:r>
              <w:rPr>
                <w:rFonts w:ascii="Arial" w:eastAsia="MS Mincho" w:hAnsi="Arial" w:cs="Arial"/>
                <w:i/>
                <w:sz w:val="20"/>
                <w:szCs w:val="20"/>
                <w:u w:val="single"/>
                <w:lang w:val="es-ES"/>
              </w:rPr>
              <w:t>N</w:t>
            </w:r>
            <w:r>
              <w:rPr>
                <w:rFonts w:ascii="Arial" w:eastAsia="MS Mincho" w:hAnsi="Arial" w:cs="Arial"/>
                <w:sz w:val="20"/>
                <w:szCs w:val="20"/>
                <w:u w:val="single"/>
                <w:lang w:val="es-ES"/>
              </w:rPr>
              <w:t>,</w:t>
            </w:r>
            <w:r>
              <w:rPr>
                <w:rFonts w:ascii="Arial" w:hAnsi="Arial" w:cs="Arial"/>
                <w:sz w:val="20"/>
                <w:szCs w:val="20"/>
                <w:u w:val="single"/>
                <w:lang w:val="es-ES"/>
              </w:rPr>
              <w:t xml:space="preserve"> </w:t>
            </w:r>
            <w:r>
              <w:rPr>
                <w:rFonts w:ascii="Arial" w:eastAsia="MS Mincho" w:hAnsi="Arial" w:cs="Arial"/>
                <w:i/>
                <w:sz w:val="20"/>
                <w:szCs w:val="20"/>
                <w:u w:val="single"/>
                <w:lang w:val="es-ES"/>
              </w:rPr>
              <w:t>P</w:t>
            </w:r>
            <w:r>
              <w:rPr>
                <w:rFonts w:ascii="Arial" w:eastAsia="MS Mincho" w:hAnsi="Arial" w:cs="Arial"/>
                <w:sz w:val="20"/>
                <w:szCs w:val="20"/>
                <w:u w:val="single"/>
                <w:lang w:val="es-ES"/>
              </w:rPr>
              <w:t>,</w:t>
            </w:r>
            <w:r>
              <w:rPr>
                <w:rFonts w:ascii="Arial" w:hAnsi="Arial" w:cs="Arial"/>
                <w:sz w:val="20"/>
                <w:szCs w:val="20"/>
                <w:u w:val="single"/>
                <w:lang w:val="es-ES"/>
              </w:rPr>
              <w:t xml:space="preserve"> </w:t>
            </w:r>
            <w:proofErr w:type="spellStart"/>
            <w:r>
              <w:rPr>
                <w:rFonts w:ascii="Arial" w:eastAsia="MS Mincho" w:hAnsi="Arial" w:cs="Arial"/>
                <w:i/>
                <w:sz w:val="20"/>
                <w:szCs w:val="20"/>
                <w:u w:val="single"/>
                <w:lang w:val="es-ES"/>
              </w:rPr>
              <w:t>M</w:t>
            </w:r>
            <w:r>
              <w:rPr>
                <w:rFonts w:ascii="Arial" w:eastAsia="MS Mincho" w:hAnsi="Arial" w:cs="Arial"/>
                <w:sz w:val="20"/>
                <w:szCs w:val="20"/>
                <w:u w:val="single"/>
                <w:vertAlign w:val="subscript"/>
                <w:lang w:val="es-ES"/>
              </w:rPr>
              <w:t>g</w:t>
            </w:r>
            <w:r>
              <w:rPr>
                <w:rFonts w:ascii="Arial" w:eastAsia="MS Mincho" w:hAnsi="Arial" w:cs="Arial"/>
                <w:sz w:val="20"/>
                <w:szCs w:val="20"/>
                <w:u w:val="single"/>
                <w:lang w:val="es-ES"/>
              </w:rPr>
              <w:t>,</w:t>
            </w:r>
            <w:r>
              <w:rPr>
                <w:rFonts w:ascii="Arial" w:eastAsia="MS Mincho" w:hAnsi="Arial" w:cs="Arial"/>
                <w:i/>
                <w:sz w:val="20"/>
                <w:szCs w:val="20"/>
                <w:u w:val="single"/>
                <w:lang w:val="es-ES"/>
              </w:rPr>
              <w:t>N</w:t>
            </w:r>
            <w:r>
              <w:rPr>
                <w:rFonts w:ascii="Arial" w:eastAsia="MS Mincho" w:hAnsi="Arial" w:cs="Arial"/>
                <w:sz w:val="20"/>
                <w:szCs w:val="20"/>
                <w:u w:val="single"/>
                <w:vertAlign w:val="subscript"/>
                <w:lang w:val="es-ES"/>
              </w:rPr>
              <w:t>g</w:t>
            </w:r>
            <w:proofErr w:type="spellEnd"/>
            <w:r>
              <w:rPr>
                <w:rFonts w:ascii="Arial" w:eastAsia="MS Mincho" w:hAnsi="Arial" w:cs="Arial"/>
                <w:sz w:val="20"/>
                <w:szCs w:val="20"/>
                <w:u w:val="single"/>
                <w:lang w:val="es-ES"/>
              </w:rPr>
              <w:t xml:space="preserve">; </w:t>
            </w:r>
            <w:proofErr w:type="spellStart"/>
            <w:r>
              <w:rPr>
                <w:rFonts w:ascii="Arial" w:eastAsia="MS Mincho" w:hAnsi="Arial" w:cs="Arial"/>
                <w:i/>
                <w:sz w:val="20"/>
                <w:szCs w:val="20"/>
                <w:u w:val="single"/>
                <w:lang w:val="es-ES"/>
              </w:rPr>
              <w:t>M</w:t>
            </w:r>
            <w:r>
              <w:rPr>
                <w:rFonts w:ascii="Arial" w:eastAsia="MS Mincho" w:hAnsi="Arial" w:cs="Arial"/>
                <w:sz w:val="20"/>
                <w:szCs w:val="20"/>
                <w:u w:val="single"/>
                <w:vertAlign w:val="subscript"/>
                <w:lang w:val="es-ES"/>
              </w:rPr>
              <w:t>p</w:t>
            </w:r>
            <w:proofErr w:type="spellEnd"/>
            <w:r>
              <w:rPr>
                <w:rFonts w:ascii="Arial" w:eastAsia="MS Mincho" w:hAnsi="Arial" w:cs="Arial"/>
                <w:sz w:val="20"/>
                <w:szCs w:val="20"/>
                <w:u w:val="single"/>
                <w:lang w:val="es-ES"/>
              </w:rPr>
              <w:t>,</w:t>
            </w:r>
            <w:r>
              <w:rPr>
                <w:rFonts w:ascii="Arial" w:hAnsi="Arial" w:cs="Arial"/>
                <w:sz w:val="20"/>
                <w:szCs w:val="20"/>
                <w:u w:val="single"/>
                <w:lang w:val="es-ES"/>
              </w:rPr>
              <w:t xml:space="preserve"> </w:t>
            </w:r>
            <w:r>
              <w:rPr>
                <w:rFonts w:ascii="Arial" w:eastAsia="MS Mincho" w:hAnsi="Arial" w:cs="Arial"/>
                <w:i/>
                <w:sz w:val="20"/>
                <w:szCs w:val="20"/>
                <w:u w:val="single"/>
                <w:lang w:val="es-ES"/>
              </w:rPr>
              <w:t>N</w:t>
            </w:r>
            <w:r>
              <w:rPr>
                <w:rFonts w:ascii="Arial" w:eastAsia="MS Mincho" w:hAnsi="Arial" w:cs="Arial"/>
                <w:sz w:val="20"/>
                <w:szCs w:val="20"/>
                <w:u w:val="single"/>
                <w:vertAlign w:val="subscript"/>
                <w:lang w:val="es-ES"/>
              </w:rPr>
              <w:t>p</w:t>
            </w:r>
            <w:r>
              <w:rPr>
                <w:rFonts w:ascii="Arial" w:eastAsia="MS Mincho" w:hAnsi="Arial" w:cs="Arial"/>
                <w:sz w:val="20"/>
                <w:szCs w:val="20"/>
                <w:u w:val="single"/>
                <w:lang w:val="es-ES"/>
              </w:rPr>
              <w:t>)</w:t>
            </w:r>
            <w:r>
              <w:rPr>
                <w:rFonts w:ascii="Arial" w:eastAsia="微软雅黑" w:hAnsi="Arial" w:cs="Arial"/>
                <w:sz w:val="20"/>
                <w:szCs w:val="20"/>
                <w:u w:val="single"/>
                <w:lang w:val="sv-SE"/>
              </w:rPr>
              <w:t xml:space="preserve"> =</w:t>
            </w:r>
            <w:r>
              <w:rPr>
                <w:rFonts w:ascii="Arial" w:hAnsi="Arial" w:cs="Arial"/>
                <w:sz w:val="20"/>
                <w:szCs w:val="20"/>
                <w:u w:val="single"/>
                <w:lang w:val="sv-SE"/>
              </w:rPr>
              <w:t xml:space="preserve"> (8,8,2,1,1,4,8). </w:t>
            </w:r>
            <w:r>
              <w:rPr>
                <w:rFonts w:ascii="Arial" w:eastAsia="微软雅黑" w:hAnsi="Arial" w:cs="Arial"/>
                <w:sz w:val="20"/>
                <w:szCs w:val="20"/>
                <w:u w:val="single"/>
                <w:lang w:val="en-GB"/>
              </w:rPr>
              <w:t>(</w:t>
            </w:r>
            <w:proofErr w:type="spellStart"/>
            <w:r>
              <w:rPr>
                <w:rFonts w:ascii="Arial" w:eastAsia="微软雅黑" w:hAnsi="Arial" w:cs="Arial"/>
                <w:sz w:val="20"/>
                <w:szCs w:val="20"/>
                <w:u w:val="single"/>
                <w:lang w:val="en-GB"/>
              </w:rPr>
              <w:t>dH,dV</w:t>
            </w:r>
            <w:proofErr w:type="spellEnd"/>
            <w:r>
              <w:rPr>
                <w:rFonts w:ascii="Arial" w:eastAsia="微软雅黑" w:hAnsi="Arial" w:cs="Arial"/>
                <w:sz w:val="20"/>
                <w:szCs w:val="20"/>
                <w:u w:val="single"/>
                <w:lang w:val="en-GB"/>
              </w:rPr>
              <w:t>) = (0.5, 0.8)λ.</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lastRenderedPageBreak/>
              <w:t xml:space="preserve">Antenna </w:t>
            </w:r>
            <w:r>
              <w:rPr>
                <w:rFonts w:ascii="Arial" w:hAnsi="Arial" w:cs="Arial"/>
                <w:sz w:val="20"/>
                <w:szCs w:val="20"/>
              </w:rPr>
              <w:t>setup and port layouts at UE</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u w:val="single"/>
              </w:rPr>
            </w:pPr>
            <w:r>
              <w:rPr>
                <w:rFonts w:ascii="Arial" w:hAnsi="Arial" w:cs="Arial"/>
                <w:sz w:val="20"/>
                <w:szCs w:val="20"/>
                <w:u w:val="single"/>
              </w:rPr>
              <w:t>1T4R, 2T4R or 4T4R</w:t>
            </w:r>
          </w:p>
          <w:p w:rsidR="00E376A2" w:rsidRDefault="000D3AA1">
            <w:pPr>
              <w:spacing w:after="0"/>
              <w:rPr>
                <w:rFonts w:ascii="Arial" w:hAnsi="Arial" w:cs="Arial"/>
                <w:sz w:val="20"/>
                <w:szCs w:val="20"/>
              </w:rPr>
            </w:pPr>
            <w:r>
              <w:rPr>
                <w:rFonts w:ascii="Arial" w:hAnsi="Arial" w:cs="Arial"/>
                <w:sz w:val="20"/>
                <w:szCs w:val="20"/>
              </w:rPr>
              <w:t xml:space="preserve">4T4RX: </w:t>
            </w:r>
            <w:r>
              <w:rPr>
                <w:rFonts w:ascii="Arial" w:eastAsia="MS Mincho" w:hAnsi="Arial" w:cs="Arial"/>
                <w:sz w:val="20"/>
                <w:szCs w:val="20"/>
                <w:lang w:val="es-ES"/>
              </w:rPr>
              <w:t>(</w:t>
            </w:r>
            <w:r>
              <w:rPr>
                <w:rFonts w:ascii="Arial" w:eastAsia="MS Mincho" w:hAnsi="Arial" w:cs="Arial"/>
                <w:i/>
                <w:sz w:val="20"/>
                <w:szCs w:val="20"/>
                <w:lang w:val="es-ES"/>
              </w:rPr>
              <w:t>M</w:t>
            </w:r>
            <w:r>
              <w:rPr>
                <w:rFonts w:ascii="Arial" w:eastAsia="MS Mincho" w:hAnsi="Arial" w:cs="Arial"/>
                <w:sz w:val="20"/>
                <w:szCs w:val="20"/>
                <w:lang w:val="es-ES"/>
              </w:rPr>
              <w:t>,</w:t>
            </w:r>
            <w:r>
              <w:rPr>
                <w:rFonts w:ascii="Arial" w:hAnsi="Arial" w:cs="Arial"/>
                <w:sz w:val="20"/>
                <w:szCs w:val="20"/>
                <w:lang w:val="es-ES"/>
              </w:rPr>
              <w:t xml:space="preserve"> </w:t>
            </w:r>
            <w:r>
              <w:rPr>
                <w:rFonts w:ascii="Arial" w:eastAsia="MS Mincho" w:hAnsi="Arial" w:cs="Arial"/>
                <w:i/>
                <w:sz w:val="20"/>
                <w:szCs w:val="20"/>
                <w:lang w:val="es-ES"/>
              </w:rPr>
              <w:t>N</w:t>
            </w:r>
            <w:r>
              <w:rPr>
                <w:rFonts w:ascii="Arial" w:eastAsia="MS Mincho" w:hAnsi="Arial" w:cs="Arial"/>
                <w:sz w:val="20"/>
                <w:szCs w:val="20"/>
                <w:lang w:val="es-ES"/>
              </w:rPr>
              <w:t>,</w:t>
            </w:r>
            <w:r>
              <w:rPr>
                <w:rFonts w:ascii="Arial" w:hAnsi="Arial" w:cs="Arial"/>
                <w:sz w:val="20"/>
                <w:szCs w:val="20"/>
                <w:lang w:val="es-ES"/>
              </w:rPr>
              <w:t xml:space="preserve"> </w:t>
            </w:r>
            <w:r>
              <w:rPr>
                <w:rFonts w:ascii="Arial" w:eastAsia="MS Mincho" w:hAnsi="Arial" w:cs="Arial"/>
                <w:i/>
                <w:sz w:val="20"/>
                <w:szCs w:val="20"/>
                <w:lang w:val="es-ES"/>
              </w:rPr>
              <w:t>P</w:t>
            </w:r>
            <w:r>
              <w:rPr>
                <w:rFonts w:ascii="Arial" w:eastAsia="MS Mincho" w:hAnsi="Arial" w:cs="Arial"/>
                <w:sz w:val="20"/>
                <w:szCs w:val="20"/>
                <w:lang w:val="es-ES"/>
              </w:rPr>
              <w:t>,</w:t>
            </w:r>
            <w:r>
              <w:rPr>
                <w:rFonts w:ascii="Arial" w:hAnsi="Arial" w:cs="Arial"/>
                <w:sz w:val="20"/>
                <w:szCs w:val="20"/>
                <w:lang w:val="es-ES"/>
              </w:rPr>
              <w:t xml:space="preserve"> </w:t>
            </w:r>
            <w:proofErr w:type="spellStart"/>
            <w:r>
              <w:rPr>
                <w:rFonts w:ascii="Arial" w:eastAsia="MS Mincho" w:hAnsi="Arial" w:cs="Arial"/>
                <w:i/>
                <w:sz w:val="20"/>
                <w:szCs w:val="20"/>
                <w:lang w:val="es-ES"/>
              </w:rPr>
              <w:t>M</w:t>
            </w:r>
            <w:r>
              <w:rPr>
                <w:rFonts w:ascii="Arial" w:eastAsia="MS Mincho" w:hAnsi="Arial" w:cs="Arial"/>
                <w:sz w:val="20"/>
                <w:szCs w:val="20"/>
                <w:vertAlign w:val="subscript"/>
                <w:lang w:val="es-ES"/>
              </w:rPr>
              <w:t>g</w:t>
            </w:r>
            <w:r>
              <w:rPr>
                <w:rFonts w:ascii="Arial" w:eastAsia="MS Mincho" w:hAnsi="Arial" w:cs="Arial"/>
                <w:sz w:val="20"/>
                <w:szCs w:val="20"/>
                <w:lang w:val="es-ES"/>
              </w:rPr>
              <w:t>,</w:t>
            </w:r>
            <w:r>
              <w:rPr>
                <w:rFonts w:ascii="Arial" w:eastAsia="MS Mincho" w:hAnsi="Arial" w:cs="Arial"/>
                <w:i/>
                <w:sz w:val="20"/>
                <w:szCs w:val="20"/>
                <w:lang w:val="es-ES"/>
              </w:rPr>
              <w:t>N</w:t>
            </w:r>
            <w:r>
              <w:rPr>
                <w:rFonts w:ascii="Arial" w:eastAsia="MS Mincho" w:hAnsi="Arial" w:cs="Arial"/>
                <w:sz w:val="20"/>
                <w:szCs w:val="20"/>
                <w:vertAlign w:val="subscript"/>
                <w:lang w:val="es-ES"/>
              </w:rPr>
              <w:t>g</w:t>
            </w:r>
            <w:proofErr w:type="spellEnd"/>
            <w:r>
              <w:rPr>
                <w:rFonts w:ascii="Arial" w:eastAsia="MS Mincho" w:hAnsi="Arial" w:cs="Arial"/>
                <w:sz w:val="20"/>
                <w:szCs w:val="20"/>
                <w:lang w:val="es-ES"/>
              </w:rPr>
              <w:t xml:space="preserve">; </w:t>
            </w:r>
            <w:proofErr w:type="spellStart"/>
            <w:r>
              <w:rPr>
                <w:rFonts w:ascii="Arial" w:eastAsia="MS Mincho" w:hAnsi="Arial" w:cs="Arial"/>
                <w:i/>
                <w:sz w:val="20"/>
                <w:szCs w:val="20"/>
                <w:lang w:val="es-ES"/>
              </w:rPr>
              <w:t>M</w:t>
            </w:r>
            <w:r>
              <w:rPr>
                <w:rFonts w:ascii="Arial" w:eastAsia="MS Mincho" w:hAnsi="Arial" w:cs="Arial"/>
                <w:sz w:val="20"/>
                <w:szCs w:val="20"/>
                <w:vertAlign w:val="subscript"/>
                <w:lang w:val="es-ES"/>
              </w:rPr>
              <w:t>p</w:t>
            </w:r>
            <w:proofErr w:type="spellEnd"/>
            <w:r>
              <w:rPr>
                <w:rFonts w:ascii="Arial" w:eastAsia="MS Mincho" w:hAnsi="Arial" w:cs="Arial"/>
                <w:sz w:val="20"/>
                <w:szCs w:val="20"/>
                <w:lang w:val="es-ES"/>
              </w:rPr>
              <w:t>,</w:t>
            </w:r>
            <w:r>
              <w:rPr>
                <w:rFonts w:ascii="Arial" w:hAnsi="Arial" w:cs="Arial"/>
                <w:sz w:val="20"/>
                <w:szCs w:val="20"/>
                <w:lang w:val="es-ES"/>
              </w:rPr>
              <w:t xml:space="preserve"> </w:t>
            </w:r>
            <w:r>
              <w:rPr>
                <w:rFonts w:ascii="Arial" w:eastAsia="MS Mincho" w:hAnsi="Arial" w:cs="Arial"/>
                <w:i/>
                <w:sz w:val="20"/>
                <w:szCs w:val="20"/>
                <w:lang w:val="es-ES"/>
              </w:rPr>
              <w:t>N</w:t>
            </w:r>
            <w:r>
              <w:rPr>
                <w:rFonts w:ascii="Arial" w:eastAsia="MS Mincho" w:hAnsi="Arial" w:cs="Arial"/>
                <w:sz w:val="20"/>
                <w:szCs w:val="20"/>
                <w:vertAlign w:val="subscript"/>
                <w:lang w:val="es-ES"/>
              </w:rPr>
              <w:t>p</w:t>
            </w:r>
            <w:r>
              <w:rPr>
                <w:rFonts w:ascii="Arial" w:eastAsia="MS Mincho" w:hAnsi="Arial" w:cs="Arial"/>
                <w:sz w:val="20"/>
                <w:szCs w:val="20"/>
                <w:lang w:val="es-ES"/>
              </w:rPr>
              <w:t>)</w:t>
            </w:r>
            <w:r>
              <w:rPr>
                <w:rFonts w:ascii="Arial" w:eastAsia="微软雅黑" w:hAnsi="Arial" w:cs="Arial"/>
                <w:sz w:val="20"/>
                <w:szCs w:val="20"/>
                <w:lang w:val="en-GB"/>
              </w:rPr>
              <w:t xml:space="preserve"> =</w:t>
            </w:r>
            <w:r>
              <w:rPr>
                <w:rFonts w:ascii="Arial" w:hAnsi="Arial" w:cs="Arial"/>
                <w:sz w:val="20"/>
                <w:szCs w:val="20"/>
                <w:u w:val="single"/>
              </w:rPr>
              <w:t xml:space="preserve"> </w:t>
            </w:r>
            <w:r>
              <w:rPr>
                <w:rFonts w:ascii="Arial" w:hAnsi="Arial" w:cs="Arial"/>
                <w:sz w:val="20"/>
                <w:szCs w:val="20"/>
              </w:rPr>
              <w:t>(1,2,2,1,1;,1,2), (</w:t>
            </w:r>
            <w:proofErr w:type="spellStart"/>
            <w:r>
              <w:rPr>
                <w:rFonts w:ascii="Arial" w:hAnsi="Arial" w:cs="Arial"/>
                <w:sz w:val="20"/>
                <w:szCs w:val="20"/>
              </w:rPr>
              <w:t>dH,dV</w:t>
            </w:r>
            <w:proofErr w:type="spellEnd"/>
            <w:r>
              <w:rPr>
                <w:rFonts w:ascii="Arial" w:hAnsi="Arial" w:cs="Arial"/>
                <w:sz w:val="20"/>
                <w:szCs w:val="20"/>
              </w:rPr>
              <w:t xml:space="preserve">) = (0.5, 0.5)λ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BS </w:t>
            </w:r>
            <w:proofErr w:type="spellStart"/>
            <w:r>
              <w:rPr>
                <w:rFonts w:ascii="Arial" w:hAnsi="Arial" w:cs="Arial"/>
                <w:sz w:val="20"/>
                <w:szCs w:val="20"/>
              </w:rPr>
              <w:t>Tx</w:t>
            </w:r>
            <w:proofErr w:type="spellEnd"/>
            <w:r>
              <w:rPr>
                <w:rFonts w:ascii="Arial" w:hAnsi="Arial" w:cs="Arial"/>
                <w:sz w:val="20"/>
                <w:szCs w:val="20"/>
              </w:rPr>
              <w:t xml:space="preserve"> power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46, 49, and 53 </w:t>
            </w:r>
            <w:proofErr w:type="spellStart"/>
            <w:r>
              <w:rPr>
                <w:rFonts w:ascii="Arial" w:hAnsi="Arial" w:cs="Arial"/>
                <w:sz w:val="20"/>
                <w:szCs w:val="20"/>
              </w:rPr>
              <w:t>dBm</w:t>
            </w:r>
            <w:proofErr w:type="spellEnd"/>
            <w:r>
              <w:rPr>
                <w:rFonts w:ascii="Arial" w:hAnsi="Arial" w:cs="Arial"/>
                <w:sz w:val="20"/>
                <w:szCs w:val="20"/>
              </w:rPr>
              <w:t xml:space="preserve"> for 20, 40, and 100 MHz, respectively</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BS antenna height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25 m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UE antenna height &amp; gain</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Follow TR 36.873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UE receiver noise figure</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9 dB</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proofErr w:type="spellStart"/>
            <w:r>
              <w:rPr>
                <w:rFonts w:ascii="Arial" w:hAnsi="Arial" w:cs="Arial"/>
                <w:sz w:val="20"/>
                <w:szCs w:val="20"/>
              </w:rPr>
              <w:t>gNB</w:t>
            </w:r>
            <w:proofErr w:type="spellEnd"/>
            <w:r>
              <w:rPr>
                <w:rFonts w:ascii="Arial" w:hAnsi="Arial" w:cs="Arial"/>
                <w:sz w:val="20"/>
                <w:szCs w:val="20"/>
              </w:rPr>
              <w:t xml:space="preserve"> receiver noise figure</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5 dB</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Modulation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Up to 256QAM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Coding on PDSCH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LDPC, max code-block size = 8448 bits </w:t>
            </w:r>
          </w:p>
        </w:tc>
      </w:tr>
      <w:tr w:rsidR="00E376A2">
        <w:tc>
          <w:tcPr>
            <w:tcW w:w="2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Numerology </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Slot </w:t>
            </w:r>
          </w:p>
        </w:tc>
        <w:tc>
          <w:tcPr>
            <w:tcW w:w="6025"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bCs/>
                <w:sz w:val="20"/>
                <w:szCs w:val="20"/>
              </w:rPr>
              <w:t>14 OFDM symbols per slot</w:t>
            </w:r>
          </w:p>
        </w:tc>
      </w:tr>
      <w:tr w:rsidR="00E376A2">
        <w:tc>
          <w:tcPr>
            <w:tcW w:w="2396" w:type="dxa"/>
            <w:vMerge/>
            <w:tcBorders>
              <w:top w:val="single" w:sz="4" w:space="0" w:color="000000"/>
              <w:left w:val="single" w:sz="4" w:space="0" w:color="000000"/>
              <w:bottom w:val="single" w:sz="4" w:space="0" w:color="000000"/>
              <w:right w:val="single" w:sz="4" w:space="0" w:color="000000"/>
            </w:tcBorders>
            <w:shd w:val="clear" w:color="auto" w:fill="auto"/>
            <w:tcMar>
              <w:top w:w="72" w:type="dxa"/>
              <w:left w:w="134" w:type="dxa"/>
              <w:bottom w:w="72" w:type="dxa"/>
              <w:right w:w="144" w:type="dxa"/>
            </w:tcMar>
          </w:tcPr>
          <w:p w:rsidR="00E376A2" w:rsidRDefault="00E376A2">
            <w:pPr>
              <w:spacing w:after="0"/>
              <w:rPr>
                <w:rFonts w:ascii="Arial" w:hAnsi="Arial" w:cs="Arial"/>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SCS </w:t>
            </w:r>
          </w:p>
        </w:tc>
        <w:tc>
          <w:tcPr>
            <w:tcW w:w="6025"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Cs/>
                <w:sz w:val="20"/>
                <w:szCs w:val="20"/>
                <w:u w:val="single"/>
              </w:rPr>
            </w:pPr>
            <w:r>
              <w:rPr>
                <w:rFonts w:ascii="Arial" w:hAnsi="Arial" w:cs="Arial"/>
                <w:bCs/>
                <w:sz w:val="20"/>
                <w:szCs w:val="20"/>
                <w:u w:val="single"/>
              </w:rPr>
              <w:t xml:space="preserve">30 kHz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Simulation bandwidth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u w:val="single"/>
              </w:rPr>
            </w:pPr>
            <w:r>
              <w:rPr>
                <w:rFonts w:ascii="Arial" w:hAnsi="Arial" w:cs="Arial"/>
                <w:sz w:val="20"/>
                <w:szCs w:val="20"/>
                <w:u w:val="single"/>
              </w:rPr>
              <w:t xml:space="preserve">20, 40, </w:t>
            </w:r>
            <w:r>
              <w:rPr>
                <w:rFonts w:ascii="Arial" w:hAnsi="Arial" w:cs="Arial"/>
                <w:sz w:val="20"/>
                <w:szCs w:val="20"/>
                <w:u w:val="single"/>
              </w:rPr>
              <w:t>or 100 MHz</w:t>
            </w:r>
          </w:p>
          <w:p w:rsidR="00E376A2" w:rsidRDefault="00E376A2">
            <w:pPr>
              <w:spacing w:after="0"/>
              <w:rPr>
                <w:rFonts w:ascii="Arial" w:hAnsi="Arial" w:cs="Arial"/>
                <w:sz w:val="20"/>
                <w:szCs w:val="20"/>
                <w:u w:val="single"/>
              </w:rPr>
            </w:pP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 xml:space="preserve">Frame structure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3DL:1UL</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eastAsia="华文细黑" w:hAnsi="Arial" w:cs="Arial"/>
                <w:bCs/>
                <w:kern w:val="2"/>
                <w:sz w:val="20"/>
                <w:szCs w:val="20"/>
              </w:rPr>
              <w:t>MIMO scheme</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hAnsi="Arial" w:cs="Arial"/>
                <w:sz w:val="20"/>
                <w:szCs w:val="20"/>
              </w:rPr>
              <w:t>SU/MU-MIMO</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sz w:val="20"/>
                <w:szCs w:val="20"/>
              </w:rPr>
            </w:pPr>
            <w:r>
              <w:rPr>
                <w:rFonts w:ascii="Arial" w:eastAsia="华文细黑" w:hAnsi="Arial" w:cs="Arial"/>
                <w:kern w:val="2"/>
                <w:sz w:val="20"/>
                <w:szCs w:val="20"/>
              </w:rPr>
              <w:t xml:space="preserve">Overhead </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rPr>
            </w:pPr>
            <w:r>
              <w:rPr>
                <w:rFonts w:ascii="Arial" w:eastAsia="Malgun Gothic" w:hAnsi="Arial" w:cs="Arial"/>
                <w:sz w:val="20"/>
                <w:szCs w:val="20"/>
                <w:lang w:eastAsia="ko-KR"/>
              </w:rPr>
              <w:t>Companies shall provide the downlink overhead assumption</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Traffic model</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u w:val="single"/>
                <w:lang w:eastAsia="ko-KR"/>
              </w:rPr>
              <w:t xml:space="preserve">FTP model 1 or 3 </w:t>
            </w:r>
            <w:r>
              <w:rPr>
                <w:rFonts w:ascii="Arial" w:eastAsia="Malgun Gothic" w:hAnsi="Arial" w:cs="Arial"/>
                <w:kern w:val="2"/>
                <w:sz w:val="20"/>
                <w:szCs w:val="20"/>
                <w:lang w:eastAsia="ko-KR"/>
              </w:rPr>
              <w:t>with packet size 0.5 Mbytes.</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Traffic load (resource utilization)</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u w:val="single"/>
                <w:lang w:eastAsia="ko-KR"/>
              </w:rPr>
              <w:t>20%, 50%</w:t>
            </w:r>
          </w:p>
          <w:p w:rsidR="00E376A2" w:rsidRDefault="000D3AA1">
            <w:pPr>
              <w:spacing w:after="0"/>
              <w:rPr>
                <w:rFonts w:ascii="Arial" w:hAnsi="Arial" w:cs="Arial"/>
                <w:kern w:val="2"/>
                <w:sz w:val="20"/>
                <w:szCs w:val="20"/>
              </w:rPr>
            </w:pPr>
            <w:r>
              <w:rPr>
                <w:rFonts w:ascii="Arial" w:hAnsi="Arial" w:cs="Arial"/>
                <w:sz w:val="20"/>
                <w:szCs w:val="20"/>
              </w:rPr>
              <w:t xml:space="preserve">Companies are </w:t>
            </w:r>
            <w:r>
              <w:rPr>
                <w:rFonts w:ascii="Arial" w:hAnsi="Arial" w:cs="Arial"/>
                <w:sz w:val="20"/>
                <w:szCs w:val="20"/>
              </w:rPr>
              <w:t>encouraged to report the MU-MIMO utilization.</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UE distribution</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 xml:space="preserve">80% indoor (3km/h), 20% outdoor (30km/h) </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UE receiver</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MMSE-IRC as the baseline receiver</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Evaluation Metric</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DL throughput</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Baseline for performance evaluation</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Cs/>
                <w:sz w:val="20"/>
                <w:szCs w:val="20"/>
              </w:rPr>
            </w:pPr>
            <w:r>
              <w:rPr>
                <w:rFonts w:ascii="Arial" w:hAnsi="Arial" w:cs="Arial"/>
                <w:bCs/>
                <w:sz w:val="20"/>
                <w:szCs w:val="20"/>
              </w:rPr>
              <w:t>Rel-16 SRS or PMI/RI/CQI feedback,</w:t>
            </w:r>
            <w:r>
              <w:rPr>
                <w:rFonts w:ascii="Arial" w:hAnsi="Arial" w:cs="Arial"/>
                <w:bCs/>
                <w:sz w:val="20"/>
                <w:szCs w:val="20"/>
              </w:rPr>
              <w:t xml:space="preserve"> whichever performs best at the SNR of </w:t>
            </w:r>
            <w:proofErr w:type="gramStart"/>
            <w:r>
              <w:rPr>
                <w:rFonts w:ascii="Arial" w:hAnsi="Arial" w:cs="Arial"/>
                <w:bCs/>
                <w:sz w:val="20"/>
                <w:szCs w:val="20"/>
              </w:rPr>
              <w:t>interest.</w:t>
            </w:r>
            <w:proofErr w:type="gramEnd"/>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Handover Margin</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Cs/>
                <w:sz w:val="20"/>
                <w:szCs w:val="20"/>
                <w:u w:val="single"/>
              </w:rPr>
            </w:pPr>
            <w:r>
              <w:rPr>
                <w:rFonts w:ascii="Arial" w:hAnsi="Arial" w:cs="Arial"/>
                <w:bCs/>
                <w:sz w:val="20"/>
                <w:szCs w:val="20"/>
                <w:u w:val="single"/>
              </w:rPr>
              <w:t>3 dB</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SRS periodicity</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Cs/>
                <w:sz w:val="20"/>
                <w:szCs w:val="20"/>
                <w:u w:val="single"/>
              </w:rPr>
            </w:pPr>
            <w:r>
              <w:rPr>
                <w:rFonts w:ascii="Arial" w:hAnsi="Arial" w:cs="Arial"/>
                <w:bCs/>
                <w:sz w:val="20"/>
                <w:szCs w:val="20"/>
                <w:u w:val="single"/>
              </w:rPr>
              <w:t>Companies to state the simulated SRS periodicity.</w:t>
            </w:r>
          </w:p>
          <w:p w:rsidR="00E376A2" w:rsidRDefault="000D3AA1">
            <w:pPr>
              <w:spacing w:after="0"/>
              <w:rPr>
                <w:rFonts w:ascii="Arial" w:hAnsi="Arial" w:cs="Arial"/>
                <w:bCs/>
                <w:sz w:val="20"/>
                <w:szCs w:val="20"/>
              </w:rPr>
            </w:pPr>
            <w:r>
              <w:rPr>
                <w:rFonts w:ascii="Arial" w:hAnsi="Arial" w:cs="Arial"/>
                <w:bCs/>
                <w:sz w:val="20"/>
                <w:szCs w:val="20"/>
              </w:rPr>
              <w:t>Note: SRS triggering may be aperiodic.</w:t>
            </w:r>
          </w:p>
        </w:tc>
      </w:tr>
      <w:tr w:rsidR="00E376A2">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eastAsia="Malgun Gothic" w:hAnsi="Arial" w:cs="Arial"/>
                <w:kern w:val="2"/>
                <w:sz w:val="20"/>
                <w:szCs w:val="20"/>
                <w:lang w:eastAsia="ko-KR"/>
              </w:rPr>
            </w:pPr>
            <w:r>
              <w:rPr>
                <w:rFonts w:ascii="Arial" w:eastAsia="Malgun Gothic" w:hAnsi="Arial" w:cs="Arial"/>
                <w:kern w:val="2"/>
                <w:sz w:val="20"/>
                <w:szCs w:val="20"/>
                <w:lang w:eastAsia="ko-KR"/>
              </w:rPr>
              <w:t>SRS error modelling</w:t>
            </w:r>
          </w:p>
        </w:tc>
        <w:tc>
          <w:tcPr>
            <w:tcW w:w="7108" w:type="dxa"/>
            <w:gridSpan w:val="2"/>
            <w:tcBorders>
              <w:top w:val="single" w:sz="4" w:space="0" w:color="000000"/>
              <w:left w:val="single" w:sz="4" w:space="0" w:color="000000"/>
              <w:bottom w:val="single" w:sz="4" w:space="0" w:color="000000"/>
              <w:right w:val="single" w:sz="4" w:space="0" w:color="000000"/>
            </w:tcBorders>
            <w:shd w:val="clear" w:color="auto" w:fill="auto"/>
          </w:tcPr>
          <w:p w:rsidR="00E376A2" w:rsidRDefault="000D3AA1">
            <w:pPr>
              <w:spacing w:after="0"/>
              <w:rPr>
                <w:rFonts w:ascii="Arial" w:hAnsi="Arial" w:cs="Arial"/>
                <w:bCs/>
                <w:sz w:val="20"/>
                <w:szCs w:val="20"/>
              </w:rPr>
            </w:pPr>
            <w:r>
              <w:rPr>
                <w:rFonts w:ascii="Arial" w:hAnsi="Arial" w:cs="Arial"/>
                <w:bCs/>
                <w:sz w:val="20"/>
                <w:szCs w:val="20"/>
              </w:rPr>
              <w:t>SRS impairment model as in Table A.1-2 of TR 36.897 with:</w:t>
            </w:r>
          </w:p>
          <w:p w:rsidR="00E376A2" w:rsidRDefault="000D3AA1">
            <w:pPr>
              <w:pStyle w:val="CommentText"/>
              <w:widowControl w:val="0"/>
              <w:numPr>
                <w:ilvl w:val="0"/>
                <w:numId w:val="14"/>
              </w:numPr>
              <w:spacing w:after="0" w:line="259" w:lineRule="auto"/>
              <w:rPr>
                <w:sz w:val="24"/>
                <w:szCs w:val="24"/>
              </w:rPr>
            </w:pPr>
            <w:r>
              <w:rPr>
                <w:rFonts w:ascii="Arial" w:hAnsi="Arial" w:cs="Arial"/>
                <w:bCs/>
              </w:rPr>
              <w:t>UEs randomly grouped to 8 groups as a baseline.</w:t>
            </w:r>
          </w:p>
          <w:p w:rsidR="00E376A2" w:rsidRDefault="000D3AA1">
            <w:pPr>
              <w:pStyle w:val="CommentText"/>
              <w:widowControl w:val="0"/>
              <w:numPr>
                <w:ilvl w:val="0"/>
                <w:numId w:val="14"/>
              </w:numPr>
              <w:spacing w:after="0" w:line="259" w:lineRule="auto"/>
              <w:rPr>
                <w:sz w:val="24"/>
                <w:szCs w:val="24"/>
              </w:rPr>
            </w:pPr>
            <w:r>
              <w:rPr>
                <w:rFonts w:ascii="Arial" w:hAnsi="Arial" w:cs="Arial"/>
                <w:bCs/>
              </w:rPr>
              <w:t xml:space="preserve">A constant </w:t>
            </w:r>
            <m:oMath>
              <m:r>
                <w:rPr>
                  <w:rFonts w:ascii="Cambria Math" w:hAnsi="Cambria Math"/>
                </w:rPr>
                <m:t>Δ</m:t>
              </m:r>
              <m:r>
                <w:rPr>
                  <w:rFonts w:ascii="Cambria Math" w:hAnsi="Cambria Math"/>
                </w:rPr>
                <m:t>=9</m:t>
              </m:r>
            </m:oMath>
            <w:r>
              <w:rPr>
                <w:rFonts w:ascii="Arial" w:eastAsiaTheme="minorEastAsia" w:hAnsi="Arial" w:cs="Arial"/>
                <w:bCs/>
              </w:rPr>
              <w:t xml:space="preserve"> dB can be used as a baseline.</w:t>
            </w:r>
          </w:p>
          <w:p w:rsidR="00E376A2" w:rsidRDefault="000D3AA1">
            <w:pPr>
              <w:spacing w:after="0"/>
              <w:rPr>
                <w:rFonts w:ascii="Arial" w:hAnsi="Arial" w:cs="Arial"/>
                <w:bCs/>
                <w:sz w:val="20"/>
                <w:szCs w:val="20"/>
              </w:rPr>
            </w:pPr>
            <w:r>
              <w:rPr>
                <w:rFonts w:ascii="Arial" w:hAnsi="Arial" w:cs="Arial"/>
                <w:bCs/>
                <w:sz w:val="20"/>
                <w:szCs w:val="20"/>
              </w:rPr>
              <w:t>Companies shall report SRS configuration details if they are different from the baseline case.</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w:t>
      </w:r>
      <w:proofErr w:type="spellStart"/>
      <w:r>
        <w:rPr>
          <w:rFonts w:eastAsia="微软雅黑"/>
          <w:sz w:val="20"/>
          <w:szCs w:val="20"/>
          <w:u w:val="single"/>
        </w:rPr>
        <w:t>MediaTek</w:t>
      </w:r>
      <w:proofErr w:type="spellEnd"/>
      <w:r>
        <w:rPr>
          <w:rFonts w:eastAsia="微软雅黑"/>
          <w:sz w:val="20"/>
          <w:szCs w:val="20"/>
          <w:u w:val="single"/>
        </w:rPr>
        <w:t xml:space="preserve">,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w:t>
      </w:r>
      <w:r>
        <w:rPr>
          <w:rFonts w:eastAsia="微软雅黑"/>
          <w:sz w:val="20"/>
          <w:szCs w:val="20"/>
        </w:rPr>
        <w:t>ance the determination of aperiodic SRS triggering offset. The issue comes from limited combinations of PDCCH location and SRS location for a configured SRS triggering offset, which causes PDCCH congestion or large SRS latency. See the following figure fro</w:t>
      </w:r>
      <w:r>
        <w:rPr>
          <w:rFonts w:eastAsia="微软雅黑"/>
          <w:sz w:val="20"/>
          <w:szCs w:val="20"/>
        </w:rPr>
        <w:t>m [6] as an example.</w:t>
      </w:r>
    </w:p>
    <w:p w:rsidR="00E376A2" w:rsidRDefault="000D3AA1">
      <w:pPr>
        <w:widowControl w:val="0"/>
        <w:snapToGrid w:val="0"/>
        <w:spacing w:before="120" w:after="120" w:line="240" w:lineRule="auto"/>
        <w:jc w:val="center"/>
        <w:rPr>
          <w:rFonts w:eastAsia="微软雅黑"/>
          <w:sz w:val="20"/>
          <w:szCs w:val="20"/>
        </w:rPr>
      </w:pPr>
      <w:r>
        <w:rPr>
          <w:noProof/>
        </w:rPr>
        <w:lastRenderedPageBreak/>
        <w:drawing>
          <wp:inline distT="0" distB="0" distL="0" distR="0">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1"/>
                    <a:stretch>
                      <a:fillRect/>
                    </a:stretch>
                  </pic:blipFill>
                  <pic:spPr bwMode="auto">
                    <a:xfrm>
                      <a:off x="0" y="0"/>
                      <a:ext cx="3002280" cy="1345565"/>
                    </a:xfrm>
                    <a:prstGeom prst="rect">
                      <a:avLst/>
                    </a:prstGeom>
                  </pic:spPr>
                </pic:pic>
              </a:graphicData>
            </a:graphic>
          </wp:inline>
        </w:drawing>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w:t>
      </w:r>
      <w:r>
        <w:rPr>
          <w:rFonts w:eastAsia="微软雅黑"/>
          <w:sz w:val="20"/>
          <w:szCs w:val="20"/>
        </w:rPr>
        <w:t xml:space="preserve"> the triggering offset defined in current specification, including possible re-definition of the triggering offset</w:t>
      </w:r>
    </w:p>
    <w:p w:rsidR="00E376A2" w:rsidRDefault="000D3AA1">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rsidR="00E376A2" w:rsidRDefault="000D3AA1">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w:t>
      </w:r>
      <w:r>
        <w:rPr>
          <w:rFonts w:eastAsia="微软雅黑"/>
          <w:sz w:val="20"/>
          <w:szCs w:val="20"/>
        </w:rPr>
        <w:t>naling:</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rsidR="00E376A2" w:rsidRDefault="000D3AA1">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11 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w:t>
      </w:r>
      <w:proofErr w:type="spellStart"/>
      <w:r>
        <w:rPr>
          <w:rFonts w:eastAsia="微软雅黑"/>
          <w:sz w:val="20"/>
          <w:szCs w:val="20"/>
          <w:u w:val="single"/>
        </w:rPr>
        <w:t>MediaTek</w:t>
      </w:r>
      <w:proofErr w:type="spellEnd"/>
      <w:r>
        <w:rPr>
          <w:rFonts w:eastAsia="微软雅黑"/>
          <w:sz w:val="20"/>
          <w:szCs w:val="20"/>
          <w:u w:val="single"/>
        </w:rPr>
        <w:t xml:space="preserve">, CATT, OPPO, Samsung, </w:t>
      </w:r>
      <w:proofErr w:type="spellStart"/>
      <w:r>
        <w:rPr>
          <w:rFonts w:eastAsia="微软雅黑"/>
          <w:sz w:val="20"/>
          <w:szCs w:val="20"/>
          <w:u w:val="single"/>
        </w:rPr>
        <w:t>Spreadtrum</w:t>
      </w:r>
      <w:proofErr w:type="spellEnd"/>
      <w:r>
        <w:rPr>
          <w:rFonts w:eastAsia="微软雅黑"/>
          <w:sz w:val="20"/>
          <w:szCs w:val="20"/>
          <w:u w:val="single"/>
        </w:rPr>
        <w:t>, NEC)</w:t>
      </w:r>
    </w:p>
    <w:p w:rsidR="00E376A2" w:rsidRDefault="000D3AA1">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rsidR="00E376A2" w:rsidRDefault="000D3AA1">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(LG, NTT DOCOMO,</w:t>
      </w:r>
      <w:r>
        <w:rPr>
          <w:rFonts w:eastAsia="微软雅黑"/>
          <w:sz w:val="20"/>
          <w:szCs w:val="20"/>
          <w:u w:val="single"/>
        </w:rPr>
        <w:t xml:space="preserve"> Qualcomm, </w:t>
      </w:r>
      <w:proofErr w:type="spellStart"/>
      <w:r>
        <w:rPr>
          <w:rFonts w:eastAsia="微软雅黑"/>
          <w:sz w:val="20"/>
          <w:szCs w:val="20"/>
          <w:u w:val="single"/>
        </w:rPr>
        <w:t>MediaTek</w:t>
      </w:r>
      <w:proofErr w:type="spellEnd"/>
      <w:r>
        <w:rPr>
          <w:rFonts w:eastAsia="微软雅黑"/>
          <w:sz w:val="20"/>
          <w:szCs w:val="20"/>
          <w:u w:val="single"/>
        </w:rPr>
        <w:t xml:space="preserve">, </w:t>
      </w:r>
      <w:proofErr w:type="spellStart"/>
      <w:r>
        <w:rPr>
          <w:rFonts w:eastAsia="微软雅黑"/>
          <w:sz w:val="20"/>
          <w:szCs w:val="20"/>
          <w:u w:val="single"/>
        </w:rPr>
        <w:t>MotM</w:t>
      </w:r>
      <w:proofErr w:type="spellEnd"/>
      <w:r>
        <w:rPr>
          <w:rFonts w:eastAsia="微软雅黑"/>
          <w:sz w:val="20"/>
          <w:szCs w:val="20"/>
          <w:u w:val="single"/>
        </w:rPr>
        <w:t>, Lenovo)</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 with at least one of the following alternatives</w:t>
      </w:r>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Alt 1: Delay the SRS transmission to an available slot later than the triggering offset defin</w:t>
      </w:r>
      <w:r>
        <w:rPr>
          <w:rFonts w:eastAsia="微软雅黑"/>
          <w:i/>
          <w:sz w:val="20"/>
          <w:szCs w:val="20"/>
        </w:rPr>
        <w:t>ed in current specification, including possible re-definition of the triggering offset</w:t>
      </w:r>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Alt 2: Indicate triggering offset in DCI explicitly or implicitly</w:t>
      </w:r>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Alt 3: Update triggering offset in MAC CE</w:t>
      </w:r>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Further consideration aspects may include the cost </w:t>
      </w:r>
      <w:proofErr w:type="spellStart"/>
      <w:r>
        <w:rPr>
          <w:rFonts w:eastAsia="微软雅黑"/>
          <w:i/>
          <w:sz w:val="20"/>
          <w:szCs w:val="20"/>
        </w:rPr>
        <w:t>v.s</w:t>
      </w:r>
      <w:proofErr w:type="spellEnd"/>
      <w:r>
        <w:rPr>
          <w:rFonts w:eastAsia="微软雅黑"/>
          <w:i/>
          <w:sz w:val="20"/>
          <w:szCs w:val="20"/>
        </w:rPr>
        <w:t xml:space="preserve">. the </w:t>
      </w:r>
      <w:r>
        <w:rPr>
          <w:rFonts w:eastAsia="微软雅黑"/>
          <w:i/>
          <w:sz w:val="20"/>
          <w:szCs w:val="20"/>
        </w:rPr>
        <w:t xml:space="preserve">total combinations PDCCH and SRS locations for </w:t>
      </w:r>
      <w:proofErr w:type="spellStart"/>
      <w:r>
        <w:rPr>
          <w:rFonts w:eastAsia="微软雅黑"/>
          <w:i/>
          <w:sz w:val="20"/>
          <w:szCs w:val="20"/>
        </w:rPr>
        <w:t>gNB</w:t>
      </w:r>
      <w:proofErr w:type="spellEnd"/>
      <w:r>
        <w:rPr>
          <w:rFonts w:eastAsia="微软雅黑"/>
          <w:i/>
          <w:sz w:val="20"/>
          <w:szCs w:val="20"/>
        </w:rPr>
        <w:t xml:space="preserve"> to choose, multi-UE SRS multiplexing, CA aspect, etc</w:t>
      </w:r>
      <w:proofErr w:type="gramStart"/>
      <w:r>
        <w:rPr>
          <w:rFonts w:eastAsia="微软雅黑"/>
          <w:i/>
          <w:sz w:val="20"/>
          <w:szCs w:val="20"/>
        </w:rPr>
        <w:t>..</w:t>
      </w:r>
      <w:proofErr w:type="gramEnd"/>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NTT </w:t>
            </w:r>
            <w:proofErr w:type="spellStart"/>
            <w:r>
              <w:rPr>
                <w:rFonts w:eastAsia="微软雅黑"/>
                <w:sz w:val="20"/>
                <w:szCs w:val="20"/>
              </w:rPr>
              <w:t>Docomo</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w:t>
            </w:r>
            <w:r>
              <w:rPr>
                <w:rFonts w:eastAsia="微软雅黑"/>
                <w:sz w:val="20"/>
                <w:szCs w:val="20"/>
              </w:rPr>
              <w:t xml:space="preserve">ggest considering PUSCH/PDSCH TDRA or the like to indicate the SRS transmission in time </w:t>
            </w:r>
            <w:r>
              <w:rPr>
                <w:rFonts w:eastAsia="微软雅黑"/>
                <w:sz w:val="20"/>
                <w:szCs w:val="20"/>
              </w:rPr>
              <w:lastRenderedPageBreak/>
              <w:t>domain.</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w:t>
            </w:r>
            <w:r>
              <w:rPr>
                <w:rFonts w:eastAsia="微软雅黑"/>
                <w:sz w:val="20"/>
                <w:szCs w:val="20"/>
              </w:rPr>
              <w:t>de time/frequency-domain triggering flexibility. The benefit of providing time/frequency-domain triggering flexibility, which includes significant spectrum efficiency gain of more than 50% for TDD, is discussed in details in our contribution to 8.1.5 R1-20</w:t>
            </w:r>
            <w:r>
              <w:rPr>
                <w:rFonts w:eastAsia="微软雅黑"/>
                <w:sz w:val="20"/>
                <w:szCs w:val="20"/>
              </w:rPr>
              <w:t>05291.</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lang w:eastAsia="ko-KR"/>
              </w:rPr>
            </w:pPr>
            <w:r>
              <w:rPr>
                <w:rFonts w:eastAsia="微软雅黑"/>
                <w:sz w:val="20"/>
                <w:szCs w:val="20"/>
              </w:rPr>
              <w:lastRenderedPageBreak/>
              <w:t>Samsung</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And we think it’s better to use dynamic signaling in DCI for the triggering offset (Alt 1 preferred). A</w:t>
            </w:r>
            <w:r>
              <w:rPr>
                <w:rFonts w:eastAsia="微软雅黑"/>
                <w:sz w:val="20"/>
                <w:szCs w:val="20"/>
              </w:rPr>
              <w:t xml:space="preserve">nd tradeoff between signaling overhead and flexibility can be further discussed. For example, it seems there is no need to dynamically indicate all candidate values (0-32) for SRS triggering offset.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 xml:space="preserve">Fine for </w:t>
            </w:r>
            <w:r>
              <w:rPr>
                <w:rFonts w:eastAsiaTheme="minorEastAsia"/>
                <w:sz w:val="20"/>
                <w:szCs w:val="20"/>
              </w:rPr>
              <w:t>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these are two different approaches (SRS delaying/postponing and dynamic DCI/MAC-CE signaling). The first category of SRS delaying or redefining the slot offset can be described under one </w:t>
            </w:r>
            <w:r>
              <w:rPr>
                <w:rFonts w:eastAsia="微软雅黑"/>
                <w:sz w:val="20"/>
                <w:szCs w:val="20"/>
              </w:rPr>
              <w:t>umbrella of ‘one or more opportunities of SRS transmission’. For the DCI based indication (Alt 2 above), there are can solutions with implicit indication of the slot offset without the need of increasing the DCI overhead.  Hence, suggest the following edit</w:t>
            </w:r>
            <w:r>
              <w:rPr>
                <w:rFonts w:eastAsia="微软雅黑"/>
                <w:sz w:val="20"/>
                <w:szCs w:val="20"/>
              </w:rPr>
              <w:t>s:</w:t>
            </w:r>
          </w:p>
          <w:p w:rsidR="00E376A2" w:rsidRDefault="00E376A2">
            <w:pPr>
              <w:widowControl w:val="0"/>
              <w:snapToGrid w:val="0"/>
              <w:spacing w:before="120" w:after="120" w:line="240" w:lineRule="auto"/>
              <w:jc w:val="both"/>
              <w:rPr>
                <w:rFonts w:eastAsia="微软雅黑"/>
                <w:b/>
                <w:i/>
                <w:sz w:val="20"/>
                <w:szCs w:val="20"/>
                <w:highlight w:val="yellow"/>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12" w:author="NA\mabdelgh" w:date="2020-08-19T21:27:00Z">
              <w:r>
                <w:rPr>
                  <w:rFonts w:eastAsia="微软雅黑"/>
                  <w:i/>
                  <w:sz w:val="20"/>
                  <w:szCs w:val="20"/>
                </w:rPr>
                <w:delText>,</w:delText>
              </w:r>
            </w:del>
            <w:ins w:id="13" w:author="NA\mabdelgh" w:date="2020-08-19T21:27:00Z">
              <w:r>
                <w:rPr>
                  <w:rFonts w:eastAsia="微软雅黑"/>
                  <w:i/>
                  <w:sz w:val="20"/>
                  <w:szCs w:val="20"/>
                </w:rPr>
                <w:t xml:space="preserve"> with at least one of the following alternatives</w:t>
              </w:r>
            </w:ins>
            <w:del w:id="14" w:author="NA\mabdelgh" w:date="2020-08-19T21:27:00Z">
              <w:r>
                <w:rPr>
                  <w:rFonts w:eastAsia="微软雅黑"/>
                  <w:i/>
                  <w:sz w:val="20"/>
                  <w:szCs w:val="20"/>
                </w:rPr>
                <w:delText xml:space="preserve"> considering the following aspects</w:delText>
              </w:r>
            </w:del>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ins w:id="15" w:author="NA\mabdelgh" w:date="2020-08-19T21:27:00Z">
              <w:r>
                <w:rPr>
                  <w:rFonts w:eastAsia="微软雅黑"/>
                  <w:i/>
                  <w:sz w:val="20"/>
                  <w:szCs w:val="20"/>
                </w:rPr>
                <w:t xml:space="preserve">Alt-1 </w:t>
              </w:r>
            </w:ins>
            <w:r>
              <w:rPr>
                <w:rFonts w:eastAsia="微软雅黑"/>
                <w:i/>
                <w:sz w:val="20"/>
                <w:szCs w:val="20"/>
              </w:rPr>
              <w:t xml:space="preserve">Delay the SRS transmission to an available slot later than the triggering offset </w:t>
            </w:r>
            <w:r>
              <w:rPr>
                <w:rFonts w:eastAsia="微软雅黑"/>
                <w:i/>
                <w:sz w:val="20"/>
                <w:szCs w:val="20"/>
              </w:rPr>
              <w:t>defined in current specification, including possible re-definition of the triggering offset</w:t>
            </w:r>
            <w:ins w:id="16" w:author="NA\mabdelgh" w:date="2020-08-19T21:28:00Z">
              <w:r>
                <w:rPr>
                  <w:rFonts w:eastAsia="微软雅黑"/>
                  <w:i/>
                  <w:sz w:val="20"/>
                  <w:szCs w:val="20"/>
                </w:rPr>
                <w:t xml:space="preserve"> and multiple </w:t>
              </w:r>
            </w:ins>
            <w:ins w:id="17" w:author="NA\mabdelgh" w:date="2020-08-19T21:29:00Z">
              <w:r>
                <w:rPr>
                  <w:rFonts w:eastAsia="微软雅黑"/>
                  <w:i/>
                  <w:sz w:val="20"/>
                  <w:szCs w:val="20"/>
                </w:rPr>
                <w:t>opportunities of SRS</w:t>
              </w:r>
            </w:ins>
            <w:ins w:id="18" w:author="NA\mabdelgh" w:date="2020-08-19T21:38:00Z">
              <w:r>
                <w:rPr>
                  <w:rFonts w:eastAsia="微软雅黑"/>
                  <w:i/>
                  <w:sz w:val="20"/>
                  <w:szCs w:val="20"/>
                </w:rPr>
                <w:t xml:space="preserve"> transmission. </w:t>
              </w:r>
            </w:ins>
          </w:p>
          <w:p w:rsidR="00E376A2" w:rsidRDefault="000D3AA1">
            <w:pPr>
              <w:pStyle w:val="ListParagraph"/>
              <w:widowControl w:val="0"/>
              <w:numPr>
                <w:ilvl w:val="1"/>
                <w:numId w:val="5"/>
              </w:numPr>
              <w:snapToGrid w:val="0"/>
              <w:spacing w:before="120" w:after="120" w:line="240" w:lineRule="auto"/>
              <w:jc w:val="both"/>
              <w:rPr>
                <w:rFonts w:eastAsia="微软雅黑"/>
                <w:i/>
                <w:sz w:val="20"/>
                <w:szCs w:val="20"/>
              </w:rPr>
            </w:pPr>
            <w:ins w:id="19"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rsidR="00E376A2" w:rsidRDefault="000D3AA1">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20" w:author="NA\mabdelgh" w:date="2020-08-19T21:27:00Z">
              <w:r>
                <w:rPr>
                  <w:rFonts w:eastAsia="微软雅黑"/>
                  <w:i/>
                  <w:sz w:val="20"/>
                  <w:szCs w:val="20"/>
                </w:rPr>
                <w:t>2-</w:t>
              </w:r>
            </w:ins>
            <w:r>
              <w:rPr>
                <w:rFonts w:eastAsia="微软雅黑"/>
                <w:i/>
                <w:sz w:val="20"/>
                <w:szCs w:val="20"/>
              </w:rPr>
              <w:t>1: Indicate triggering offs</w:t>
            </w:r>
            <w:r>
              <w:rPr>
                <w:rFonts w:eastAsia="微软雅黑"/>
                <w:i/>
                <w:sz w:val="20"/>
                <w:szCs w:val="20"/>
              </w:rPr>
              <w:t>et in DCI</w:t>
            </w:r>
            <w:ins w:id="21" w:author="NA\mabdelgh" w:date="2020-08-19T21:34:00Z">
              <w:r>
                <w:rPr>
                  <w:rFonts w:eastAsia="微软雅黑"/>
                  <w:i/>
                  <w:sz w:val="20"/>
                  <w:szCs w:val="20"/>
                </w:rPr>
                <w:t xml:space="preserve"> explicitly or implicitly</w:t>
              </w:r>
            </w:ins>
          </w:p>
          <w:p w:rsidR="00E376A2" w:rsidRDefault="000D3AA1">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22" w:author="NA\mabdelgh" w:date="2020-08-19T21:27:00Z">
              <w:r>
                <w:rPr>
                  <w:rFonts w:eastAsia="微软雅黑"/>
                  <w:i/>
                  <w:sz w:val="20"/>
                  <w:szCs w:val="20"/>
                </w:rPr>
                <w:t>2-</w:t>
              </w:r>
            </w:ins>
            <w:r>
              <w:rPr>
                <w:rFonts w:eastAsia="微软雅黑"/>
                <w:i/>
                <w:sz w:val="20"/>
                <w:szCs w:val="20"/>
              </w:rPr>
              <w:t>2: Update triggering offset in MAC CE</w:t>
            </w:r>
          </w:p>
          <w:p w:rsidR="00E376A2" w:rsidRDefault="00E376A2">
            <w:pPr>
              <w:widowControl w:val="0"/>
              <w:snapToGrid w:val="0"/>
              <w:spacing w:before="120" w:after="120" w:line="240" w:lineRule="auto"/>
              <w:jc w:val="both"/>
              <w:rPr>
                <w:rFonts w:eastAsia="微软雅黑"/>
                <w:b/>
                <w:i/>
                <w:sz w:val="20"/>
                <w:szCs w:val="20"/>
                <w:highlight w:val="yellow"/>
              </w:rPr>
            </w:pP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Compared with using DCI and redefining SRS triggering offset, we think the latter one is more efficient with</w:t>
            </w:r>
            <w:r>
              <w:rPr>
                <w:rFonts w:eastAsia="微软雅黑"/>
                <w:sz w:val="20"/>
                <w:szCs w:val="20"/>
              </w:rPr>
              <w:t xml:space="preserve"> fewer cost. For example, if we add one more bit in DCI to select from triggering offset 0 and 1, we can have the first three cases in FL’s figure for </w:t>
            </w:r>
            <w:proofErr w:type="spellStart"/>
            <w:r>
              <w:rPr>
                <w:rFonts w:eastAsia="微软雅黑"/>
                <w:sz w:val="20"/>
                <w:szCs w:val="20"/>
              </w:rPr>
              <w:t>gNB</w:t>
            </w:r>
            <w:proofErr w:type="spellEnd"/>
            <w:r>
              <w:rPr>
                <w:rFonts w:eastAsia="微软雅黑"/>
                <w:sz w:val="20"/>
                <w:szCs w:val="20"/>
              </w:rPr>
              <w:t xml:space="preserve"> to choose. However, if we redefine the triggering offset, we can have the following 5 combinations fo</w:t>
            </w:r>
            <w:r>
              <w:rPr>
                <w:rFonts w:eastAsia="微软雅黑"/>
                <w:sz w:val="20"/>
                <w:szCs w:val="20"/>
              </w:rPr>
              <w:t xml:space="preserve">r </w:t>
            </w:r>
            <w:proofErr w:type="spellStart"/>
            <w:r>
              <w:rPr>
                <w:rFonts w:eastAsia="微软雅黑"/>
                <w:sz w:val="20"/>
                <w:szCs w:val="20"/>
              </w:rPr>
              <w:t>gNB</w:t>
            </w:r>
            <w:proofErr w:type="spellEnd"/>
            <w:r>
              <w:rPr>
                <w:rFonts w:eastAsia="微软雅黑"/>
                <w:sz w:val="20"/>
                <w:szCs w:val="20"/>
              </w:rPr>
              <w:t xml:space="preserve"> to choose for triggering offset 0.</w:t>
            </w:r>
          </w:p>
          <w:p w:rsidR="00E376A2" w:rsidRDefault="000D3AA1">
            <w:pPr>
              <w:widowControl w:val="0"/>
              <w:snapToGrid w:val="0"/>
              <w:spacing w:before="120" w:after="120" w:line="240" w:lineRule="auto"/>
              <w:jc w:val="both"/>
              <w:rPr>
                <w:rFonts w:eastAsia="微软雅黑"/>
                <w:sz w:val="20"/>
                <w:szCs w:val="20"/>
              </w:rPr>
            </w:pPr>
            <w:r>
              <w:rPr>
                <w:noProof/>
              </w:rPr>
              <w:drawing>
                <wp:inline distT="0" distB="0" distL="0" distR="0">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2"/>
                          <a:stretch>
                            <a:fillRect/>
                          </a:stretch>
                        </pic:blipFill>
                        <pic:spPr bwMode="auto">
                          <a:xfrm>
                            <a:off x="0" y="0"/>
                            <a:ext cx="2780665" cy="829945"/>
                          </a:xfrm>
                          <a:prstGeom prst="rect">
                            <a:avLst/>
                          </a:prstGeom>
                        </pic:spPr>
                      </pic:pic>
                    </a:graphicData>
                  </a:graphic>
                </wp:inline>
              </w:drawing>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suggest adding</w:t>
            </w:r>
            <w:r>
              <w:rPr>
                <w:rFonts w:eastAsia="微软雅黑"/>
                <w:sz w:val="20"/>
                <w:szCs w:val="20"/>
              </w:rPr>
              <w:t xml:space="preserve"> a note that both same-CC and cross-CC SRS triggering are considered for enhancement.</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w:t>
            </w:r>
            <w:r>
              <w:rPr>
                <w:rFonts w:eastAsia="Malgun Gothic"/>
                <w:sz w:val="20"/>
                <w:szCs w:val="20"/>
                <w:lang w:eastAsia="ko-KR"/>
              </w:rPr>
              <w:t>’s proposal.</w:t>
            </w:r>
          </w:p>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 xml:space="preserve">first sub-bullet), delayed/postponed SRS can be somewhat overloaded on the first UL slot. This should be investigated to avoid multi-UE </w:t>
            </w:r>
            <w:r>
              <w:rPr>
                <w:rFonts w:eastAsia="Malgun Gothic"/>
                <w:sz w:val="20"/>
                <w:szCs w:val="20"/>
                <w:lang w:eastAsia="ko-KR"/>
              </w:rPr>
              <w:t>SRS collision issue.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support the </w:t>
            </w:r>
            <w:proofErr w:type="gramStart"/>
            <w:r>
              <w:rPr>
                <w:rFonts w:eastAsiaTheme="minorEastAsia"/>
                <w:sz w:val="20"/>
                <w:szCs w:val="20"/>
              </w:rPr>
              <w:t>FL’ s</w:t>
            </w:r>
            <w:proofErr w:type="gramEnd"/>
            <w:r>
              <w:rPr>
                <w:rFonts w:eastAsiaTheme="minorEastAsia"/>
                <w:sz w:val="20"/>
                <w:szCs w:val="20"/>
              </w:rPr>
              <w:t xml:space="preserve">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the </w:t>
            </w:r>
            <w:r>
              <w:rPr>
                <w:rFonts w:eastAsia="微软雅黑"/>
                <w:sz w:val="20"/>
                <w:szCs w:val="20"/>
              </w:rPr>
              <w:t>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Support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10 companies (Qualcomm, Ericsson, Nokia, NSB, ZTE, Huawei, </w:t>
      </w:r>
      <w:proofErr w:type="spellStart"/>
      <w:r>
        <w:rPr>
          <w:rFonts w:eastAsia="微软雅黑"/>
          <w:sz w:val="20"/>
          <w:szCs w:val="20"/>
          <w:u w:val="single"/>
        </w:rPr>
        <w:t>HiSilicon</w:t>
      </w:r>
      <w:proofErr w:type="spellEnd"/>
      <w:r>
        <w:rPr>
          <w:rFonts w:eastAsia="微软雅黑"/>
          <w:sz w:val="20"/>
          <w:szCs w:val="20"/>
          <w:u w:val="single"/>
        </w:rPr>
        <w:t xml:space="preserve">, Samsung, vivo, </w:t>
      </w:r>
      <w:proofErr w:type="spellStart"/>
      <w:r>
        <w:rPr>
          <w:rFonts w:eastAsia="微软雅黑"/>
          <w:sz w:val="20"/>
          <w:szCs w:val="20"/>
          <w:u w:val="single"/>
        </w:rPr>
        <w:t>Futurewei</w:t>
      </w:r>
      <w:proofErr w:type="spellEnd"/>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w:t>
      </w:r>
      <w:proofErr w:type="spellStart"/>
      <w:r>
        <w:rPr>
          <w:rFonts w:eastAsia="微软雅黑"/>
          <w:sz w:val="20"/>
          <w:szCs w:val="20"/>
        </w:rPr>
        <w:t>gNB</w:t>
      </w:r>
      <w:proofErr w:type="spellEnd"/>
      <w:r>
        <w:rPr>
          <w:rFonts w:eastAsia="微软雅黑"/>
          <w:sz w:val="20"/>
          <w:szCs w:val="20"/>
        </w:rPr>
        <w:t xml:space="preserve"> to acquire DL or UL CSI through SRS before scheduling d</w:t>
      </w:r>
      <w:r>
        <w:rPr>
          <w:rFonts w:eastAsia="微软雅黑"/>
          <w:sz w:val="20"/>
          <w:szCs w:val="20"/>
        </w:rPr>
        <w:t>ata. Further aspects including to indicate SRS frequency resources in the DCI can be considered.</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The proposed enhancements can be categorized as follows.</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Alt 1: Use </w:t>
      </w:r>
      <w:r>
        <w:rPr>
          <w:rFonts w:eastAsia="微软雅黑"/>
          <w:sz w:val="20"/>
          <w:szCs w:val="20"/>
        </w:rPr>
        <w:t>UE-specific DCI, e.g., extending DCI 0_1</w:t>
      </w:r>
    </w:p>
    <w:p w:rsidR="00E376A2" w:rsidRDefault="000D3AA1">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6 companies (ZTE, Qualcomm, Huawei, </w:t>
      </w:r>
      <w:proofErr w:type="spellStart"/>
      <w:r>
        <w:rPr>
          <w:rFonts w:eastAsia="微软雅黑"/>
          <w:sz w:val="20"/>
          <w:szCs w:val="20"/>
          <w:u w:val="single"/>
        </w:rPr>
        <w:t>HiSilicon</w:t>
      </w:r>
      <w:proofErr w:type="spellEnd"/>
      <w:r>
        <w:rPr>
          <w:rFonts w:eastAsia="微软雅黑"/>
          <w:sz w:val="20"/>
          <w:szCs w:val="20"/>
          <w:u w:val="single"/>
        </w:rPr>
        <w:t xml:space="preserve">, vivo, </w:t>
      </w:r>
      <w:proofErr w:type="spellStart"/>
      <w:r>
        <w:rPr>
          <w:rFonts w:eastAsia="微软雅黑"/>
          <w:sz w:val="20"/>
          <w:szCs w:val="20"/>
          <w:u w:val="single"/>
        </w:rPr>
        <w:t>Futurewei</w:t>
      </w:r>
      <w:proofErr w:type="spellEnd"/>
      <w:r>
        <w:rPr>
          <w:rFonts w:eastAsia="微软雅黑"/>
          <w:sz w:val="20"/>
          <w:szCs w:val="20"/>
          <w:u w:val="single"/>
        </w:rPr>
        <w:t>)</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rsidR="00E376A2" w:rsidRDefault="000D3AA1">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4 companies (Ericsson, Qualcomm, Samsung, </w:t>
      </w:r>
      <w:proofErr w:type="spellStart"/>
      <w:r>
        <w:rPr>
          <w:rFonts w:eastAsia="微软雅黑"/>
          <w:sz w:val="20"/>
          <w:szCs w:val="20"/>
          <w:u w:val="single"/>
        </w:rPr>
        <w:t>Futurewei</w:t>
      </w:r>
      <w:proofErr w:type="spellEnd"/>
      <w:r>
        <w:rPr>
          <w:rFonts w:eastAsia="微软雅黑"/>
          <w:sz w:val="20"/>
          <w:szCs w:val="20"/>
          <w:u w:val="single"/>
        </w:rPr>
        <w:t>)</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w:t>
      </w:r>
      <w:r>
        <w:rPr>
          <w:rFonts w:eastAsia="微软雅黑"/>
          <w:i/>
          <w:sz w:val="20"/>
          <w:szCs w:val="20"/>
        </w:rPr>
        <w:t>upport at least one DCI format to trigger SRS without data and without CSI, by at least one of the following two alternatives, where the triggered SRS is able to be used for cases other than carrier switching</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w:t>
      </w:r>
      <w:r>
        <w:rPr>
          <w:rFonts w:eastAsia="微软雅黑"/>
          <w:i/>
          <w:sz w:val="20"/>
          <w:szCs w:val="20"/>
        </w:rPr>
        <w:t xml:space="preserve"> 0_1</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Further consideration aspects may include simultaneous SRS triggering among multiple CCs, dynamic indication of SRS frequency resources, etc</w:t>
      </w:r>
      <w:proofErr w:type="gramStart"/>
      <w:r>
        <w:rPr>
          <w:rFonts w:eastAsia="微软雅黑"/>
          <w:i/>
          <w:sz w:val="20"/>
          <w:szCs w:val="20"/>
        </w:rPr>
        <w:t>..</w:t>
      </w:r>
      <w:proofErr w:type="gramEnd"/>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w:t>
            </w:r>
            <w:r>
              <w:rPr>
                <w:rFonts w:eastAsia="微软雅黑"/>
                <w:b/>
                <w:sz w:val="20"/>
                <w:szCs w:val="20"/>
              </w:rPr>
              <w:t>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Please note </w:t>
            </w:r>
            <w:r>
              <w:rPr>
                <w:rFonts w:eastAsia="微软雅黑"/>
                <w:sz w:val="20"/>
                <w:szCs w:val="20"/>
              </w:rPr>
              <w:t>that in our contribution we proposed to support Alt 2. So we added our position above.</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w:t>
            </w:r>
            <w:r>
              <w:rPr>
                <w:rFonts w:eastAsia="Malgun Gothic"/>
                <w:sz w:val="20"/>
                <w:szCs w:val="20"/>
                <w:lang w:eastAsia="ko-KR"/>
              </w:rPr>
              <w:t xml:space="preserve"> triggering, we think group-common DCI can solve the problems of DCI overhead reduction, triggering without data, and dynamic triggering.</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rsidR="00E376A2" w:rsidRDefault="000D3AA1">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w:t>
            </w:r>
            <w:r>
              <w:rPr>
                <w:rFonts w:eastAsia="微软雅黑"/>
                <w:i/>
                <w:sz w:val="20"/>
                <w:szCs w:val="20"/>
              </w:rPr>
              <w:t>at to trigger SRS without data and without CSI, by at least one of the following two alternatives, where the triggered SRS is able to be used for cases other than carrier switching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w:t>
            </w:r>
            <w:r>
              <w:rPr>
                <w:rFonts w:eastAsia="微软雅黑"/>
                <w:sz w:val="20"/>
                <w:szCs w:val="20"/>
              </w:rPr>
              <w:t xml:space="preserve">no much chance for both DL/UL, there will be no (or almost no) UL / DL data. In this case, why do we need to trigger SRS? </w:t>
            </w: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w:t>
            </w:r>
            <w:r>
              <w:rPr>
                <w:rFonts w:eastAsia="微软雅黑"/>
                <w:sz w:val="20"/>
                <w:szCs w:val="20"/>
              </w:rPr>
              <w: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w:t>
            </w:r>
            <w:r>
              <w:rPr>
                <w:rFonts w:eastAsia="微软雅黑"/>
                <w:i/>
                <w:sz w:val="20"/>
                <w:szCs w:val="20"/>
              </w:rPr>
              <w:t>ered SRS is able to be used for cases other than carrier switching</w:t>
            </w:r>
            <w:ins w:id="23" w:author="NA\mabdelgh" w:date="2020-08-19T21:18:00Z">
              <w:r>
                <w:rPr>
                  <w:rFonts w:eastAsia="微软雅黑"/>
                  <w:i/>
                  <w:sz w:val="20"/>
                  <w:szCs w:val="20"/>
                </w:rPr>
                <w:t>, e.g., simultaneous SRS</w:t>
              </w:r>
            </w:ins>
            <w:ins w:id="24" w:author="NA\mabdelgh" w:date="2020-08-19T21:19:00Z">
              <w:r>
                <w:rPr>
                  <w:rFonts w:eastAsia="微软雅黑"/>
                  <w:i/>
                  <w:sz w:val="20"/>
                  <w:szCs w:val="20"/>
                </w:rPr>
                <w:t xml:space="preserve"> triggering</w:t>
              </w:r>
            </w:ins>
            <w:ins w:id="25" w:author="NA\mabdelgh" w:date="2020-08-19T21:18:00Z">
              <w:r>
                <w:rPr>
                  <w:rFonts w:eastAsia="微软雅黑"/>
                  <w:i/>
                  <w:sz w:val="20"/>
                  <w:szCs w:val="20"/>
                </w:rPr>
                <w:t xml:space="preserve"> across multiple component carrier.</w:t>
              </w:r>
            </w:ins>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br/>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w:t>
            </w:r>
            <w:r>
              <w:rPr>
                <w:rFonts w:eastAsia="微软雅黑"/>
                <w:sz w:val="20"/>
                <w:szCs w:val="20"/>
              </w:rPr>
              <w:t xml:space="preserve"> wants to trigger SRS for CSI acquisition, interference probing, preparation for frequency-selective scheduling   before scheduling DL or UL data.</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w:t>
            </w:r>
            <w:r>
              <w:rPr>
                <w:rFonts w:eastAsia="Malgun Gothic"/>
                <w:sz w:val="20"/>
                <w:szCs w:val="20"/>
                <w:lang w:eastAsia="ko-KR"/>
              </w:rPr>
              <w:t>fer alt 1.</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FL </w:t>
            </w:r>
            <w:r>
              <w:rPr>
                <w:rFonts w:eastAsiaTheme="minorEastAsia"/>
                <w:sz w:val="20"/>
                <w:szCs w:val="20"/>
              </w:rPr>
              <w:t>proposal. This will be useful especially in cases where SRS is required to be transmitted for interference emulation or cross-link interference measurement in various scenarios.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w:t>
            </w:r>
            <w:r>
              <w:rPr>
                <w:rFonts w:eastAsiaTheme="minorEastAsia"/>
                <w:sz w:val="20"/>
                <w:szCs w:val="20"/>
              </w:rPr>
              <w:t>n before committing to support.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Support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FL’s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side by side with the </w:t>
            </w:r>
            <w:r>
              <w:rPr>
                <w:rFonts w:eastAsia="Malgun Gothic"/>
                <w:sz w:val="20"/>
                <w:szCs w:val="20"/>
                <w:lang w:eastAsia="ko-KR"/>
              </w:rPr>
              <w:t xml:space="preserve">corresponding alternatives to avoid </w:t>
            </w:r>
            <w:r>
              <w:rPr>
                <w:rFonts w:eastAsia="Malgun Gothic"/>
                <w:sz w:val="20"/>
                <w:szCs w:val="20"/>
                <w:lang w:eastAsia="ko-KR"/>
              </w:rPr>
              <w:lastRenderedPageBreak/>
              <w:t>confusion. Suggested updated proposal is:</w:t>
            </w: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26" w:author="FW" w:date="2020-08-21T12:49:00Z">
              <w:r>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27" w:author="FW" w:date="2020-08-21T12:50:00Z">
              <w:r>
                <w:rPr>
                  <w:rFonts w:eastAsia="微软雅黑"/>
                  <w:i/>
                  <w:sz w:val="20"/>
                  <w:szCs w:val="20"/>
                </w:rPr>
                <w:delText xml:space="preserve">, where the triggered SRS is able </w:delText>
              </w:r>
              <w:r>
                <w:rPr>
                  <w:rFonts w:eastAsia="微软雅黑"/>
                  <w:i/>
                  <w:sz w:val="20"/>
                  <w:szCs w:val="20"/>
                </w:rPr>
                <w:delText>to be used for cases other than carrier switching</w:delText>
              </w:r>
            </w:del>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ins w:id="28" w:author="FW" w:date="2020-08-21T12:50:00Z">
              <w:r>
                <w:rPr>
                  <w:rFonts w:eastAsia="微软雅黑"/>
                  <w:i/>
                  <w:sz w:val="20"/>
                  <w:szCs w:val="20"/>
                </w:rPr>
                <w:t xml:space="preserve"> without uplink data and without CSI triggered</w:t>
              </w:r>
            </w:ins>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ins w:id="29" w:author="FW" w:date="2020-08-21T12:50:00Z">
              <w:r>
                <w:rPr>
                  <w:rFonts w:eastAsia="微软雅黑"/>
                  <w:i/>
                  <w:sz w:val="20"/>
                  <w:szCs w:val="20"/>
                </w:rPr>
                <w:t xml:space="preserve"> where the triggered SRS is able to be used for cases ot</w:t>
              </w:r>
              <w:r>
                <w:rPr>
                  <w:rFonts w:eastAsia="微软雅黑"/>
                  <w:i/>
                  <w:sz w:val="20"/>
                  <w:szCs w:val="20"/>
                </w:rPr>
                <w:t>her than carrier switching</w:t>
              </w:r>
            </w:ins>
          </w:p>
          <w:p w:rsidR="00E376A2" w:rsidRDefault="000D3AA1">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30" w:author="FW" w:date="2020-08-21T12:51:00Z">
              <w:r>
                <w:rPr>
                  <w:rFonts w:eastAsia="微软雅黑"/>
                  <w:i/>
                  <w:sz w:val="20"/>
                  <w:szCs w:val="20"/>
                </w:rPr>
                <w:delText>.</w:delText>
              </w:r>
            </w:del>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Ericsson</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the modification by OPPO  </w:t>
            </w:r>
          </w:p>
        </w:tc>
      </w:tr>
    </w:tbl>
    <w:p w:rsidR="00E376A2" w:rsidRDefault="00E376A2">
      <w:pPr>
        <w:widowControl w:val="0"/>
        <w:snapToGrid w:val="0"/>
        <w:spacing w:before="120" w:after="120" w:line="240" w:lineRule="auto"/>
        <w:jc w:val="both"/>
        <w:rPr>
          <w:rFonts w:eastAsia="微软雅黑"/>
          <w:i/>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rsidR="00E376A2" w:rsidRDefault="000D3AA1">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Support tri</w:t>
      </w:r>
      <w:r>
        <w:rPr>
          <w:rFonts w:eastAsia="微软雅黑"/>
          <w:sz w:val="20"/>
          <w:szCs w:val="20"/>
        </w:rPr>
        <w:t xml:space="preserve">ggering/updating a subset of the configured </w:t>
      </w:r>
      <w:proofErr w:type="spellStart"/>
      <w:r>
        <w:rPr>
          <w:rFonts w:eastAsia="微软雅黑"/>
          <w:sz w:val="20"/>
          <w:szCs w:val="20"/>
        </w:rPr>
        <w:t>Tx</w:t>
      </w:r>
      <w:proofErr w:type="spellEnd"/>
      <w:r>
        <w:rPr>
          <w:rFonts w:eastAsia="微软雅黑"/>
          <w:sz w:val="20"/>
          <w:szCs w:val="20"/>
        </w:rPr>
        <w:t>/Rx antennas for antenna switching SRS.</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w:t>
      </w:r>
      <w:r>
        <w:rPr>
          <w:rFonts w:eastAsia="微软雅黑"/>
          <w:i/>
          <w:sz w:val="20"/>
          <w:szCs w:val="20"/>
        </w:rPr>
        <w:t xml:space="preserve">of the configured </w:t>
      </w:r>
      <w:proofErr w:type="spellStart"/>
      <w:r>
        <w:rPr>
          <w:rFonts w:eastAsia="微软雅黑"/>
          <w:i/>
          <w:sz w:val="20"/>
          <w:szCs w:val="20"/>
        </w:rPr>
        <w:t>Tx</w:t>
      </w:r>
      <w:proofErr w:type="spellEnd"/>
      <w:r>
        <w:rPr>
          <w:rFonts w:eastAsia="微软雅黑"/>
          <w:i/>
          <w:sz w:val="20"/>
          <w:szCs w:val="20"/>
        </w:rPr>
        <w:t>/Rx antennas, considering use cases like overhead/power saving, NW performance, etc..</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 xml:space="preserve">Even though we do not think this is of much importance, we </w:t>
            </w:r>
            <w:r>
              <w:rPr>
                <w:rFonts w:eastAsia="微软雅黑"/>
                <w:sz w:val="20"/>
                <w:szCs w:val="20"/>
              </w:rPr>
              <w:t>are open to discuss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WID has</w:t>
            </w:r>
          </w:p>
          <w:p w:rsidR="00E376A2" w:rsidRDefault="000D3AA1">
            <w:pPr>
              <w:numPr>
                <w:ilvl w:val="1"/>
                <w:numId w:val="8"/>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rsidR="00E376A2" w:rsidRDefault="000D3AA1">
            <w:pPr>
              <w:numPr>
                <w:ilvl w:val="1"/>
                <w:numId w:val="8"/>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w:t>
            </w:r>
            <w:r>
              <w:rPr>
                <w:i/>
                <w:lang w:val="en-GB"/>
              </w:rPr>
              <w:t xml:space="preserve"> y = {6, 8})</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w:t>
            </w:r>
            <w:r>
              <w:rPr>
                <w:rFonts w:eastAsia="微软雅黑"/>
                <w:sz w:val="20"/>
                <w:szCs w:val="20"/>
              </w:rPr>
              <w:t xml:space="preserve">ntion flexible switching. We might consider this as an optimization for Objective B and work on it after Objective B is done (if time </w:t>
            </w:r>
            <w:r>
              <w:rPr>
                <w:rFonts w:eastAsia="微软雅黑"/>
                <w:sz w:val="20"/>
                <w:szCs w:val="20"/>
              </w:rPr>
              <w:lastRenderedPageBreak/>
              <w:t>allows).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Samsung</w:t>
            </w:r>
          </w:p>
        </w:tc>
        <w:tc>
          <w:tcPr>
            <w:tcW w:w="6519" w:type="dxa"/>
            <w:shd w:val="clear" w:color="auto" w:fill="auto"/>
          </w:tcPr>
          <w:p w:rsidR="00E376A2" w:rsidRDefault="000D3AA1">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w:t>
            </w:r>
            <w:r>
              <w:rPr>
                <w:rFonts w:eastAsia="微软雅黑"/>
                <w:sz w:val="20"/>
                <w:szCs w:val="20"/>
              </w:rPr>
              <w:t xml:space="preserve"> necessity of dynamic change.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rsidR="00E376A2" w:rsidRDefault="000D3AA1">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 xml:space="preserve">Similar concern with Samsung, and also doubt the </w:t>
            </w:r>
            <w:r>
              <w:rPr>
                <w:rFonts w:eastAsia="微软雅黑"/>
                <w:sz w:val="20"/>
                <w:szCs w:val="20"/>
              </w:rPr>
              <w:t>discussion is in the scope.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rsidR="00E376A2" w:rsidRDefault="000D3AA1">
            <w:pPr>
              <w:widowControl w:val="0"/>
              <w:snapToGrid w:val="0"/>
              <w:spacing w:before="120" w:after="120" w:line="240" w:lineRule="auto"/>
              <w:rPr>
                <w:rFonts w:eastAsia="微软雅黑"/>
                <w:sz w:val="20"/>
                <w:szCs w:val="20"/>
              </w:rPr>
            </w:pPr>
            <w:r>
              <w:rPr>
                <w:rFonts w:eastAsia="微软雅黑"/>
                <w:sz w:val="20"/>
                <w:szCs w:val="20"/>
              </w:rPr>
              <w:t xml:space="preserve">We think it is </w:t>
            </w:r>
            <w:r>
              <w:rPr>
                <w:rFonts w:eastAsia="微软雅黑"/>
                <w:sz w:val="20"/>
                <w:szCs w:val="20"/>
              </w:rPr>
              <w:t>part of the WID as it is able to enhance SRS triggering flexibility clearly.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w:t>
            </w:r>
            <w:r>
              <w:rPr>
                <w:rFonts w:eastAsia="Malgun Gothic"/>
                <w:sz w:val="20"/>
                <w:szCs w:val="20"/>
                <w:lang w:eastAsia="ko-KR"/>
              </w:rPr>
              <w:t xml:space="preserve"> share the view with Samsung and Huawei.</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 xml:space="preserve">This may be out of scope, but </w:t>
            </w:r>
            <w:r>
              <w:rPr>
                <w:rFonts w:eastAsia="微软雅黑"/>
                <w:sz w:val="20"/>
                <w:szCs w:val="20"/>
              </w:rPr>
              <w:t>we are open for discussion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 do not support this proposal. We share similar view with Samsung, Huawei, and Sharp</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19" w:type="dxa"/>
            <w:shd w:val="clear" w:color="auto" w:fill="auto"/>
          </w:tcPr>
          <w:p w:rsidR="00E376A2" w:rsidRDefault="000D3AA1">
            <w:pPr>
              <w:widowControl w:val="0"/>
              <w:snapToGrid w:val="0"/>
              <w:spacing w:before="120" w:after="120" w:line="240" w:lineRule="auto"/>
              <w:rPr>
                <w:rFonts w:eastAsia="微软雅黑"/>
                <w:sz w:val="20"/>
                <w:szCs w:val="20"/>
              </w:rPr>
            </w:pPr>
            <w:r>
              <w:rPr>
                <w:rFonts w:eastAsia="微软雅黑"/>
                <w:sz w:val="20"/>
                <w:szCs w:val="20"/>
              </w:rPr>
              <w:t>Support the proposal to study and discuss this aspect further</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The proposed enhancements are summarized as following.</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w:t>
      </w:r>
      <w:r>
        <w:rPr>
          <w:rFonts w:eastAsia="微软雅黑"/>
          <w:sz w:val="20"/>
          <w:szCs w:val="20"/>
        </w:rPr>
        <w:t>e same resource(s) for multiple usages, at least for “codebook” and “antenna switching”</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w:t>
      </w:r>
      <w:r>
        <w:rPr>
          <w:rFonts w:eastAsia="微软雅黑"/>
          <w:sz w:val="20"/>
          <w:szCs w:val="20"/>
        </w:rPr>
        <w:t xml:space="preserve">PUSCH have different numbers of </w:t>
      </w:r>
      <w:proofErr w:type="spellStart"/>
      <w:proofErr w:type="gramStart"/>
      <w:r>
        <w:rPr>
          <w:rFonts w:eastAsia="微软雅黑"/>
          <w:sz w:val="20"/>
          <w:szCs w:val="20"/>
        </w:rPr>
        <w:t>Tx</w:t>
      </w:r>
      <w:proofErr w:type="spellEnd"/>
      <w:proofErr w:type="gramEnd"/>
      <w:r>
        <w:rPr>
          <w:rFonts w:eastAsia="微软雅黑"/>
          <w:sz w:val="20"/>
          <w:szCs w:val="20"/>
        </w:rPr>
        <w:t xml:space="preserve"> antennas.</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w:t>
      </w:r>
      <w:proofErr w:type="spellStart"/>
      <w:r>
        <w:rPr>
          <w:rFonts w:eastAsia="微软雅黑"/>
          <w:i/>
          <w:sz w:val="20"/>
          <w:szCs w:val="20"/>
        </w:rPr>
        <w:t>Tx</w:t>
      </w:r>
      <w:proofErr w:type="spellEnd"/>
      <w:r>
        <w:rPr>
          <w:rFonts w:eastAsia="微软雅黑"/>
          <w:i/>
          <w:sz w:val="20"/>
          <w:szCs w:val="20"/>
        </w:rPr>
        <w:t xml:space="preserve"> antennas, </w:t>
      </w:r>
      <w:ins w:id="31" w:author="ZTE" w:date="2020-08-21T10:46:00Z">
        <w:r>
          <w:rPr>
            <w:rFonts w:eastAsia="微软雅黑"/>
            <w:i/>
            <w:iCs/>
            <w:color w:val="FF0000"/>
            <w:sz w:val="20"/>
            <w:szCs w:val="20"/>
          </w:rPr>
          <w:t>whether UL BWP for different SRS usages is the same or different,</w:t>
        </w:r>
        <w:r>
          <w:rPr>
            <w:rFonts w:eastAsia="微软雅黑"/>
            <w:i/>
            <w:sz w:val="20"/>
            <w:szCs w:val="20"/>
          </w:rPr>
          <w:t xml:space="preserve"> </w:t>
        </w:r>
      </w:ins>
      <w:r>
        <w:rPr>
          <w:rFonts w:eastAsia="微软雅黑"/>
          <w:i/>
          <w:sz w:val="20"/>
          <w:szCs w:val="20"/>
        </w:rPr>
        <w:t>etc</w:t>
      </w:r>
      <w:proofErr w:type="gramStart"/>
      <w:r>
        <w:rPr>
          <w:rFonts w:eastAsia="微软雅黑"/>
          <w:i/>
          <w:sz w:val="20"/>
          <w:szCs w:val="20"/>
        </w:rPr>
        <w:t>..</w:t>
      </w:r>
      <w:proofErr w:type="gramEnd"/>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are fine to study this though </w:t>
            </w:r>
            <w:r>
              <w:rPr>
                <w:rFonts w:eastAsia="微软雅黑"/>
                <w:sz w:val="20"/>
                <w:szCs w:val="20"/>
              </w:rPr>
              <w:t>we think current mechanism is sufficient.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w:t>
            </w:r>
            <w:r>
              <w:rPr>
                <w:rFonts w:eastAsia="微软雅黑"/>
                <w:sz w:val="20"/>
                <w:szCs w:val="20"/>
              </w:rPr>
              <w:t xml:space="preserve">clear: </w:t>
            </w:r>
          </w:p>
          <w:p w:rsidR="00E376A2" w:rsidRDefault="000D3AA1">
            <w:pPr>
              <w:widowControl w:val="0"/>
              <w:snapToGrid w:val="0"/>
              <w:spacing w:before="120" w:after="120" w:line="240" w:lineRule="auto"/>
              <w:jc w:val="both"/>
              <w:rPr>
                <w:rFonts w:eastAsia="微软雅黑"/>
                <w:sz w:val="20"/>
                <w:szCs w:val="20"/>
              </w:rPr>
            </w:pPr>
            <w:r>
              <w:rPr>
                <w:rFonts w:eastAsia="微软雅黑"/>
                <w:i/>
                <w:sz w:val="20"/>
                <w:szCs w:val="20"/>
              </w:rPr>
              <w:t xml:space="preserve">The UE is not expected to be configured to transmit an SRS resource shared by antenna switching and codebook SRS resource sets with a different </w:t>
            </w:r>
            <w:proofErr w:type="spellStart"/>
            <w:r>
              <w:rPr>
                <w:rFonts w:eastAsia="微软雅黑"/>
                <w:i/>
                <w:sz w:val="20"/>
                <w:szCs w:val="20"/>
              </w:rPr>
              <w:t>Tx</w:t>
            </w:r>
            <w:proofErr w:type="spellEnd"/>
            <w:r>
              <w:rPr>
                <w:rFonts w:eastAsia="微软雅黑"/>
                <w:i/>
                <w:sz w:val="20"/>
                <w:szCs w:val="20"/>
              </w:rPr>
              <w:t xml:space="preserve"> power and </w:t>
            </w:r>
            <w:proofErr w:type="spellStart"/>
            <w:proofErr w:type="gramStart"/>
            <w:r>
              <w:rPr>
                <w:rFonts w:eastAsia="微软雅黑"/>
                <w:i/>
                <w:sz w:val="20"/>
                <w:szCs w:val="20"/>
              </w:rPr>
              <w:t>slotoffset</w:t>
            </w:r>
            <w:proofErr w:type="spellEnd"/>
            <w:r>
              <w:rPr>
                <w:rFonts w:eastAsia="微软雅黑"/>
                <w:i/>
                <w:sz w:val="20"/>
                <w:szCs w:val="20"/>
              </w:rPr>
              <w:t>(</w:t>
            </w:r>
            <w:proofErr w:type="gramEnd"/>
            <w:r>
              <w:rPr>
                <w:rFonts w:eastAsia="微软雅黑"/>
                <w:i/>
                <w:sz w:val="20"/>
                <w:szCs w:val="20"/>
              </w:rPr>
              <w:t>for AP-SRS).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Rel-15 already supports same </w:t>
            </w:r>
            <w:r>
              <w:rPr>
                <w:rFonts w:eastAsia="微软雅黑"/>
                <w:sz w:val="20"/>
                <w:szCs w:val="20"/>
              </w:rPr>
              <w:t>SRS resource shared by two SRS resource sets (e.g. antenna switching and codebook). We are concerned on having more constraints on UE by having same SRS resource or SRS resource set with different usages. Also, we are wondering what the key benefit of merg</w:t>
            </w:r>
            <w:r>
              <w:rPr>
                <w:rFonts w:eastAsia="微软雅黑"/>
                <w:sz w:val="20"/>
                <w:szCs w:val="20"/>
              </w:rPr>
              <w:t>ing SRS usages is. In our views, RRC configuration reduction doesn’t justify putting more constraints on UE implementation.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w:t>
            </w:r>
            <w:r>
              <w:rPr>
                <w:rFonts w:eastAsia="微软雅黑"/>
                <w:sz w:val="20"/>
                <w:szCs w:val="20"/>
              </w:rPr>
              <w:t>pproach based on Rel-15 specification can already achieve reusing same resource for multiple usages. Clearly more study is needed.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We propose the following changes:</w:t>
            </w:r>
          </w:p>
          <w:p w:rsidR="00E376A2" w:rsidRDefault="000D3AA1">
            <w:pPr>
              <w:widowControl w:val="0"/>
              <w:snapToGrid w:val="0"/>
              <w:spacing w:before="120" w:after="120" w:line="240" w:lineRule="auto"/>
              <w:jc w:val="both"/>
              <w:rPr>
                <w:rFonts w:eastAsia="微软雅黑"/>
                <w:sz w:val="20"/>
                <w:szCs w:val="20"/>
              </w:rPr>
            </w:pPr>
            <w:r>
              <w:rPr>
                <w:rFonts w:eastAsia="微软雅黑"/>
                <w:i/>
                <w:iCs/>
                <w:sz w:val="20"/>
                <w:szCs w:val="20"/>
              </w:rPr>
              <w:t>T</w:t>
            </w:r>
            <w:r>
              <w:rPr>
                <w:rFonts w:eastAsia="微软雅黑"/>
                <w:i/>
                <w:iCs/>
                <w:sz w:val="20"/>
                <w:szCs w:val="20"/>
              </w:rPr>
              <w:t xml:space="preserve">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w:t>
            </w:r>
            <w:proofErr w:type="spellStart"/>
            <w:r>
              <w:rPr>
                <w:rFonts w:eastAsia="微软雅黑"/>
                <w:i/>
                <w:iCs/>
                <w:sz w:val="20"/>
                <w:szCs w:val="20"/>
              </w:rPr>
              <w:t>Tx</w:t>
            </w:r>
            <w:proofErr w:type="spellEnd"/>
            <w:r>
              <w:rPr>
                <w:rFonts w:eastAsia="微软雅黑"/>
                <w:i/>
                <w:iCs/>
                <w:sz w:val="20"/>
                <w:szCs w:val="20"/>
              </w:rPr>
              <w:t xml:space="preserve"> antennas, etc.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Support the prop</w:t>
            </w:r>
            <w:r>
              <w:rPr>
                <w:rFonts w:eastAsia="微软雅黑"/>
                <w:sz w:val="20"/>
                <w:szCs w:val="20"/>
              </w:rPr>
              <w:t>osal, should be higher priority.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 are O.K. to study.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to study.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 and agree with Apple it should be high priority. Note that from the UE perspective, an implementation approach can be used where same virtualization is used for both codebook and antenna switching (e.g. in the 2T=2R case). However, the</w:t>
            </w:r>
            <w:r>
              <w:rPr>
                <w:rFonts w:eastAsia="微软雅黑"/>
                <w:sz w:val="20"/>
                <w:szCs w:val="20"/>
              </w:rPr>
              <w:t xml:space="preserve"> issue here is that the </w:t>
            </w:r>
            <w:proofErr w:type="spellStart"/>
            <w:r>
              <w:rPr>
                <w:rFonts w:eastAsia="微软雅黑"/>
                <w:sz w:val="20"/>
                <w:szCs w:val="20"/>
              </w:rPr>
              <w:t>gNB</w:t>
            </w:r>
            <w:proofErr w:type="spellEnd"/>
            <w:r>
              <w:rPr>
                <w:rFonts w:eastAsia="微软雅黑"/>
                <w:sz w:val="20"/>
                <w:szCs w:val="20"/>
              </w:rPr>
              <w:t xml:space="preserve"> does not know whether it can rely on that the UE use same virtualization, hence </w:t>
            </w:r>
            <w:proofErr w:type="spellStart"/>
            <w:r>
              <w:rPr>
                <w:rFonts w:eastAsia="微软雅黑"/>
                <w:sz w:val="20"/>
                <w:szCs w:val="20"/>
              </w:rPr>
              <w:t>gNB</w:t>
            </w:r>
            <w:proofErr w:type="spellEnd"/>
            <w:r>
              <w:rPr>
                <w:rFonts w:eastAsia="微软雅黑"/>
                <w:sz w:val="20"/>
                <w:szCs w:val="20"/>
              </w:rPr>
              <w:t xml:space="preserve"> cannot trust that the measurements on codebook SRS can be used also for reciprocity operation. From our perspective, this is the core of the pro</w:t>
            </w:r>
            <w:r>
              <w:rPr>
                <w:rFonts w:eastAsia="微软雅黑"/>
                <w:sz w:val="20"/>
                <w:szCs w:val="20"/>
              </w:rPr>
              <w:t xml:space="preserve">blem to be resolved.  </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Besides the above, the enhancements listed as following are proposed by companies.</w:t>
      </w:r>
    </w:p>
    <w:tbl>
      <w:tblPr>
        <w:tblStyle w:val="TableGrid"/>
        <w:tblW w:w="9350" w:type="dxa"/>
        <w:tblInd w:w="-113" w:type="dxa"/>
        <w:tblLook w:val="04A0" w:firstRow="1" w:lastRow="0" w:firstColumn="1" w:lastColumn="0" w:noHBand="0" w:noVBand="1"/>
      </w:tblPr>
      <w:tblGrid>
        <w:gridCol w:w="4676"/>
        <w:gridCol w:w="4674"/>
      </w:tblGrid>
      <w:tr w:rsidR="00E376A2">
        <w:tc>
          <w:tcPr>
            <w:tcW w:w="4675"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LG, </w:t>
            </w:r>
            <w:proofErr w:type="spellStart"/>
            <w:r>
              <w:rPr>
                <w:rFonts w:eastAsia="微软雅黑"/>
                <w:sz w:val="20"/>
                <w:szCs w:val="20"/>
              </w:rPr>
              <w:t>Futurewei</w:t>
            </w:r>
            <w:proofErr w:type="spellEnd"/>
          </w:p>
        </w:tc>
      </w:tr>
      <w:tr w:rsidR="00E376A2">
        <w:tc>
          <w:tcPr>
            <w:tcW w:w="4675" w:type="dxa"/>
            <w:shd w:val="clear" w:color="auto" w:fill="auto"/>
          </w:tcPr>
          <w:p w:rsidR="00E376A2" w:rsidRDefault="000D3AA1">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rsidR="00E376A2" w:rsidRDefault="000D3AA1">
            <w:pPr>
              <w:widowControl w:val="0"/>
              <w:snapToGrid w:val="0"/>
              <w:spacing w:before="120" w:after="120" w:line="240" w:lineRule="auto"/>
              <w:jc w:val="both"/>
              <w:rPr>
                <w:sz w:val="20"/>
                <w:szCs w:val="20"/>
              </w:rPr>
            </w:pPr>
            <w:r>
              <w:rPr>
                <w:sz w:val="20"/>
                <w:szCs w:val="20"/>
              </w:rPr>
              <w:t xml:space="preserve">Qualcomm, </w:t>
            </w:r>
            <w:r>
              <w:rPr>
                <w:sz w:val="20"/>
                <w:szCs w:val="20"/>
              </w:rPr>
              <w:t>Intel</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 one usage with </w:t>
            </w:r>
            <w:r>
              <w:rPr>
                <w:rFonts w:eastAsia="微软雅黑"/>
                <w:sz w:val="20"/>
                <w:szCs w:val="20"/>
              </w:rPr>
              <w:t>multiple time-domain types</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rsidR="00E376A2" w:rsidRDefault="000D3AA1">
            <w:pPr>
              <w:widowControl w:val="0"/>
              <w:snapToGrid w:val="0"/>
              <w:spacing w:before="120" w:after="120" w:line="240" w:lineRule="auto"/>
              <w:jc w:val="both"/>
            </w:pPr>
            <w:proofErr w:type="spellStart"/>
            <w:r>
              <w:rPr>
                <w:rFonts w:eastAsia="微软雅黑"/>
                <w:sz w:val="20"/>
                <w:szCs w:val="20"/>
              </w:rPr>
              <w:t>CEWiT</w:t>
            </w:r>
            <w:proofErr w:type="spellEnd"/>
            <w:r>
              <w:rPr>
                <w:rFonts w:eastAsia="微软雅黑"/>
                <w:sz w:val="20"/>
                <w:szCs w:val="20"/>
              </w:rPr>
              <w:t xml:space="preserve">, IITM, IITH, </w:t>
            </w:r>
            <w:proofErr w:type="spellStart"/>
            <w:r>
              <w:rPr>
                <w:rFonts w:eastAsia="微软雅黑"/>
                <w:sz w:val="20"/>
                <w:szCs w:val="20"/>
              </w:rPr>
              <w:t>Tejas</w:t>
            </w:r>
            <w:proofErr w:type="spellEnd"/>
            <w:r>
              <w:rPr>
                <w:rFonts w:eastAsia="微软雅黑"/>
                <w:sz w:val="20"/>
                <w:szCs w:val="20"/>
              </w:rPr>
              <w:t xml:space="preserve"> Networks, </w:t>
            </w:r>
            <w:proofErr w:type="spellStart"/>
            <w:r>
              <w:rPr>
                <w:rFonts w:eastAsia="微软雅黑"/>
                <w:sz w:val="20"/>
                <w:szCs w:val="20"/>
              </w:rPr>
              <w:t>Saankhya</w:t>
            </w:r>
            <w:proofErr w:type="spellEnd"/>
            <w:r>
              <w:rPr>
                <w:rFonts w:eastAsia="微软雅黑"/>
                <w:sz w:val="20"/>
                <w:szCs w:val="20"/>
              </w:rPr>
              <w:t xml:space="preserve"> Labs and Reliance </w:t>
            </w:r>
            <w:proofErr w:type="spellStart"/>
            <w:r>
              <w:rPr>
                <w:rFonts w:eastAsia="微软雅黑"/>
                <w:sz w:val="20"/>
                <w:szCs w:val="20"/>
              </w:rPr>
              <w:t>Jio</w:t>
            </w:r>
            <w:proofErr w:type="spellEnd"/>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w:t>
      </w:r>
      <w:r>
        <w:rPr>
          <w:rFonts w:eastAsia="微软雅黑"/>
          <w:sz w:val="20"/>
          <w:szCs w:val="20"/>
        </w:rPr>
        <w:t>le “N” means this company does not think this configuration is needed.</w:t>
      </w:r>
    </w:p>
    <w:tbl>
      <w:tblPr>
        <w:tblStyle w:val="TableGrid"/>
        <w:tblW w:w="6736" w:type="dxa"/>
        <w:jc w:val="center"/>
        <w:tblLook w:val="04A0" w:firstRow="1" w:lastRow="0" w:firstColumn="1" w:lastColumn="0" w:noHBand="0" w:noVBand="1"/>
      </w:tblPr>
      <w:tblGrid>
        <w:gridCol w:w="1703"/>
        <w:gridCol w:w="672"/>
        <w:gridCol w:w="672"/>
        <w:gridCol w:w="672"/>
        <w:gridCol w:w="672"/>
        <w:gridCol w:w="1172"/>
        <w:gridCol w:w="1173"/>
      </w:tblGrid>
      <w:tr w:rsidR="00E376A2">
        <w:trPr>
          <w:jc w:val="center"/>
        </w:trPr>
        <w:tc>
          <w:tcPr>
            <w:tcW w:w="1704" w:type="dxa"/>
            <w:shd w:val="clear" w:color="auto" w:fill="00B0F0"/>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1"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3"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E376A2">
            <w:pPr>
              <w:widowControl w:val="0"/>
              <w:snapToGrid w:val="0"/>
              <w:spacing w:before="120" w:after="120" w:line="240" w:lineRule="auto"/>
              <w:jc w:val="both"/>
              <w:rPr>
                <w:rFonts w:eastAsia="微软雅黑"/>
                <w:sz w:val="20"/>
                <w:szCs w:val="20"/>
              </w:rPr>
            </w:pP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E376A2">
            <w:pPr>
              <w:widowControl w:val="0"/>
              <w:snapToGrid w:val="0"/>
              <w:spacing w:before="120" w:after="120" w:line="240" w:lineRule="auto"/>
              <w:jc w:val="both"/>
              <w:rPr>
                <w:rFonts w:eastAsia="微软雅黑"/>
                <w:sz w:val="20"/>
                <w:szCs w:val="20"/>
              </w:rPr>
            </w:pP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MotM</w:t>
            </w:r>
            <w:proofErr w:type="spellEnd"/>
            <w:r>
              <w:rPr>
                <w:rFonts w:eastAsia="微软雅黑"/>
                <w:sz w:val="20"/>
                <w:szCs w:val="20"/>
              </w:rPr>
              <w:t>, Lenovo</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CATT</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1" w:type="dxa"/>
            <w:shd w:val="clear" w:color="auto" w:fill="auto"/>
          </w:tcPr>
          <w:p w:rsidR="00E376A2" w:rsidRDefault="00E376A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rsidR="00E376A2" w:rsidRDefault="00E376A2">
            <w:pPr>
              <w:widowControl w:val="0"/>
              <w:snapToGrid w:val="0"/>
              <w:spacing w:before="120" w:after="120" w:line="240" w:lineRule="auto"/>
              <w:jc w:val="both"/>
              <w:rPr>
                <w:rFonts w:eastAsia="Malgun Gothic"/>
                <w:sz w:val="20"/>
                <w:szCs w:val="20"/>
                <w:lang w:eastAsia="ko-KR"/>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71"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Y</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c>
          <w:tcPr>
            <w:tcW w:w="671"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Y</w:t>
            </w: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3"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r>
      <w:tr w:rsidR="00E376A2">
        <w:trPr>
          <w:jc w:val="center"/>
        </w:trPr>
        <w:tc>
          <w:tcPr>
            <w:tcW w:w="1704" w:type="dxa"/>
            <w:shd w:val="clear" w:color="auto" w:fill="00B0F0"/>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CMCC</w:t>
            </w:r>
          </w:p>
        </w:tc>
        <w:tc>
          <w:tcPr>
            <w:tcW w:w="671"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671"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rsidR="00E376A2" w:rsidRDefault="00E376A2">
            <w:pPr>
              <w:widowControl w:val="0"/>
              <w:snapToGrid w:val="0"/>
              <w:spacing w:before="120" w:after="120" w:line="240" w:lineRule="auto"/>
              <w:jc w:val="both"/>
              <w:rPr>
                <w:rFonts w:eastAsia="微软雅黑"/>
                <w:sz w:val="20"/>
                <w:szCs w:val="20"/>
              </w:rPr>
            </w:pPr>
          </w:p>
        </w:tc>
        <w:tc>
          <w:tcPr>
            <w:tcW w:w="1173" w:type="dxa"/>
            <w:shd w:val="clear" w:color="auto" w:fill="auto"/>
          </w:tcPr>
          <w:p w:rsidR="00E376A2" w:rsidRDefault="00E376A2">
            <w:pPr>
              <w:widowControl w:val="0"/>
              <w:snapToGrid w:val="0"/>
              <w:spacing w:before="120" w:after="120" w:line="240" w:lineRule="auto"/>
              <w:jc w:val="both"/>
              <w:rPr>
                <w:rFonts w:eastAsia="微软雅黑"/>
                <w:sz w:val="20"/>
                <w:szCs w:val="20"/>
              </w:rPr>
            </w:pP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lastRenderedPageBreak/>
        <w:t xml:space="preserve">2T6R and 2T8R are supported by most </w:t>
      </w:r>
      <w:r>
        <w:rPr>
          <w:rFonts w:eastAsia="微软雅黑"/>
          <w:sz w:val="20"/>
          <w:szCs w:val="20"/>
        </w:rPr>
        <w:t>companies, where they are supported by 13 and 14 companies, respectively. No company shows concern on them.</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4T8R is supported by 12 companies, but one company has concern on it.</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1T6R is supported by 7 companies, but two companies have concern on it.</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1T8R i</w:t>
      </w:r>
      <w:r>
        <w:rPr>
          <w:rFonts w:eastAsia="微软雅黑"/>
          <w:sz w:val="20"/>
          <w:szCs w:val="20"/>
        </w:rPr>
        <w:t>s supported by 6 companies, but two companies have concern on it.</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4T6R is supported by 5 companies, but two companies have concern on it.</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 xml:space="preserve">For SRS antenna switching up to 8Rx, support the configuration of {[1T6R], [1T8R,] 2T6R, 2T8R, </w:t>
      </w:r>
      <w:r>
        <w:rPr>
          <w:rFonts w:eastAsia="微软雅黑"/>
          <w:i/>
          <w:sz w:val="20"/>
          <w:szCs w:val="20"/>
        </w:rPr>
        <w:t>[4T6R], [4T8R]}.</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 xml:space="preserve">We also </w:t>
            </w:r>
            <w:r>
              <w:rPr>
                <w:rFonts w:eastAsia="微软雅黑"/>
                <w:sz w:val="20"/>
                <w:szCs w:val="20"/>
              </w:rPr>
              <w:t>support 1T6R and 1T8R</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rsidR="00E376A2" w:rsidRDefault="000D3AA1">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rsidR="00E376A2" w:rsidRDefault="000D3AA1">
            <w:pPr>
              <w:widowControl w:val="0"/>
              <w:snapToGrid w:val="0"/>
              <w:spacing w:before="120" w:after="120" w:line="240" w:lineRule="auto"/>
              <w:jc w:val="both"/>
              <w:rPr>
                <w:rFonts w:eastAsia="微软雅黑"/>
                <w:sz w:val="20"/>
                <w:szCs w:val="20"/>
              </w:rPr>
            </w:pPr>
            <w:r>
              <w:rPr>
                <w:rFonts w:eastAsia="微软雅黑"/>
                <w:i/>
                <w:sz w:val="20"/>
                <w:szCs w:val="20"/>
              </w:rPr>
              <w:t>FFS</w:t>
            </w:r>
            <w:r>
              <w:rPr>
                <w:rFonts w:eastAsia="微软雅黑"/>
                <w:i/>
                <w:sz w:val="20"/>
                <w:szCs w:val="20"/>
              </w:rPr>
              <w:t>: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The main reason is that some CPE products in the market are equipped with 8 or 6 Rx antennas and 1 </w:t>
            </w:r>
            <w:proofErr w:type="spellStart"/>
            <w:r>
              <w:rPr>
                <w:rFonts w:eastAsia="微软雅黑"/>
                <w:sz w:val="20"/>
                <w:szCs w:val="20"/>
              </w:rPr>
              <w:t>Tx</w:t>
            </w:r>
            <w:proofErr w:type="spellEnd"/>
            <w:r>
              <w:rPr>
                <w:rFonts w:eastAsia="微软雅黑"/>
                <w:sz w:val="20"/>
                <w:szCs w:val="20"/>
              </w:rPr>
              <w:t xml:space="preserve"> antenna. We don’t have any reason to preclude enhancement for the antenna architectures al</w:t>
            </w:r>
            <w:r>
              <w:rPr>
                <w:rFonts w:eastAsia="微软雅黑"/>
                <w:sz w:val="20"/>
                <w:szCs w:val="20"/>
              </w:rPr>
              <w:t>ready in the market.</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w:t>
            </w:r>
            <w:proofErr w:type="spellStart"/>
            <w:r>
              <w:rPr>
                <w:rFonts w:eastAsia="微软雅黑"/>
                <w:sz w:val="20"/>
                <w:szCs w:val="20"/>
              </w:rPr>
              <w:t>Tx</w:t>
            </w:r>
            <w:proofErr w:type="spellEnd"/>
            <w:r>
              <w:rPr>
                <w:rFonts w:eastAsia="微软雅黑"/>
                <w:sz w:val="20"/>
                <w:szCs w:val="20"/>
              </w:rPr>
              <w:t xml:space="preserve"> antennas, we are ok to keep it in the FFS part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do not support the proposal as it is. It is not justified that some SRS antenna configuration are FFS based only on some concerns. For example, in our contribution, we show performance gain for supporting 1T6R/1T8R which are also essential from UE power</w:t>
            </w:r>
            <w:r>
              <w:rPr>
                <w:rFonts w:eastAsia="微软雅黑"/>
                <w:sz w:val="20"/>
                <w:szCs w:val="20"/>
              </w:rPr>
              <w:t xml:space="preserve"> savings aspects. For other wireless devices, such CPE and laptop, they can be equipped with 6 or 8 antenna and can support more transmit chains. Therefore, 4T8R and 4T6R are necessary SRS antenna switching configurations. </w:t>
            </w: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Lenovo/</w:t>
            </w:r>
            <w:proofErr w:type="spellStart"/>
            <w:r>
              <w:rPr>
                <w:rFonts w:eastAsia="微软雅黑"/>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think all possi</w:t>
            </w:r>
            <w:r>
              <w:rPr>
                <w:rFonts w:eastAsia="微软雅黑"/>
                <w:sz w:val="20"/>
                <w:szCs w:val="20"/>
              </w:rPr>
              <w:t>ble configurations should be support from the specification point of 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proposal. The terminal type should be clarified for this enhancement. We think an imbalanced capability between </w:t>
            </w:r>
            <w:proofErr w:type="spellStart"/>
            <w:r>
              <w:rPr>
                <w:rFonts w:eastAsia="微软雅黑"/>
                <w:sz w:val="20"/>
                <w:szCs w:val="20"/>
              </w:rPr>
              <w:t>Tx</w:t>
            </w:r>
            <w:proofErr w:type="spellEnd"/>
            <w:r>
              <w:rPr>
                <w:rFonts w:eastAsia="微软雅黑"/>
                <w:sz w:val="20"/>
                <w:szCs w:val="20"/>
              </w:rPr>
              <w:t xml:space="preserve"> and Rx antennas is not typical for a UE suppor</w:t>
            </w:r>
            <w:r>
              <w:rPr>
                <w:rFonts w:eastAsia="微软雅黑"/>
                <w:sz w:val="20"/>
                <w:szCs w:val="20"/>
              </w:rPr>
              <w:t>ting more than 4Rx. Hence we have concern on 1T6R and 1T8R.</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w:t>
            </w:r>
            <w:r>
              <w:rPr>
                <w:rFonts w:eastAsia="Malgun Gothic"/>
                <w:sz w:val="20"/>
                <w:szCs w:val="20"/>
                <w:lang w:eastAsia="ko-KR"/>
              </w:rPr>
              <w:t>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It seems that different markets have different requirements and preference for the UE type. </w:t>
            </w:r>
          </w:p>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We stay open to this kind of UE diversity. And more efficient operations are encouraged for the study.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Suppo</w:t>
            </w:r>
            <w:r>
              <w:rPr>
                <w:rFonts w:eastAsia="微软雅黑"/>
                <w:sz w:val="20"/>
                <w:szCs w:val="20"/>
              </w:rPr>
              <w:t>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Theme="minorEastAsia"/>
                <w:sz w:val="20"/>
                <w:szCs w:val="20"/>
              </w:rPr>
              <w:t>MediaTek</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O.K. with the proposal. But we think the supported</w:t>
            </w:r>
            <w:r>
              <w:rPr>
                <w:rFonts w:eastAsia="Malgun Gothic"/>
                <w:sz w:val="20"/>
                <w:szCs w:val="20"/>
                <w:lang w:eastAsia="ko-KR"/>
              </w:rPr>
              <w:t xml:space="preserve"> configuration of antenna switching should be considered together whether it is targeting MPUE with panel switching.</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Share QC’s views that the configuration listed as FFS should be given same priority as 2T6R and 2T8R.</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b/>
                <w:bCs/>
                <w:sz w:val="20"/>
                <w:szCs w:val="20"/>
                <w:lang w:eastAsia="ko-KR"/>
              </w:rPr>
              <w:t>OK to study all liste</w:t>
            </w:r>
            <w:r>
              <w:rPr>
                <w:rFonts w:eastAsia="Malgun Gothic"/>
                <w:b/>
                <w:bCs/>
                <w:sz w:val="20"/>
                <w:szCs w:val="20"/>
                <w:lang w:eastAsia="ko-KR"/>
              </w:rPr>
              <w:t>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w:t>
            </w:r>
            <w:r>
              <w:rPr>
                <w:rFonts w:eastAsia="Malgun Gothic"/>
                <w:sz w:val="20"/>
                <w:szCs w:val="20"/>
                <w:lang w:eastAsia="ko-KR"/>
              </w:rPr>
              <w:t xml:space="preserve">ementing switching, we would hope that the effort RAN1 expend on specifying, and we will spend potentially going through </w:t>
            </w:r>
            <w:proofErr w:type="spellStart"/>
            <w:r>
              <w:rPr>
                <w:rFonts w:eastAsia="Malgun Gothic"/>
                <w:sz w:val="20"/>
                <w:szCs w:val="20"/>
                <w:lang w:eastAsia="ko-KR"/>
              </w:rPr>
              <w:t>IoT</w:t>
            </w:r>
            <w:proofErr w:type="spellEnd"/>
            <w:r>
              <w:rPr>
                <w:rFonts w:eastAsia="Malgun Gothic"/>
                <w:sz w:val="20"/>
                <w:szCs w:val="20"/>
                <w:lang w:eastAsia="ko-KR"/>
              </w:rPr>
              <w:t xml:space="preserve"> for a wide variety of switching configurations, actually pays off in enhanced downlink throughput in relevant scenarios.  So we are</w:t>
            </w:r>
            <w:r>
              <w:rPr>
                <w:rFonts w:eastAsia="Malgun Gothic"/>
                <w:sz w:val="20"/>
                <w:szCs w:val="20"/>
                <w:lang w:eastAsia="ko-KR"/>
              </w:rPr>
              <w:t xml:space="preserve"> OK to study all these different switching configurations, but would like to know what the gains are in order to spend our efforts judiciously.  </w:t>
            </w:r>
            <w:r>
              <w:rPr>
                <w:rFonts w:eastAsia="Malgun Gothic"/>
                <w:b/>
                <w:bCs/>
                <w:sz w:val="20"/>
                <w:szCs w:val="20"/>
                <w:lang w:eastAsia="ko-KR"/>
              </w:rPr>
              <w:t xml:space="preserve">Should we formalize the </w:t>
            </w:r>
            <w:proofErr w:type="spellStart"/>
            <w:r>
              <w:rPr>
                <w:rFonts w:eastAsia="Malgun Gothic"/>
                <w:b/>
                <w:bCs/>
                <w:sz w:val="20"/>
                <w:szCs w:val="20"/>
                <w:lang w:eastAsia="ko-KR"/>
              </w:rPr>
              <w:t>evalutions</w:t>
            </w:r>
            <w:proofErr w:type="spellEnd"/>
            <w:r>
              <w:rPr>
                <w:rFonts w:eastAsia="Malgun Gothic"/>
                <w:b/>
                <w:bCs/>
                <w:sz w:val="20"/>
                <w:szCs w:val="20"/>
                <w:lang w:eastAsia="ko-KR"/>
              </w:rPr>
              <w:t xml:space="preserve"> more to align among companies?</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4 companies (LG, Nokia, NSB, </w:t>
      </w:r>
      <w:proofErr w:type="gramStart"/>
      <w:r>
        <w:rPr>
          <w:rFonts w:eastAsia="微软雅黑"/>
          <w:sz w:val="20"/>
          <w:szCs w:val="20"/>
          <w:u w:val="single"/>
        </w:rPr>
        <w:t>Sony</w:t>
      </w:r>
      <w:proofErr w:type="gramEnd"/>
      <w:r>
        <w:rPr>
          <w:rFonts w:eastAsia="微软雅黑"/>
          <w:sz w:val="20"/>
          <w:szCs w:val="20"/>
          <w:u w:val="single"/>
        </w:rPr>
        <w:t>)</w:t>
      </w:r>
      <w:r>
        <w:rPr>
          <w:rFonts w:eastAsia="微软雅黑"/>
          <w:sz w:val="20"/>
          <w:szCs w:val="20"/>
        </w:rPr>
        <w:t xml:space="preserve"> propose to enhance antenna switching for multi-panel UEs, </w:t>
      </w:r>
      <w:r>
        <w:rPr>
          <w:rFonts w:eastAsia="微软雅黑"/>
          <w:sz w:val="20"/>
          <w:szCs w:val="20"/>
        </w:rPr>
        <w:lastRenderedPageBreak/>
        <w:t xml:space="preserve">especially considering CSI acquisition when fast panel switching is supported.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Support </w:t>
      </w:r>
      <w:r>
        <w:rPr>
          <w:rFonts w:eastAsia="微软雅黑"/>
          <w:sz w:val="20"/>
          <w:szCs w:val="20"/>
        </w:rPr>
        <w:t>SRS antenna switching over multiple UE panels, taking UE’s fast panel switching into account</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w:t>
      </w:r>
      <w:r>
        <w:rPr>
          <w:rFonts w:eastAsia="微软雅黑"/>
          <w:i/>
          <w:sz w:val="20"/>
          <w:szCs w:val="20"/>
        </w:rPr>
        <w:t>t.</w:t>
      </w:r>
    </w:p>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Can the proponents clarify the relation between antenna switching and panel switching? For example, if antenna </w:t>
            </w:r>
            <w:r>
              <w:rPr>
                <w:rFonts w:eastAsia="微软雅黑"/>
                <w:sz w:val="20"/>
                <w:szCs w:val="20"/>
              </w:rPr>
              <w:t>switching is supported, would panel switching be also supported or not?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need to </w:t>
            </w:r>
            <w:r>
              <w:rPr>
                <w:rFonts w:eastAsia="微软雅黑"/>
                <w:sz w:val="20"/>
                <w:szCs w:val="20"/>
              </w:rPr>
              <w:t>study whether current antenna switching mechanism can support antenna switching over panels firstly.</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discussion is low priori</w:t>
            </w:r>
            <w:r>
              <w:rPr>
                <w:rFonts w:eastAsia="微软雅黑"/>
                <w:sz w:val="20"/>
                <w:szCs w:val="20"/>
              </w:rPr>
              <w:t>ty, while the UL and DL panel will be discussed in beam management and MTRP cases. We can discuss them after the two parts.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Fine to discuss. But it should be low priority at the moment. Antenna switching up to 8Rx over one UE panel should be </w:t>
            </w:r>
            <w:r>
              <w:rPr>
                <w:rFonts w:eastAsia="微软雅黑"/>
                <w:sz w:val="20"/>
                <w:szCs w:val="20"/>
              </w:rPr>
              <w:t>high priority.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SRS antenna switching for UE with multi panels can be achieved with the proposed enhancement of SRS antenna switching configuration (</w:t>
            </w:r>
            <w:proofErr w:type="spellStart"/>
            <w:r>
              <w:rPr>
                <w:rFonts w:eastAsia="微软雅黑"/>
                <w:sz w:val="20"/>
                <w:szCs w:val="20"/>
              </w:rPr>
              <w:t>xTyR</w:t>
            </w:r>
            <w:proofErr w:type="spellEnd"/>
            <w:r>
              <w:rPr>
                <w:rFonts w:eastAsia="微软雅黑"/>
                <w:sz w:val="20"/>
                <w:szCs w:val="20"/>
              </w:rPr>
              <w:t>, x=1</w:t>
            </w:r>
            <w:proofErr w:type="gramStart"/>
            <w:r>
              <w:rPr>
                <w:rFonts w:eastAsia="微软雅黑"/>
                <w:sz w:val="20"/>
                <w:szCs w:val="20"/>
              </w:rPr>
              <w:t>,2,4</w:t>
            </w:r>
            <w:proofErr w:type="gramEnd"/>
            <w:r>
              <w:rPr>
                <w:rFonts w:eastAsia="微软雅黑"/>
                <w:sz w:val="20"/>
                <w:szCs w:val="20"/>
              </w:rPr>
              <w:t xml:space="preserve">; y=6,8). For example, UE with 3 panels each with 2 ports (x-pol) and one active </w:t>
            </w:r>
            <w:proofErr w:type="spellStart"/>
            <w:r>
              <w:rPr>
                <w:rFonts w:eastAsia="微软雅黑"/>
                <w:sz w:val="20"/>
                <w:szCs w:val="20"/>
              </w:rPr>
              <w:t>Tx</w:t>
            </w:r>
            <w:proofErr w:type="spellEnd"/>
            <w:r>
              <w:rPr>
                <w:rFonts w:eastAsia="微软雅黑"/>
                <w:sz w:val="20"/>
                <w:szCs w:val="20"/>
              </w:rPr>
              <w:t xml:space="preserve"> panel c</w:t>
            </w:r>
            <w:r>
              <w:rPr>
                <w:rFonts w:eastAsia="微软雅黑"/>
                <w:sz w:val="20"/>
                <w:szCs w:val="20"/>
              </w:rPr>
              <w:t>an be configured with 2T6R and the UE can sound the three panels over three symbols with enough guard time in between for panel switching. We would like to understand what needs to be treated differently other than guard time which is better discussed in R</w:t>
            </w:r>
            <w:r>
              <w:rPr>
                <w:rFonts w:eastAsia="微软雅黑"/>
                <w:sz w:val="20"/>
                <w:szCs w:val="20"/>
              </w:rPr>
              <w:t xml:space="preserve">NA4.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w:t>
            </w:r>
            <w:proofErr w:type="spellStart"/>
            <w:r>
              <w:rPr>
                <w:rFonts w:eastAsia="微软雅黑"/>
                <w:sz w:val="20"/>
                <w:szCs w:val="20"/>
              </w:rPr>
              <w:t>HiSilicon</w:t>
            </w:r>
            <w:proofErr w:type="spellEnd"/>
            <w:r>
              <w:rPr>
                <w:rFonts w:eastAsia="微软雅黑"/>
                <w:sz w:val="20"/>
                <w:szCs w:val="20"/>
              </w:rPr>
              <w:t xml:space="preserve"> that this discussion should be low priority.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agree to perform more study on this. In our views, the AP-SRS triggering with a large triggering offset for p</w:t>
            </w:r>
            <w:r>
              <w:rPr>
                <w:rFonts w:eastAsia="微软雅黑"/>
                <w:sz w:val="20"/>
                <w:szCs w:val="20"/>
              </w:rPr>
              <w:t xml:space="preserve">anel activation, which is similar to AP-CSI-RS beam switching in Rel-15, e.g., 224 or 336 OFDM symbols, can be </w:t>
            </w:r>
            <w:r>
              <w:rPr>
                <w:rFonts w:eastAsia="微软雅黑"/>
                <w:sz w:val="20"/>
                <w:szCs w:val="20"/>
              </w:rPr>
              <w:lastRenderedPageBreak/>
              <w:t xml:space="preserve">considered. In such case, the sounding procedure of antenna switching may be equivalent to that of fast panel switching. </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For instance, one examp</w:t>
            </w:r>
            <w:r>
              <w:rPr>
                <w:rFonts w:eastAsia="微软雅黑"/>
                <w:sz w:val="20"/>
                <w:szCs w:val="20"/>
              </w:rPr>
              <w:t xml:space="preserve">le for inter-panel antenna switching is described as follows. In such case, there may be different spatial relations applied to the respective UE panels, and the restriction about “same spatial relation for AP-SRS resources in a set for antenna switching” </w:t>
            </w:r>
            <w:r>
              <w:rPr>
                <w:rFonts w:eastAsia="微软雅黑"/>
                <w:sz w:val="20"/>
                <w:szCs w:val="20"/>
              </w:rPr>
              <w:t xml:space="preserve">in the current spec may become invalid herein. </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rsidR="00E376A2" w:rsidRDefault="000D3AA1">
            <w:pPr>
              <w:widowControl w:val="0"/>
              <w:snapToGrid w:val="0"/>
              <w:spacing w:before="120" w:after="120" w:line="240" w:lineRule="auto"/>
              <w:jc w:val="both"/>
              <w:rPr>
                <w:rFonts w:eastAsia="微软雅黑"/>
                <w:sz w:val="20"/>
                <w:szCs w:val="20"/>
              </w:rPr>
            </w:pPr>
            <w:r>
              <w:object w:dxaOrig="567" w:dyaOrig="567">
                <v:shape id="ole_rId4" o:spid="_x0000_i1025" style="width:28.3pt;height:28.3pt" coordsize="" o:spt="100" adj="0,,0" path="" stroked="f">
                  <v:stroke joinstyle="miter"/>
                  <v:imagedata r:id="rId13" o:title=""/>
                  <v:formulas/>
                  <v:path o:connecttype="segments"/>
                </v:shape>
                <o:OLEObject Type="Embed" ProgID="Visio.Drawing.11" ShapeID="ole_rId4" DrawAspect="Content" ObjectID="_1659804107" r:id="rId14"/>
              </w:objec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FL</w:t>
            </w:r>
            <w:r>
              <w:rPr>
                <w:rFonts w:eastAsia="微软雅黑"/>
                <w:sz w:val="20"/>
                <w:szCs w:val="20"/>
              </w:rPr>
              <w:t xml:space="preserv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relation between antenna switching and panel switching needs clarification. Then we can move into the discussion of antenna switching using multiple UE </w:t>
            </w:r>
            <w:r>
              <w:rPr>
                <w:rFonts w:eastAsiaTheme="minorEastAsia"/>
                <w:sz w:val="20"/>
                <w:szCs w:val="20"/>
              </w:rPr>
              <w:t>panels.</w:t>
            </w:r>
          </w:p>
          <w:p w:rsidR="00E376A2" w:rsidRDefault="000D3AA1">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w:t>
            </w:r>
            <w:proofErr w:type="spellStart"/>
            <w:r>
              <w:rPr>
                <w:rFonts w:eastAsiaTheme="minorEastAsia"/>
                <w:sz w:val="20"/>
                <w:szCs w:val="20"/>
              </w:rPr>
              <w:t>beamforming</w:t>
            </w:r>
            <w:proofErr w:type="spellEnd"/>
            <w:r>
              <w:rPr>
                <w:rFonts w:eastAsiaTheme="minorEastAsia"/>
                <w:sz w:val="20"/>
                <w:szCs w:val="20"/>
              </w:rPr>
              <w:t xml:space="preserve">. But the antenna switching is mainly used for FR1 for the downlink channel estimation. And </w:t>
            </w:r>
            <w:r>
              <w:rPr>
                <w:rFonts w:eastAsiaTheme="minorEastAsia"/>
                <w:sz w:val="20"/>
                <w:szCs w:val="20"/>
              </w:rPr>
              <w:t>the transmission of SRS under antenna switching is usually none beam formed. More clarifications are need for the using scenarios and how to combine those two features together.</w:t>
            </w:r>
          </w:p>
          <w:p w:rsidR="00E376A2" w:rsidRDefault="00E376A2">
            <w:pPr>
              <w:widowControl w:val="0"/>
              <w:snapToGrid w:val="0"/>
              <w:spacing w:before="120" w:after="120" w:line="240" w:lineRule="auto"/>
              <w:jc w:val="both"/>
              <w:rPr>
                <w:rFonts w:eastAsia="Malgun Gothic"/>
                <w:sz w:val="20"/>
                <w:szCs w:val="20"/>
                <w:lang w:eastAsia="ko-KR"/>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v</w:t>
            </w:r>
            <w:r>
              <w:rPr>
                <w:rFonts w:eastAsia="微软雅黑"/>
                <w:sz w:val="20"/>
                <w:szCs w:val="20"/>
              </w:rPr>
              <w:t>ivo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ok to further study with lower priority, panel switching can similar to antenna switching</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O.K. to discuss. But we prefer this issue to be included in SRS antenna switching configuration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Same view as OPPO - prefer to study this </w:t>
            </w:r>
            <w:r>
              <w:rPr>
                <w:rFonts w:eastAsia="Malgun Gothic"/>
                <w:sz w:val="20"/>
                <w:szCs w:val="20"/>
                <w:lang w:eastAsia="ko-KR"/>
              </w:rPr>
              <w:t>issue in 8.1.1</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w:t>
      </w:r>
      <w:r>
        <w:rPr>
          <w:rFonts w:eastAsia="微软雅黑"/>
          <w:sz w:val="20"/>
          <w:szCs w:val="20"/>
        </w:rPr>
        <w:t>th evaluating these candidates, it is needed to have clear definition and categorization on them.</w:t>
      </w: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Scheme categorization </w:t>
      </w:r>
      <w:r>
        <w:rPr>
          <w:rFonts w:cs="Arial"/>
          <w:color w:val="FF0000"/>
          <w:sz w:val="24"/>
          <w:szCs w:val="24"/>
        </w:rPr>
        <w:t>(H)</w:t>
      </w:r>
    </w:p>
    <w:p w:rsidR="00E376A2" w:rsidRDefault="000D3AA1">
      <w:pPr>
        <w:pStyle w:val="Heading3"/>
        <w:numPr>
          <w:ilvl w:val="2"/>
          <w:numId w:val="2"/>
        </w:numPr>
        <w:spacing w:before="0" w:after="120" w:line="240" w:lineRule="auto"/>
        <w:rPr>
          <w:rFonts w:ascii="Arial" w:hAnsi="Arial" w:cs="Arial"/>
        </w:rPr>
      </w:pPr>
      <w:r>
        <w:rPr>
          <w:rFonts w:ascii="Arial" w:hAnsi="Arial" w:cs="Arial"/>
          <w:sz w:val="22"/>
        </w:rPr>
        <w:t>Class 1: Time bundling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 occasions of one</w:t>
      </w:r>
      <w:r>
        <w:rPr>
          <w:rFonts w:eastAsia="微软雅黑"/>
          <w:sz w:val="20"/>
          <w:szCs w:val="20"/>
        </w:rPr>
        <w:t xml:space="preserve"> or more SRS resources in one or more slots to enable joint processing within time domain.</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w:t>
      </w:r>
      <w:proofErr w:type="spellStart"/>
      <w:r>
        <w:rPr>
          <w:rFonts w:eastAsia="微软雅黑"/>
          <w:sz w:val="20"/>
          <w:szCs w:val="20"/>
          <w:u w:val="single"/>
        </w:rPr>
        <w:t>MediaTek</w:t>
      </w:r>
      <w:proofErr w:type="spellEnd"/>
      <w:r>
        <w:rPr>
          <w:rFonts w:eastAsia="微软雅黑"/>
          <w:sz w:val="20"/>
          <w:szCs w:val="20"/>
          <w:u w:val="single"/>
        </w:rPr>
        <w:t xml:space="preserve">, Samsung,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while the majority of</w:t>
      </w:r>
      <w:r>
        <w:rPr>
          <w:rFonts w:eastAsia="微软雅黑"/>
          <w:sz w:val="20"/>
          <w:szCs w:val="20"/>
        </w:rPr>
        <w:t xml:space="preserve"> companies think phase discontinuity issue should be considered.</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Agree with Apple. It is better</w:t>
            </w:r>
            <w:r>
              <w:rPr>
                <w:rFonts w:eastAsia="微软雅黑"/>
                <w:sz w:val="20"/>
                <w:szCs w:val="20"/>
              </w:rPr>
              <w:t xml:space="preserve"> to address phase discontinuity issue first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w:t>
            </w:r>
            <w:r>
              <w:rPr>
                <w:rFonts w:eastAsia="Malgun Gothic"/>
                <w:sz w:val="20"/>
                <w:szCs w:val="20"/>
                <w:lang w:eastAsia="ko-KR"/>
              </w:rPr>
              <w:t xml:space="preserve">alternatives for phase continuity models in EVM discussion) and at least for categorization, time bundling can be the one option for enhancement.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Agree with Apple, DoCoMo and </w:t>
            </w:r>
            <w:proofErr w:type="spellStart"/>
            <w:r>
              <w:rPr>
                <w:rFonts w:eastAsia="微软雅黑"/>
                <w:sz w:val="20"/>
                <w:szCs w:val="20"/>
              </w:rPr>
              <w:t>Futurewei</w:t>
            </w:r>
            <w:proofErr w:type="spellEnd"/>
            <w:r>
              <w:rPr>
                <w:rFonts w:eastAsia="微软雅黑"/>
                <w:sz w:val="20"/>
                <w:szCs w:val="20"/>
              </w:rPr>
              <w: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xml:space="preserve"> and NEC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Huaw</w:t>
            </w:r>
            <w:r>
              <w:rPr>
                <w:rFonts w:eastAsia="微软雅黑"/>
                <w:sz w:val="20"/>
                <w:szCs w:val="20"/>
              </w:rPr>
              <w:t xml:space="preserve">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w:t>
            </w:r>
            <w:r>
              <w:rPr>
                <w:rFonts w:eastAsia="微软雅黑"/>
                <w:sz w:val="20"/>
                <w:szCs w:val="20"/>
              </w:rPr>
              <w:t>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Fine to discuss. Share the same view with Samsung, EVM has considered the effect. Considering possible benefit of coverage improvement, at </w:t>
            </w:r>
            <w:r>
              <w:rPr>
                <w:rFonts w:eastAsia="微软雅黑"/>
                <w:sz w:val="20"/>
                <w:szCs w:val="20"/>
              </w:rPr>
              <w:t>the moment, we should be open, and time bundling could be as one option for further evaluation.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Agree with Apple, DCM, </w:t>
            </w:r>
            <w:proofErr w:type="spellStart"/>
            <w:r>
              <w:rPr>
                <w:rFonts w:eastAsia="微软雅黑"/>
                <w:sz w:val="20"/>
                <w:szCs w:val="20"/>
              </w:rPr>
              <w:t>Futurewei</w:t>
            </w:r>
            <w:proofErr w:type="spellEnd"/>
            <w:r>
              <w:rPr>
                <w:rFonts w:eastAsia="微软雅黑"/>
                <w:sz w:val="20"/>
                <w:szCs w:val="20"/>
              </w:rPr>
              <w:t>, NEC and OPPO that phase coherency model is essential to evaluate the expected gains of time bundling schemes. Also, we thi</w:t>
            </w:r>
            <w:r>
              <w:rPr>
                <w:rFonts w:eastAsia="微软雅黑"/>
                <w:sz w:val="20"/>
                <w:szCs w:val="20"/>
              </w:rPr>
              <w:t>nk intra-slot and inter-slot time bundling can be applied between same or different SRS resources.</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3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33" w:author="NA\mabdelgh" w:date="2020-08-19T22:49:00Z">
              <w:r>
                <w:rPr>
                  <w:rFonts w:eastAsia="微软雅黑"/>
                  <w:i/>
                  <w:sz w:val="20"/>
                  <w:szCs w:val="20"/>
                </w:rPr>
                <w:delText xml:space="preserve">or occasions </w:delText>
              </w:r>
            </w:del>
            <w:r>
              <w:rPr>
                <w:rFonts w:eastAsia="微软雅黑"/>
                <w:i/>
                <w:sz w:val="20"/>
                <w:szCs w:val="20"/>
              </w:rPr>
              <w:t xml:space="preserve">to enable </w:t>
            </w:r>
            <w:r>
              <w:rPr>
                <w:rFonts w:eastAsia="微软雅黑"/>
                <w:i/>
                <w:sz w:val="20"/>
                <w:szCs w:val="20"/>
              </w:rPr>
              <w:t>joint processing within time domain, without changing legacy SRS pattern in one resource.</w:t>
            </w:r>
          </w:p>
          <w:p w:rsidR="00E376A2" w:rsidRDefault="00E376A2">
            <w:pPr>
              <w:widowControl w:val="0"/>
              <w:snapToGrid w:val="0"/>
              <w:spacing w:before="120" w:after="120" w:line="240" w:lineRule="auto"/>
              <w:jc w:val="both"/>
              <w:rPr>
                <w:rFonts w:eastAsia="微软雅黑"/>
                <w:sz w:val="20"/>
                <w:szCs w:val="20"/>
              </w:rPr>
            </w:pP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Lenovo/</w:t>
            </w:r>
            <w:proofErr w:type="spellStart"/>
            <w:r>
              <w:rPr>
                <w:rFonts w:eastAsia="微软雅黑"/>
                <w:sz w:val="20"/>
                <w:szCs w:val="20"/>
                <w:u w:val="single"/>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and OPPO.</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agree with the proposed definition. Phase discontinuity will be taken into account i</w:t>
            </w:r>
            <w:r>
              <w:rPr>
                <w:rFonts w:eastAsia="微软雅黑"/>
                <w:sz w:val="20"/>
                <w:szCs w:val="20"/>
              </w:rPr>
              <w:t xml:space="preserve">n the evaluation.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From this perspective, the </w:t>
            </w:r>
            <w:r>
              <w:rPr>
                <w:rFonts w:eastAsia="微软雅黑"/>
                <w:sz w:val="20"/>
                <w:szCs w:val="20"/>
              </w:rPr>
              <w:t>contiguous time bundling should be prioritized for the study.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OPPO and sharp.</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time bundling. But the phas</w:t>
            </w:r>
            <w:r>
              <w:rPr>
                <w:rFonts w:eastAsia="微软雅黑"/>
                <w:sz w:val="20"/>
                <w:szCs w:val="20"/>
              </w:rPr>
              <w:t xml:space="preserve">e discontinuity issue should be clarified and addressed first. </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Theme="minorEastAsia"/>
                <w:sz w:val="20"/>
                <w:szCs w:val="20"/>
              </w:rPr>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share the same view that phase discontinuity issue should be addressed first.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We are O.K. for further disc</w:t>
            </w:r>
            <w:r>
              <w:rPr>
                <w:rFonts w:eastAsia="Malgun Gothic"/>
                <w:sz w:val="20"/>
                <w:szCs w:val="20"/>
                <w:lang w:eastAsia="ko-KR"/>
              </w:rPr>
              <w:t xml:space="preserve">ussion.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OK to further study time bundling.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It is not clear if bundling within a slot is included in the definition of time bundling.  Can this be clarified?</w:t>
            </w:r>
          </w:p>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Agree we need a clearly defined phase discontinuity model.  The current proposals need more elaboration, as we mentioned above.  </w:t>
            </w:r>
          </w:p>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Presuming that only cross slot bundling is addressed here, increased repetition within a slot seems to be the more logical sta</w:t>
            </w:r>
            <w:r>
              <w:rPr>
                <w:rFonts w:eastAsia="Malgun Gothic"/>
                <w:sz w:val="20"/>
                <w:szCs w:val="20"/>
                <w:lang w:eastAsia="ko-KR"/>
              </w:rPr>
              <w:t xml:space="preserve">rting point, and cross slot bundling for SRS should use slot repetition as a baseline. </w:t>
            </w:r>
          </w:p>
        </w:tc>
      </w:tr>
    </w:tbl>
    <w:p w:rsidR="00E376A2" w:rsidRDefault="00E376A2">
      <w:pPr>
        <w:widowControl w:val="0"/>
        <w:snapToGrid w:val="0"/>
        <w:spacing w:before="120" w:after="120" w:line="240" w:lineRule="auto"/>
        <w:rPr>
          <w:rFonts w:eastAsia="微软雅黑"/>
          <w:sz w:val="20"/>
          <w:szCs w:val="20"/>
        </w:rPr>
      </w:pPr>
    </w:p>
    <w:p w:rsidR="00E376A2" w:rsidRDefault="000D3AA1">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changes the legacy SRS pattern in one resource from time domain by increasing SRS s</w:t>
      </w:r>
      <w:r>
        <w:rPr>
          <w:rFonts w:eastAsia="微软雅黑"/>
          <w:sz w:val="20"/>
          <w:szCs w:val="20"/>
        </w:rPr>
        <w:t>ymbols for repetition.</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Sony, CATT,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proofErr w:type="gramStart"/>
      <w:r>
        <w:rPr>
          <w:rFonts w:eastAsia="微软雅黑"/>
          <w:sz w:val="20"/>
          <w:szCs w:val="20"/>
          <w:u w:val="single"/>
        </w:rPr>
        <w:t>CEWiT</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t>
      </w:r>
    </w:p>
    <w:p w:rsidR="00E376A2" w:rsidRDefault="000D3AA1">
      <w:pPr>
        <w:pStyle w:val="ListParagraph"/>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xml:space="preserve">, ZTE, CATT, </w:t>
      </w:r>
      <w:proofErr w:type="gramStart"/>
      <w:r>
        <w:rPr>
          <w:rFonts w:eastAsia="微软雅黑"/>
          <w:sz w:val="20"/>
          <w:szCs w:val="20"/>
          <w:u w:val="single"/>
        </w:rPr>
        <w:t>Intel</w:t>
      </w:r>
      <w:proofErr w:type="gramEnd"/>
      <w:r>
        <w:rPr>
          <w:rFonts w:eastAsia="微软雅黑"/>
          <w:sz w:val="20"/>
          <w:szCs w:val="20"/>
          <w:u w:val="single"/>
        </w:rPr>
        <w:t>)</w:t>
      </w:r>
      <w:r>
        <w:rPr>
          <w:rFonts w:eastAsia="微软雅黑"/>
          <w:sz w:val="20"/>
          <w:szCs w:val="20"/>
        </w:rPr>
        <w:t xml:space="preserve"> propose to use TD-OCC to compensate its negative impact on SRS capacity.</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lastRenderedPageBreak/>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discussing</w:t>
            </w:r>
            <w:r>
              <w:rPr>
                <w:rFonts w:eastAsia="微软雅黑"/>
                <w:sz w:val="20"/>
                <w:szCs w:val="20"/>
              </w:rPr>
              <w:t xml:space="preserve">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Fine to </w:t>
            </w:r>
            <w:r>
              <w:rPr>
                <w:rFonts w:eastAsia="微软雅黑"/>
                <w:sz w:val="20"/>
                <w:szCs w:val="20"/>
              </w:rPr>
              <w:t>discuss it and further clarify the benefit of TD-OCC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repetitions of SRS transmission is not efficient way to </w:t>
            </w:r>
            <w:r>
              <w:rPr>
                <w:rFonts w:eastAsia="微软雅黑"/>
                <w:sz w:val="20"/>
                <w:szCs w:val="20"/>
              </w:rPr>
              <w:t xml:space="preserve">improve channel estimation accuracy, since it will reduce SRS multiplexing capability. Reducing hopping bandwidth can also be used to increase coverage, which won’t cause SRS multiplexing capability reduction, as shown in our </w:t>
            </w:r>
            <w:proofErr w:type="spellStart"/>
            <w:r>
              <w:rPr>
                <w:rFonts w:eastAsia="微软雅黑"/>
                <w:sz w:val="20"/>
                <w:szCs w:val="20"/>
              </w:rPr>
              <w:t>Tdoc</w:t>
            </w:r>
            <w:proofErr w:type="spellEnd"/>
            <w:r>
              <w:rPr>
                <w:rFonts w:eastAsia="微软雅黑"/>
                <w:sz w:val="20"/>
                <w:szCs w:val="20"/>
              </w:rPr>
              <w:t>.</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For SRS repetition </w:t>
            </w:r>
            <w:proofErr w:type="gramStart"/>
            <w:r>
              <w:rPr>
                <w:rFonts w:eastAsia="微软雅黑"/>
                <w:sz w:val="20"/>
                <w:szCs w:val="20"/>
              </w:rPr>
              <w:t>trans</w:t>
            </w:r>
            <w:r>
              <w:rPr>
                <w:rFonts w:eastAsia="微软雅黑"/>
                <w:sz w:val="20"/>
                <w:szCs w:val="20"/>
              </w:rPr>
              <w:t>mission(</w:t>
            </w:r>
            <w:proofErr w:type="gramEnd"/>
            <w:r>
              <w:rPr>
                <w:rFonts w:eastAsia="微软雅黑"/>
                <w:sz w:val="20"/>
                <w:szCs w:val="20"/>
              </w:rPr>
              <w:t>as well as time bundling), inter-cell interference randomization should be supported to ensure channel estimation accuracy, such as cyclic shift hopping.</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w:t>
            </w:r>
            <w:r>
              <w:rPr>
                <w:rFonts w:eastAsia="微软雅黑"/>
                <w:sz w:val="20"/>
                <w:szCs w:val="20"/>
              </w:rPr>
              <w:t>urther clarified.</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w:t>
            </w:r>
            <w:proofErr w:type="spellStart"/>
            <w:r>
              <w:rPr>
                <w:rFonts w:eastAsia="微软雅黑"/>
                <w:sz w:val="20"/>
                <w:szCs w:val="20"/>
              </w:rPr>
              <w:t>orthogonality</w:t>
            </w:r>
            <w:proofErr w:type="spellEnd"/>
            <w:r>
              <w:rPr>
                <w:rFonts w:eastAsia="微软雅黑"/>
                <w:sz w:val="20"/>
                <w:szCs w:val="20"/>
              </w:rPr>
              <w:t xml:space="preserve"> if SRS transmission of one UE is dropped.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rsidR="00E376A2" w:rsidRDefault="000D3A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further discussions are needed for the TD-OCC. Since the Rel-16 NR-U has extended the available symbols </w:t>
            </w:r>
            <w:r>
              <w:rPr>
                <w:rFonts w:eastAsia="微软雅黑"/>
                <w:sz w:val="20"/>
                <w:szCs w:val="20"/>
              </w:rPr>
              <w:t>for SRS transmission in a slot, the benefit and the impact to the system of TD-OCC needs more discussion.</w:t>
            </w:r>
          </w:p>
        </w:tc>
      </w:tr>
      <w:tr w:rsidR="00E376A2">
        <w:tc>
          <w:tcPr>
            <w:tcW w:w="2830" w:type="dxa"/>
            <w:tcBorders>
              <w:top w:val="nil"/>
            </w:tcBorders>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tcBorders>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w:t>
            </w:r>
            <w:proofErr w:type="spellStart"/>
            <w:r>
              <w:rPr>
                <w:rFonts w:eastAsia="微软雅黑"/>
                <w:sz w:val="20"/>
                <w:szCs w:val="20"/>
              </w:rPr>
              <w:t>precoder</w:t>
            </w:r>
            <w:proofErr w:type="spellEnd"/>
            <w:r>
              <w:rPr>
                <w:rFonts w:eastAsia="微软雅黑"/>
                <w:sz w:val="20"/>
                <w:szCs w:val="20"/>
              </w:rPr>
              <w:t xml:space="preserve"> to maintain time domain circula</w:t>
            </w:r>
            <w:r>
              <w:rPr>
                <w:rFonts w:eastAsia="微软雅黑"/>
                <w:sz w:val="20"/>
                <w:szCs w:val="20"/>
              </w:rPr>
              <w:t xml:space="preserve">rity over the repeated symbols.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Theme="minorEastAsia"/>
                <w:sz w:val="20"/>
                <w:szCs w:val="20"/>
              </w:rPr>
              <w:lastRenderedPageBreak/>
              <w:t>InterDigital</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algun Gothic"/>
                <w:sz w:val="20"/>
                <w:szCs w:val="20"/>
                <w:lang w:eastAsia="ko-KR"/>
              </w:rPr>
              <w:t>Support to discuss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Can we clarify the definition, i.e. are the symbols within a slot, and if not are only </w:t>
            </w:r>
            <w:r>
              <w:rPr>
                <w:rFonts w:eastAsia="Malgun Gothic"/>
                <w:sz w:val="20"/>
                <w:szCs w:val="20"/>
                <w:lang w:eastAsia="ko-KR"/>
              </w:rPr>
              <w:t>consecutive slots included?</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rsidR="00E376A2" w:rsidRDefault="000D3AA1">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supports more flexibility on SRS frequency resources to allow SRS transmission on partial frequency resources within the legacy SRS frequ</w:t>
      </w:r>
      <w:r>
        <w:rPr>
          <w:rFonts w:eastAsia="微软雅黑"/>
          <w:sz w:val="20"/>
          <w:szCs w:val="20"/>
        </w:rPr>
        <w:t>ency resources, where the partial frequency resource can be RB level or subcarrier level.</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MediaTek</w:t>
      </w:r>
      <w:proofErr w:type="spellEnd"/>
      <w:r>
        <w:rPr>
          <w:rFonts w:eastAsia="微软雅黑"/>
          <w:sz w:val="20"/>
          <w:szCs w:val="20"/>
          <w:u w:val="single"/>
        </w:rPr>
        <w:t xml:space="preserve">, NEC, OPPO, Samsung,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and/or SRS capacity.</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Ind w:w="-113" w:type="dxa"/>
        <w:tblLook w:val="04A0" w:firstRow="1" w:lastRow="0" w:firstColumn="1" w:lastColumn="0" w:noHBand="0" w:noVBand="1"/>
      </w:tblPr>
      <w:tblGrid>
        <w:gridCol w:w="2830"/>
        <w:gridCol w:w="6520"/>
      </w:tblGrid>
      <w:tr w:rsidR="00E376A2">
        <w:trPr>
          <w:trHeight w:val="273"/>
        </w:trPr>
        <w:tc>
          <w:tcPr>
            <w:tcW w:w="2830"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To allow SRS on partial frequency resources within the legacy SRS bandwidth is already supported since SRS does not occupy all subcarriers of the bandwidth. Ma</w:t>
            </w:r>
            <w:r>
              <w:rPr>
                <w:rFonts w:eastAsia="微软雅黑"/>
                <w:sz w:val="20"/>
                <w:szCs w:val="20"/>
              </w:rPr>
              <w:t xml:space="preserve">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rsidR="00E376A2" w:rsidRDefault="000D3AA1">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The flexibility described here may not be limited to flexible configuration. We can down-select later but at this stage we should </w:t>
            </w:r>
            <w:r>
              <w:rPr>
                <w:rFonts w:eastAsia="微软雅黑"/>
                <w:sz w:val="20"/>
                <w:szCs w:val="20"/>
              </w:rPr>
              <w:t>keep it open.</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rsidR="00E376A2" w:rsidRDefault="000D3AA1">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34" w:author="FW" w:date="2020-08-19T18:53:00Z">
              <w:r>
                <w:rPr>
                  <w:rFonts w:eastAsia="微软雅黑"/>
                  <w:i/>
                  <w:sz w:val="20"/>
                  <w:szCs w:val="20"/>
                </w:rPr>
                <w:delText>flexible configuration</w:delText>
              </w:r>
            </w:del>
            <w:ins w:id="35" w:author="FW" w:date="2020-08-19T18:53:00Z">
              <w:r>
                <w:rPr>
                  <w:rFonts w:eastAsia="微软雅黑"/>
                  <w:i/>
                  <w:sz w:val="20"/>
                  <w:szCs w:val="20"/>
                </w:rPr>
                <w:t>flexibil</w:t>
              </w:r>
            </w:ins>
            <w:ins w:id="36" w:author="FW" w:date="2020-08-19T18:54:00Z">
              <w:r>
                <w:rPr>
                  <w:rFonts w:eastAsia="微软雅黑"/>
                  <w:i/>
                  <w:sz w:val="20"/>
                  <w:szCs w:val="20"/>
                </w:rPr>
                <w:t>i</w:t>
              </w:r>
            </w:ins>
            <w:ins w:id="3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38" w:author="FW" w:date="2020-08-19T18:54:00Z">
              <w:r>
                <w:rPr>
                  <w:rFonts w:eastAsia="微软雅黑"/>
                  <w:i/>
                  <w:sz w:val="20"/>
                  <w:szCs w:val="20"/>
                </w:rPr>
                <w:delText>bandwidth</w:delText>
              </w:r>
            </w:del>
            <w:ins w:id="39" w:author="FW" w:date="2020-08-19T18:54:00Z">
              <w:r>
                <w:rPr>
                  <w:rFonts w:eastAsia="微软雅黑"/>
                  <w:i/>
                  <w:sz w:val="20"/>
                  <w:szCs w:val="20"/>
                </w:rPr>
                <w:t>frequency resources</w:t>
              </w:r>
            </w:ins>
            <w:r>
              <w:rPr>
                <w:rFonts w:eastAsia="微软雅黑"/>
                <w:i/>
                <w:sz w:val="20"/>
                <w:szCs w:val="20"/>
              </w:rPr>
              <w: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Support the </w:t>
            </w:r>
            <w:r>
              <w:rPr>
                <w:rFonts w:eastAsia="微软雅黑"/>
                <w:sz w:val="20"/>
                <w:szCs w:val="20"/>
              </w:rPr>
              <w:t>proposal.</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We think more evaluation is needed to justify the benefit of partial band sounding over larger comb. We are fine to further study it, but in proposal 5-1, we propose to add larger comb (which was proposed by multiple companies) as a candida</w:t>
            </w:r>
            <w:r>
              <w:rPr>
                <w:rFonts w:eastAsia="微软雅黑"/>
                <w:sz w:val="20"/>
                <w:szCs w:val="20"/>
              </w:rPr>
              <w:t xml:space="preserve">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If we support partial sounding across frequency domain, actually it will be new </w:t>
            </w:r>
            <w:r>
              <w:rPr>
                <w:rFonts w:eastAsia="微软雅黑"/>
                <w:sz w:val="20"/>
                <w:szCs w:val="20"/>
              </w:rPr>
              <w:t>configuration, new SRS resource.</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rsidR="00E376A2" w:rsidRDefault="000D3AA1">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40" w:author="FW" w:date="2020-08-19T18:53:00Z">
              <w:r>
                <w:rPr>
                  <w:rFonts w:eastAsia="微软雅黑"/>
                  <w:i/>
                  <w:sz w:val="20"/>
                  <w:szCs w:val="20"/>
                </w:rPr>
                <w:delText>flexible configuration</w:delText>
              </w:r>
            </w:del>
            <w:ins w:id="41" w:author="FW" w:date="2020-08-19T18:53:00Z">
              <w:r>
                <w:rPr>
                  <w:rFonts w:eastAsia="微软雅黑"/>
                  <w:i/>
                  <w:sz w:val="20"/>
                  <w:szCs w:val="20"/>
                </w:rPr>
                <w:t>flexibil</w:t>
              </w:r>
            </w:ins>
            <w:ins w:id="42" w:author="FW" w:date="2020-08-19T18:54:00Z">
              <w:r>
                <w:rPr>
                  <w:rFonts w:eastAsia="微软雅黑"/>
                  <w:i/>
                  <w:sz w:val="20"/>
                  <w:szCs w:val="20"/>
                </w:rPr>
                <w:t>i</w:t>
              </w:r>
            </w:ins>
            <w:ins w:id="43"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44" w:author="Hualei Wang" w:date="2020-08-20T14:14:00Z">
              <w:r>
                <w:rPr>
                  <w:rFonts w:eastAsia="微软雅黑"/>
                  <w:i/>
                  <w:sz w:val="20"/>
                  <w:szCs w:val="20"/>
                </w:rPr>
                <w:delText xml:space="preserve">legacy </w:delText>
              </w:r>
            </w:del>
            <w:r>
              <w:rPr>
                <w:rFonts w:eastAsia="微软雅黑"/>
                <w:i/>
                <w:sz w:val="20"/>
                <w:szCs w:val="20"/>
              </w:rPr>
              <w:t xml:space="preserve">SRS </w:t>
            </w:r>
            <w:del w:id="45" w:author="FW" w:date="2020-08-19T18:54:00Z">
              <w:r>
                <w:rPr>
                  <w:rFonts w:eastAsia="微软雅黑"/>
                  <w:i/>
                  <w:sz w:val="20"/>
                  <w:szCs w:val="20"/>
                </w:rPr>
                <w:delText>bandwidth</w:delText>
              </w:r>
            </w:del>
            <w:ins w:id="46" w:author="FW" w:date="2020-08-19T18:54:00Z">
              <w:r>
                <w:rPr>
                  <w:rFonts w:eastAsia="微软雅黑"/>
                  <w:i/>
                  <w:sz w:val="20"/>
                  <w:szCs w:val="20"/>
                </w:rPr>
                <w:t>frequency resources</w:t>
              </w:r>
            </w:ins>
            <w:r>
              <w:rPr>
                <w:rFonts w:eastAsia="微软雅黑"/>
                <w:i/>
                <w:sz w:val="20"/>
                <w:szCs w:val="20"/>
              </w:rPr>
              <w: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rsidR="00E376A2" w:rsidRDefault="000D3AA1">
            <w:pPr>
              <w:widowControl w:val="0"/>
              <w:snapToGrid w:val="0"/>
              <w:spacing w:after="0" w:line="240" w:lineRule="auto"/>
              <w:jc w:val="both"/>
              <w:rPr>
                <w:del w:id="47" w:author="NA\mabdelgh" w:date="2020-08-19T23:01:00Z"/>
                <w:rFonts w:eastAsia="微软雅黑"/>
                <w:i/>
                <w:sz w:val="20"/>
                <w:szCs w:val="20"/>
              </w:rPr>
            </w:pPr>
            <w:r>
              <w:rPr>
                <w:rFonts w:eastAsia="微软雅黑"/>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微软雅黑"/>
                <w:sz w:val="20"/>
                <w:szCs w:val="20"/>
              </w:rPr>
              <w:t>gNB</w:t>
            </w:r>
            <w:proofErr w:type="spellEnd"/>
            <w:r>
              <w:rPr>
                <w:rFonts w:eastAsia="微软雅黑"/>
                <w:sz w:val="20"/>
                <w:szCs w:val="20"/>
              </w:rPr>
              <w:t xml:space="preserve">.  Also we share similar views with OPPO as comb8 is added </w:t>
            </w:r>
            <w:r>
              <w:rPr>
                <w:rFonts w:eastAsia="微软雅黑"/>
                <w:sz w:val="20"/>
                <w:szCs w:val="20"/>
              </w:rPr>
              <w:t xml:space="preserve">for positioning SRS in Rel-16, it can be adopted in Rel-17 SRS for capacity enhancement. The current description of class 3 is very narrow; hence we propose to make it </w:t>
            </w:r>
            <w:proofErr w:type="spellStart"/>
            <w:r>
              <w:rPr>
                <w:rFonts w:eastAsia="微软雅黑"/>
                <w:sz w:val="20"/>
                <w:szCs w:val="20"/>
              </w:rPr>
              <w:t>broader.</w:t>
            </w:r>
          </w:p>
          <w:p w:rsidR="00E376A2" w:rsidRDefault="000D3AA1">
            <w:pPr>
              <w:widowControl w:val="0"/>
              <w:snapToGrid w:val="0"/>
              <w:spacing w:after="0" w:line="240" w:lineRule="auto"/>
              <w:jc w:val="both"/>
            </w:pPr>
            <w:r>
              <w:rPr>
                <w:rFonts w:eastAsia="微软雅黑"/>
                <w:i/>
                <w:sz w:val="20"/>
                <w:szCs w:val="20"/>
              </w:rPr>
              <w:t>Class</w:t>
            </w:r>
            <w:proofErr w:type="spellEnd"/>
            <w:r>
              <w:rPr>
                <w:rFonts w:eastAsia="微软雅黑"/>
                <w:i/>
                <w:sz w:val="20"/>
                <w:szCs w:val="20"/>
              </w:rPr>
              <w:t xml:space="preserve"> 3 (Partial frequency sounding): Supports more flexible configuration on S</w:t>
            </w:r>
            <w:r>
              <w:rPr>
                <w:rFonts w:eastAsia="微软雅黑"/>
                <w:i/>
                <w:sz w:val="20"/>
                <w:szCs w:val="20"/>
              </w:rPr>
              <w:t xml:space="preserve">RS frequency resources to allow </w:t>
            </w:r>
            <w:ins w:id="48" w:author="NA\mabdelgh" w:date="2020-08-19T22:52:00Z">
              <w:r>
                <w:rPr>
                  <w:rFonts w:eastAsia="微软雅黑"/>
                  <w:i/>
                  <w:sz w:val="20"/>
                  <w:szCs w:val="20"/>
                </w:rPr>
                <w:t xml:space="preserve">partial frequency </w:t>
              </w:r>
            </w:ins>
            <w:r>
              <w:rPr>
                <w:rFonts w:eastAsia="微软雅黑"/>
                <w:i/>
                <w:sz w:val="20"/>
                <w:szCs w:val="20"/>
              </w:rPr>
              <w:t>SRS transmission</w:t>
            </w:r>
            <w:ins w:id="49" w:author="NA\mabdelgh" w:date="2020-08-19T22:59:00Z">
              <w:r>
                <w:rPr>
                  <w:rFonts w:eastAsia="微软雅黑"/>
                  <w:i/>
                  <w:sz w:val="20"/>
                  <w:szCs w:val="20"/>
                </w:rPr>
                <w:t xml:space="preserve"> </w:t>
              </w:r>
            </w:ins>
            <w:ins w:id="50" w:author="NA\mabdelgh" w:date="2020-08-19T23:00:00Z">
              <w:r>
                <w:rPr>
                  <w:rFonts w:eastAsia="微软雅黑"/>
                  <w:i/>
                  <w:sz w:val="20"/>
                  <w:szCs w:val="20"/>
                </w:rPr>
                <w:t>and frequency sparse SRS (e.g. comb8)</w:t>
              </w:r>
            </w:ins>
            <w:del w:id="51"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w:t>
            </w:r>
            <w:r>
              <w:rPr>
                <w:rFonts w:eastAsia="微软雅黑"/>
                <w:sz w:val="20"/>
                <w:szCs w:val="20"/>
              </w:rPr>
              <w:t>ification note that the decision of the specification is based on UL/DL performance considerations (e.g. DL performance improvement).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rsidR="00E376A2" w:rsidRDefault="000D3AA1">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rsidR="00E376A2" w:rsidRDefault="000D3AA1">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w:t>
            </w:r>
            <w:proofErr w:type="spellStart"/>
            <w:r>
              <w:rPr>
                <w:rFonts w:eastAsia="微软雅黑"/>
                <w:sz w:val="20"/>
                <w:szCs w:val="20"/>
              </w:rPr>
              <w:t>Futurewei</w:t>
            </w:r>
            <w:proofErr w:type="spellEnd"/>
            <w:r>
              <w:rPr>
                <w:rFonts w:eastAsia="微软雅黑"/>
                <w:sz w:val="20"/>
                <w:szCs w:val="20"/>
              </w:rPr>
              <w:t xml:space="preserve">. </w:t>
            </w:r>
          </w:p>
          <w:p w:rsidR="00E376A2" w:rsidRDefault="000D3AA1">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w:t>
            </w:r>
            <w:proofErr w:type="spellStart"/>
            <w:r>
              <w:rPr>
                <w:rFonts w:eastAsia="微软雅黑"/>
                <w:sz w:val="20"/>
                <w:szCs w:val="20"/>
              </w:rPr>
              <w:t>Futurewei</w:t>
            </w:r>
            <w:proofErr w:type="spellEnd"/>
            <w:r>
              <w:rPr>
                <w:rFonts w:eastAsia="微软雅黑"/>
                <w:sz w:val="20"/>
                <w:szCs w:val="20"/>
              </w:rPr>
              <w:t xml:space="preserve">. The partial frequency resource can be RB level or subcarrier level. So there is no need to list it separately. </w:t>
            </w:r>
          </w:p>
          <w:p w:rsidR="00E376A2" w:rsidRDefault="000D3AA1">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w:t>
            </w:r>
            <w:r>
              <w:rPr>
                <w:rFonts w:eastAsia="微软雅黑"/>
                <w:sz w:val="20"/>
                <w:szCs w:val="20"/>
              </w:rPr>
              <w:t xml:space="preserve">e an example that the updated definition from </w:t>
            </w:r>
            <w:proofErr w:type="spellStart"/>
            <w:r>
              <w:rPr>
                <w:rFonts w:eastAsia="微软雅黑"/>
                <w:sz w:val="20"/>
                <w:szCs w:val="20"/>
              </w:rPr>
              <w:t>Futurewei</w:t>
            </w:r>
            <w:proofErr w:type="spellEnd"/>
            <w:r>
              <w:rPr>
                <w:rFonts w:eastAsia="微软雅黑"/>
                <w:sz w:val="20"/>
                <w:szCs w:val="20"/>
              </w:rPr>
              <w:t xml:space="preserve"> cannot cover what you have in mind? In our view, </w:t>
            </w:r>
            <w:proofErr w:type="spellStart"/>
            <w:r>
              <w:rPr>
                <w:rFonts w:eastAsia="微软雅黑"/>
                <w:sz w:val="20"/>
                <w:szCs w:val="20"/>
              </w:rPr>
              <w:t>Futurewei’s</w:t>
            </w:r>
            <w:proofErr w:type="spellEnd"/>
            <w:r>
              <w:rPr>
                <w:rFonts w:eastAsia="微软雅黑"/>
                <w:sz w:val="20"/>
                <w:szCs w:val="20"/>
              </w:rPr>
              <w:t xml:space="preserve"> definition is clearer, and it is broad enough.</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rsidR="00E376A2" w:rsidRDefault="000D3AA1">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19" w:type="dxa"/>
            <w:shd w:val="clear" w:color="auto" w:fill="auto"/>
          </w:tcPr>
          <w:p w:rsidR="00E376A2" w:rsidRDefault="000D3AA1">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rsidR="00E376A2" w:rsidRDefault="000D3AA1">
            <w:pPr>
              <w:widowControl w:val="0"/>
              <w:snapToGrid w:val="0"/>
              <w:spacing w:after="0" w:line="240" w:lineRule="auto"/>
              <w:jc w:val="both"/>
              <w:rPr>
                <w:rFonts w:eastAsia="MS Mincho"/>
                <w:sz w:val="20"/>
                <w:szCs w:val="20"/>
                <w:lang w:eastAsia="ja-JP"/>
              </w:rPr>
            </w:pPr>
            <w:r>
              <w:rPr>
                <w:rFonts w:eastAsia="MS Mincho"/>
                <w:sz w:val="20"/>
                <w:szCs w:val="20"/>
                <w:lang w:eastAsia="ja-JP"/>
              </w:rPr>
              <w:t xml:space="preserve">Fine to discuss </w:t>
            </w:r>
            <w:r>
              <w:rPr>
                <w:rFonts w:eastAsia="MS Mincho"/>
                <w:sz w:val="20"/>
                <w:szCs w:val="20"/>
                <w:lang w:eastAsia="ja-JP"/>
              </w:rPr>
              <w:t>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rsidR="00E376A2" w:rsidRDefault="000D3AA1">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shd w:val="clear" w:color="auto" w:fill="auto"/>
          </w:tcPr>
          <w:p w:rsidR="00E376A2" w:rsidRDefault="000D3AA1">
            <w:pPr>
              <w:widowControl w:val="0"/>
              <w:snapToGrid w:val="0"/>
              <w:spacing w:after="0" w:line="240" w:lineRule="auto"/>
              <w:jc w:val="both"/>
              <w:rPr>
                <w:rFonts w:eastAsia="Malgun Gothic"/>
                <w:sz w:val="20"/>
                <w:szCs w:val="20"/>
                <w:lang w:eastAsia="ko-KR"/>
              </w:rPr>
            </w:pPr>
            <w:r>
              <w:rPr>
                <w:rFonts w:eastAsia="微软雅黑"/>
                <w:sz w:val="20"/>
                <w:szCs w:val="20"/>
              </w:rPr>
              <w:t>Support the proposal. For partial sounding, depending on the design, we may need to check PAPR as part of evaluation.</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Theme="minorEastAsia"/>
                <w:sz w:val="20"/>
                <w:szCs w:val="20"/>
              </w:rPr>
              <w:t>vivo</w:t>
            </w:r>
          </w:p>
        </w:tc>
        <w:tc>
          <w:tcPr>
            <w:tcW w:w="6519" w:type="dxa"/>
            <w:shd w:val="clear" w:color="auto" w:fill="auto"/>
          </w:tcPr>
          <w:p w:rsidR="00E376A2" w:rsidRDefault="000D3AA1">
            <w:pPr>
              <w:widowControl w:val="0"/>
              <w:snapToGrid w:val="0"/>
              <w:spacing w:after="0" w:line="240" w:lineRule="auto"/>
              <w:jc w:val="both"/>
              <w:rPr>
                <w:rFonts w:eastAsia="Malgun Gothic"/>
                <w:sz w:val="20"/>
                <w:szCs w:val="20"/>
                <w:lang w:eastAsia="ko-KR"/>
              </w:rPr>
            </w:pPr>
            <w:r>
              <w:rPr>
                <w:rFonts w:eastAsia="微软雅黑"/>
                <w:sz w:val="20"/>
                <w:szCs w:val="20"/>
              </w:rPr>
              <w:t>We are fine to further study different options.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Theme="minorEastAsia"/>
                <w:sz w:val="20"/>
                <w:szCs w:val="20"/>
              </w:rPr>
            </w:pPr>
            <w:r>
              <w:rPr>
                <w:rFonts w:eastAsia="Malgun Gothic"/>
                <w:sz w:val="20"/>
                <w:szCs w:val="20"/>
                <w:lang w:eastAsia="ko-KR"/>
              </w:rPr>
              <w:t>Nokia/NSB</w:t>
            </w:r>
          </w:p>
        </w:tc>
        <w:tc>
          <w:tcPr>
            <w:tcW w:w="6519" w:type="dxa"/>
            <w:shd w:val="clear" w:color="auto" w:fill="auto"/>
          </w:tcPr>
          <w:p w:rsidR="00E376A2" w:rsidRDefault="000D3AA1">
            <w:pPr>
              <w:widowControl w:val="0"/>
              <w:snapToGrid w:val="0"/>
              <w:spacing w:after="0" w:line="240" w:lineRule="auto"/>
              <w:jc w:val="both"/>
              <w:rPr>
                <w:rFonts w:eastAsia="微软雅黑"/>
                <w:sz w:val="20"/>
                <w:szCs w:val="20"/>
              </w:rPr>
            </w:pPr>
            <w:r>
              <w:rPr>
                <w:rFonts w:eastAsia="Malgun Gothic"/>
                <w:sz w:val="20"/>
                <w:szCs w:val="20"/>
                <w:lang w:eastAsia="ko-KR"/>
              </w:rPr>
              <w:t xml:space="preserve">Not support. We prefer to clarify the </w:t>
            </w:r>
            <w:proofErr w:type="spellStart"/>
            <w:r>
              <w:rPr>
                <w:rFonts w:eastAsia="Malgun Gothic"/>
                <w:sz w:val="20"/>
                <w:szCs w:val="20"/>
                <w:lang w:eastAsia="ko-KR"/>
              </w:rPr>
              <w:t>usecase</w:t>
            </w:r>
            <w:proofErr w:type="spellEnd"/>
            <w:r>
              <w:rPr>
                <w:rFonts w:eastAsia="Malgun Gothic"/>
                <w:sz w:val="20"/>
                <w:szCs w:val="20"/>
                <w:lang w:eastAsia="ko-KR"/>
              </w:rPr>
              <w:t xml:space="preserve"> and potential benefits first. We also have concerns on PAPR issue.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19" w:type="dxa"/>
            <w:shd w:val="clear" w:color="auto" w:fill="auto"/>
          </w:tcPr>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eastAsia="ko-KR"/>
              </w:rPr>
              <w:t xml:space="preserve">We are fine to introduce a clear definition, and further study its performance. </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19" w:type="dxa"/>
            <w:shd w:val="clear" w:color="auto" w:fill="auto"/>
          </w:tcPr>
          <w:p w:rsidR="00E376A2" w:rsidRDefault="000D3AA1">
            <w:pPr>
              <w:widowControl w:val="0"/>
              <w:snapToGrid w:val="0"/>
              <w:spacing w:after="0" w:line="240" w:lineRule="auto"/>
              <w:jc w:val="both"/>
              <w:rPr>
                <w:rFonts w:eastAsia="Malgun Gothic"/>
                <w:sz w:val="20"/>
                <w:szCs w:val="20"/>
                <w:lang w:eastAsia="ko-KR"/>
              </w:rPr>
            </w:pPr>
            <w:r>
              <w:rPr>
                <w:rFonts w:eastAsia="Malgun Gothic"/>
                <w:sz w:val="20"/>
                <w:szCs w:val="20"/>
                <w:lang w:eastAsia="ko-KR"/>
              </w:rPr>
              <w:t>The revised categorization seems OK.  OK to s</w:t>
            </w:r>
            <w:r>
              <w:rPr>
                <w:rFonts w:eastAsia="Malgun Gothic"/>
                <w:sz w:val="20"/>
                <w:szCs w:val="20"/>
                <w:lang w:eastAsia="ko-KR"/>
              </w:rPr>
              <w:t>tudy and evaluate the options.</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lastRenderedPageBreak/>
        <w:t>Class 1 (Time bundling): Utilize relationship among two or more</w:t>
      </w:r>
      <w:r>
        <w:rPr>
          <w:rFonts w:eastAsia="微软雅黑"/>
          <w:i/>
          <w:sz w:val="20"/>
          <w:szCs w:val="20"/>
        </w:rPr>
        <w:t xml:space="preserve"> occasions of one or more SRS resources in one or more slots to enable joint processing within time domain.</w:t>
      </w:r>
    </w:p>
    <w:p w:rsidR="00E376A2" w:rsidRDefault="000D3AA1">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Study aspects include the issue of phase discontinuity, etc</w:t>
      </w:r>
      <w:proofErr w:type="gramStart"/>
      <w:r>
        <w:rPr>
          <w:rFonts w:eastAsia="微软雅黑"/>
          <w:i/>
          <w:sz w:val="20"/>
          <w:szCs w:val="20"/>
        </w:rPr>
        <w:t>..</w:t>
      </w:r>
      <w:proofErr w:type="gramEnd"/>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2 (Increase repetition): Change the legacy SRS pattern in one resource and one occasion from time domain by increasing SRS symbols for repetition. </w:t>
      </w:r>
    </w:p>
    <w:p w:rsidR="00E376A2" w:rsidRDefault="000D3AA1">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Study aspects include to use TD-OCC to compensate the negative impact on SRS capacity, inter-cell inte</w:t>
      </w:r>
      <w:r>
        <w:rPr>
          <w:rFonts w:eastAsia="微软雅黑"/>
          <w:i/>
          <w:sz w:val="20"/>
          <w:szCs w:val="20"/>
        </w:rPr>
        <w:t>rference randomization, whether these SRS symbols are in one slot or consecutive slots etc</w:t>
      </w:r>
      <w:proofErr w:type="gramStart"/>
      <w:r>
        <w:rPr>
          <w:rFonts w:eastAsia="微软雅黑"/>
          <w:i/>
          <w:sz w:val="20"/>
          <w:szCs w:val="20"/>
        </w:rPr>
        <w:t>..</w:t>
      </w:r>
      <w:proofErr w:type="gramEnd"/>
    </w:p>
    <w:p w:rsidR="00E376A2" w:rsidRDefault="000D3AA1">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3 (Partial frequency sounding): Supports more flexibility on SRS frequency resources to allow SRS transmission on partial frequency resources within the lega</w:t>
      </w:r>
      <w:r>
        <w:rPr>
          <w:rFonts w:eastAsia="微软雅黑"/>
          <w:i/>
          <w:sz w:val="20"/>
          <w:szCs w:val="20"/>
        </w:rPr>
        <w:t>cy SRS frequency resources.</w:t>
      </w:r>
    </w:p>
    <w:p w:rsidR="00E376A2" w:rsidRDefault="000D3AA1">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Study aspects include the partial frequency resources is RB level or subcarrier level (e.g., larger comb), PAPR issue etc</w:t>
      </w:r>
      <w:proofErr w:type="gramStart"/>
      <w:r>
        <w:rPr>
          <w:rFonts w:eastAsia="微软雅黑"/>
          <w:i/>
          <w:sz w:val="20"/>
          <w:szCs w:val="20"/>
        </w:rPr>
        <w:t>..</w:t>
      </w:r>
      <w:proofErr w:type="gramEnd"/>
    </w:p>
    <w:p w:rsidR="00E376A2" w:rsidRDefault="00E376A2">
      <w:pPr>
        <w:pStyle w:val="ListParagraph"/>
        <w:widowControl w:val="0"/>
        <w:snapToGrid w:val="0"/>
        <w:spacing w:before="120" w:after="120" w:line="240" w:lineRule="auto"/>
        <w:ind w:left="840" w:firstLine="0"/>
        <w:jc w:val="both"/>
        <w:rPr>
          <w:rFonts w:eastAsia="微软雅黑"/>
          <w:i/>
          <w:sz w:val="20"/>
          <w:szCs w:val="20"/>
          <w:highlight w:val="yellow"/>
        </w:rPr>
      </w:pPr>
    </w:p>
    <w:tbl>
      <w:tblPr>
        <w:tblStyle w:val="TableGrid"/>
        <w:tblW w:w="9350" w:type="dxa"/>
        <w:tblInd w:w="-113" w:type="dxa"/>
        <w:tblLook w:val="04A0" w:firstRow="1" w:lastRow="0" w:firstColumn="1" w:lastColumn="0" w:noHBand="0" w:noVBand="1"/>
      </w:tblPr>
      <w:tblGrid>
        <w:gridCol w:w="2830"/>
        <w:gridCol w:w="6520"/>
      </w:tblGrid>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r w:rsidR="00E376A2">
        <w:tc>
          <w:tcPr>
            <w:tcW w:w="283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19"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Same question as Huawei: Is this actually a proposal, or is it covered above?</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Ind w:w="-113" w:type="dxa"/>
        <w:tblLook w:val="04A0" w:firstRow="1" w:lastRow="0" w:firstColumn="1" w:lastColumn="0" w:noHBand="0" w:noVBand="1"/>
      </w:tblPr>
      <w:tblGrid>
        <w:gridCol w:w="4676"/>
        <w:gridCol w:w="4674"/>
      </w:tblGrid>
      <w:tr w:rsidR="00E376A2">
        <w:tc>
          <w:tcPr>
            <w:tcW w:w="4675"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rsidR="00E376A2" w:rsidRDefault="000D3A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r>
      <w:tr w:rsidR="00E376A2">
        <w:tc>
          <w:tcPr>
            <w:tcW w:w="4675" w:type="dxa"/>
            <w:shd w:val="clear" w:color="auto" w:fill="auto"/>
          </w:tcPr>
          <w:p w:rsidR="00E376A2" w:rsidRDefault="000D3AA1">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rsidR="00E376A2" w:rsidRDefault="000D3AA1">
            <w:pPr>
              <w:widowControl w:val="0"/>
              <w:snapToGrid w:val="0"/>
              <w:spacing w:before="120" w:after="120" w:line="240" w:lineRule="auto"/>
              <w:jc w:val="both"/>
              <w:rPr>
                <w:sz w:val="20"/>
                <w:szCs w:val="20"/>
              </w:rPr>
            </w:pPr>
            <w:r>
              <w:rPr>
                <w:sz w:val="20"/>
                <w:szCs w:val="20"/>
              </w:rPr>
              <w:t>Intel</w:t>
            </w:r>
          </w:p>
        </w:tc>
      </w:tr>
      <w:tr w:rsidR="00E376A2">
        <w:tc>
          <w:tcPr>
            <w:tcW w:w="4675"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rsidR="00E376A2" w:rsidRDefault="000D3AA1">
      <w:pPr>
        <w:widowControl w:val="0"/>
        <w:snapToGrid w:val="0"/>
        <w:spacing w:before="120" w:after="120" w:line="240" w:lineRule="auto"/>
        <w:jc w:val="both"/>
        <w:rPr>
          <w:rFonts w:eastAsia="微软雅黑"/>
          <w:sz w:val="20"/>
          <w:szCs w:val="20"/>
          <w:lang w:val="en-GB"/>
        </w:rPr>
      </w:pPr>
      <w:r>
        <w:rPr>
          <w:rFonts w:eastAsia="微软雅黑"/>
          <w:b/>
          <w:i/>
          <w:sz w:val="20"/>
          <w:szCs w:val="20"/>
        </w:rPr>
        <w:t xml:space="preserve">FL Proposal 2-1: </w:t>
      </w:r>
      <w:r>
        <w:rPr>
          <w:rFonts w:eastAsia="微软雅黑"/>
          <w:i/>
          <w:sz w:val="20"/>
          <w:szCs w:val="20"/>
          <w:lang w:val="en-GB"/>
        </w:rPr>
        <w:t>LLS is used to evaluate SRS enhancements in</w:t>
      </w:r>
      <w:r>
        <w:rPr>
          <w:rFonts w:eastAsia="微软雅黑"/>
          <w:i/>
          <w:sz w:val="20"/>
          <w:szCs w:val="20"/>
          <w:lang w:val="en-GB"/>
        </w:rPr>
        <w:t xml:space="preserve">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rsidR="00E376A2" w:rsidRDefault="000D3AA1">
      <w:pPr>
        <w:snapToGrid w:val="0"/>
        <w:spacing w:before="120" w:after="120" w:line="240" w:lineRule="auto"/>
        <w:jc w:val="both"/>
        <w:rPr>
          <w:rFonts w:eastAsia="微软雅黑"/>
          <w:i/>
          <w:sz w:val="20"/>
          <w:szCs w:val="20"/>
          <w:lang w:val="en-GB"/>
        </w:rPr>
      </w:pPr>
      <w:r>
        <w:rPr>
          <w:rFonts w:eastAsia="微软雅黑"/>
          <w:b/>
          <w:i/>
          <w:sz w:val="20"/>
          <w:szCs w:val="20"/>
        </w:rPr>
        <w:t xml:space="preserve">FL Proposal 2-2: </w:t>
      </w:r>
      <w:r>
        <w:rPr>
          <w:rFonts w:eastAsia="微软雅黑"/>
          <w:i/>
          <w:sz w:val="20"/>
          <w:szCs w:val="20"/>
          <w:lang w:val="en-GB"/>
        </w:rPr>
        <w:t>Adopt the following LLS assumptions at least for SRS enhancements on coverage/capacity in Rel-17.</w:t>
      </w:r>
    </w:p>
    <w:tbl>
      <w:tblPr>
        <w:tblStyle w:val="TableGrid"/>
        <w:tblW w:w="9350" w:type="dxa"/>
        <w:tblInd w:w="-113" w:type="dxa"/>
        <w:tblLook w:val="04A0" w:firstRow="1" w:lastRow="0" w:firstColumn="1" w:lastColumn="0" w:noHBand="0" w:noVBand="1"/>
      </w:tblPr>
      <w:tblGrid>
        <w:gridCol w:w="1767"/>
        <w:gridCol w:w="7583"/>
      </w:tblGrid>
      <w:tr w:rsidR="00E376A2">
        <w:tc>
          <w:tcPr>
            <w:tcW w:w="1767"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UL/DL BLER </w:t>
            </w:r>
            <w:r>
              <w:rPr>
                <w:rFonts w:eastAsia="微软雅黑"/>
                <w:sz w:val="20"/>
                <w:szCs w:val="20"/>
                <w:lang w:val="en-GB"/>
              </w:rPr>
              <w:t>or throughput</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Rel-15 SRS. Companies to state the detailed configuration used as baseline scheme.</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w:t>
            </w:r>
            <w:r>
              <w:rPr>
                <w:rFonts w:eastAsia="微软雅黑"/>
                <w:sz w:val="20"/>
                <w:szCs w:val="20"/>
                <w:lang w:val="en-GB"/>
              </w:rPr>
              <w:t>triction on the usage of FG 10-11 is agreed in Rel-16, it can be included in baseline.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FR1: 3.5GHz, 30kHz, 20, 40 or 100 MHz as baseline, 4GHz can be optionally used</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CDL-B or CDL-C in TR</w:t>
            </w:r>
            <w:r>
              <w:rPr>
                <w:rFonts w:eastAsia="微软雅黑"/>
                <w:sz w:val="20"/>
                <w:szCs w:val="20"/>
                <w:lang w:val="en-GB"/>
              </w:rPr>
              <w:t xml:space="preserve"> 38.901 with 30ns or 300ns delay spread as baseline</w:t>
            </w:r>
            <w:ins w:id="52" w:author="ZTE" w:date="2020-08-24T19:54:00Z">
              <w:r w:rsidR="00645529">
                <w:rPr>
                  <w:rFonts w:eastAsia="微软雅黑"/>
                  <w:sz w:val="20"/>
                  <w:szCs w:val="20"/>
                  <w:lang w:val="en-GB"/>
                </w:rPr>
                <w:t xml:space="preserve"> </w:t>
              </w:r>
              <w:r w:rsidR="00645529">
                <w:rPr>
                  <w:rFonts w:eastAsia="微软雅黑"/>
                  <w:sz w:val="20"/>
                  <w:szCs w:val="20"/>
                  <w:lang w:val="en-GB"/>
                </w:rPr>
                <w:t>for MU-</w:t>
              </w:r>
              <w:r w:rsidR="00645529">
                <w:rPr>
                  <w:rFonts w:eastAsia="微软雅黑"/>
                  <w:sz w:val="20"/>
                  <w:szCs w:val="20"/>
                  <w:lang w:val="en-GB"/>
                </w:rPr>
                <w:lastRenderedPageBreak/>
                <w:t>MIMO and SU-MIMO</w:t>
              </w:r>
            </w:ins>
          </w:p>
          <w:p w:rsidR="00E376A2" w:rsidRDefault="000D3AA1">
            <w:pPr>
              <w:snapToGrid w:val="0"/>
              <w:spacing w:after="0" w:line="240" w:lineRule="auto"/>
              <w:jc w:val="both"/>
              <w:rPr>
                <w:ins w:id="53" w:author="ZTE" w:date="2020-08-24T19:54:00Z"/>
                <w:rFonts w:eastAsia="微软雅黑"/>
                <w:sz w:val="20"/>
                <w:szCs w:val="20"/>
                <w:lang w:val="en-GB"/>
              </w:rPr>
            </w:pPr>
            <w:r>
              <w:rPr>
                <w:rFonts w:eastAsia="微软雅黑"/>
                <w:sz w:val="20"/>
                <w:szCs w:val="20"/>
                <w:lang w:val="en-GB"/>
              </w:rPr>
              <w:t xml:space="preserve">Note: other delay spread is not precluded. </w:t>
            </w:r>
          </w:p>
          <w:p w:rsidR="00A5044B" w:rsidRDefault="00A5044B">
            <w:pPr>
              <w:snapToGrid w:val="0"/>
              <w:spacing w:after="0" w:line="240" w:lineRule="auto"/>
              <w:jc w:val="both"/>
              <w:rPr>
                <w:rFonts w:eastAsia="微软雅黑"/>
                <w:sz w:val="20"/>
                <w:szCs w:val="20"/>
                <w:lang w:val="en-GB"/>
              </w:rPr>
            </w:pPr>
            <w:ins w:id="54" w:author="ZTE" w:date="2020-08-24T19:54:00Z">
              <w:r>
                <w:rPr>
                  <w:rFonts w:eastAsia="微软雅黑" w:hint="eastAsia"/>
                  <w:sz w:val="20"/>
                  <w:szCs w:val="20"/>
                  <w:lang w:val="en-GB"/>
                </w:rPr>
                <w:t>Note</w:t>
              </w:r>
              <w:r>
                <w:rPr>
                  <w:rFonts w:eastAsia="微软雅黑"/>
                  <w:sz w:val="20"/>
                  <w:szCs w:val="20"/>
                  <w:lang w:val="en-GB"/>
                </w:rPr>
                <w:t xml:space="preserve">: Companies are not precluded to simulate </w:t>
              </w:r>
              <w:r w:rsidRPr="009E2229">
                <w:rPr>
                  <w:rFonts w:eastAsia="微软雅黑"/>
                  <w:sz w:val="20"/>
                  <w:szCs w:val="20"/>
                </w:rPr>
                <w:t>TDL-A with 30ns or 300ns for MU-MIMO</w:t>
              </w:r>
            </w:ins>
          </w:p>
          <w:p w:rsidR="00E376A2" w:rsidRDefault="000D3AA1">
            <w:pPr>
              <w:snapToGrid w:val="0"/>
              <w:spacing w:after="0" w:line="240" w:lineRule="auto"/>
              <w:jc w:val="both"/>
              <w:rPr>
                <w:rFonts w:eastAsia="微软雅黑"/>
                <w:color w:val="FF0000"/>
                <w:sz w:val="20"/>
                <w:szCs w:val="20"/>
                <w:lang w:val="en-GB"/>
              </w:rPr>
            </w:pPr>
            <w:r>
              <w:rPr>
                <w:rFonts w:eastAsia="微软雅黑"/>
                <w:sz w:val="20"/>
                <w:szCs w:val="20"/>
                <w:lang w:val="en-GB"/>
              </w:rPr>
              <w:t>Companies to state whether angle scaling is performed, and if so, the desired angle spread and mean angle.</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lastRenderedPageBreak/>
              <w:t>UE speed</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Number of UE an</w:t>
            </w:r>
            <w:r>
              <w:rPr>
                <w:rFonts w:eastAsia="微软雅黑"/>
                <w:sz w:val="20"/>
                <w:szCs w:val="20"/>
                <w:lang w:val="en-GB"/>
              </w:rPr>
              <w:t xml:space="preserve">tennas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rsidR="00E376A2" w:rsidRDefault="000D3AA1">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Companies are not precluded to simulate directional antennas for 4Tx</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w:t>
            </w:r>
            <w:r>
              <w:rPr>
                <w:rFonts w:eastAsia="微软雅黑"/>
                <w:bCs/>
                <w:sz w:val="20"/>
                <w:szCs w:val="20"/>
                <w:lang w:val="en-GB"/>
              </w:rPr>
              <w:t>Rank/MCS can be adaptive or fixed.</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granularity</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rsidR="00E376A2" w:rsidRDefault="00E376A2">
            <w:pPr>
              <w:snapToGrid w:val="0"/>
              <w:spacing w:after="0" w:line="240" w:lineRule="auto"/>
              <w:jc w:val="both"/>
              <w:rPr>
                <w:rFonts w:eastAsia="微软雅黑"/>
                <w:sz w:val="20"/>
                <w:szCs w:val="20"/>
                <w:lang w:val="en-GB"/>
              </w:rPr>
            </w:pP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w:t>
            </w:r>
            <w:r>
              <w:rPr>
                <w:rFonts w:eastAsia="微软雅黑"/>
                <w:sz w:val="20"/>
                <w:szCs w:val="20"/>
                <w:lang w:val="en-GB"/>
              </w:rPr>
              <w:t xml:space="preserve"> hopping is enabled and the hopping pattern if so.</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tc>
      </w:tr>
      <w:tr w:rsidR="00E376A2">
        <w:tc>
          <w:tcPr>
            <w:tcW w:w="1767" w:type="dxa"/>
            <w:shd w:val="clear" w:color="auto" w:fill="auto"/>
          </w:tcPr>
          <w:p w:rsidR="00E376A2" w:rsidRDefault="000D3AA1">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Companies to state whether the phase coherency in time domain is modelled and if so, use the following </w:t>
            </w:r>
          </w:p>
          <w:p w:rsidR="00E376A2" w:rsidRDefault="000D3AA1">
            <w:pPr>
              <w:pStyle w:val="ListParagraph"/>
              <w:numPr>
                <w:ilvl w:val="0"/>
                <w:numId w:val="15"/>
              </w:numPr>
              <w:snapToGrid w:val="0"/>
              <w:spacing w:after="0" w:line="240" w:lineRule="auto"/>
              <w:jc w:val="both"/>
              <w:rPr>
                <w:rFonts w:eastAsia="微软雅黑"/>
                <w:sz w:val="20"/>
                <w:szCs w:val="20"/>
                <w:lang w:val="en-GB"/>
              </w:rPr>
            </w:pPr>
            <w:r>
              <w:rPr>
                <w:rFonts w:eastAsia="微软雅黑"/>
                <w:sz w:val="20"/>
                <w:szCs w:val="20"/>
              </w:rPr>
              <w:t xml:space="preserve">Random </w:t>
            </w:r>
            <w:r>
              <w:rPr>
                <w:rFonts w:eastAsia="微软雅黑"/>
                <w:sz w:val="20"/>
                <w:szCs w:val="20"/>
              </w:rPr>
              <w:t>phase rotation of each SRS transmission is modeled as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w:t>
            </w:r>
            <w:proofErr w:type="gramStart"/>
            <w:r>
              <w:rPr>
                <w:rFonts w:eastAsia="微软雅黑"/>
                <w:sz w:val="20"/>
                <w:szCs w:val="20"/>
              </w:rPr>
              <w:t xml:space="preserve">of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 xml:space="preserve">, where companies should state the value of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p>
          <w:p w:rsidR="00E376A2" w:rsidRDefault="000D3AA1">
            <w:pPr>
              <w:pStyle w:val="ListParagraph"/>
              <w:numPr>
                <w:ilvl w:val="1"/>
                <w:numId w:val="5"/>
              </w:numPr>
              <w:snapToGrid w:val="0"/>
              <w:spacing w:after="0" w:line="240" w:lineRule="auto"/>
              <w:jc w:val="both"/>
              <w:rPr>
                <w:rFonts w:eastAsia="微软雅黑"/>
                <w:sz w:val="20"/>
                <w:szCs w:val="20"/>
                <w:lang w:val="en-GB"/>
              </w:rPr>
            </w:pPr>
            <w:r>
              <w:rPr>
                <w:rFonts w:eastAsia="微软雅黑"/>
                <w:sz w:val="20"/>
                <w:szCs w:val="20"/>
                <w:lang w:val="en-GB"/>
              </w:rPr>
              <w:t xml:space="preserve">Companies can choose from the following </w:t>
            </w:r>
            <w:r>
              <w:rPr>
                <w:rFonts w:eastAsia="微软雅黑"/>
                <w:sz w:val="20"/>
                <w:szCs w:val="20"/>
                <w:lang w:val="en-GB"/>
              </w:rPr>
              <w:t xml:space="preserve">two options for </w:t>
            </w:r>
            <m:oMath>
              <m:sSub>
                <m:sSubPr>
                  <m:ctrlPr>
                    <w:rPr>
                      <w:rFonts w:ascii="Cambria Math" w:hAnsi="Cambria Math"/>
                    </w:rPr>
                  </m:ctrlPr>
                </m:sSubPr>
                <m:e>
                  <m:r>
                    <w:rPr>
                      <w:rFonts w:ascii="Cambria Math" w:hAnsi="Cambria Math"/>
                    </w:rPr>
                    <m:t>ϕ</m:t>
                  </m:r>
                </m:e>
                <m:sub>
                  <m:r>
                    <w:rPr>
                      <w:rFonts w:ascii="Cambria Math" w:hAnsi="Cambria Math"/>
                    </w:rPr>
                    <m:t>max</m:t>
                  </m:r>
                </m:sub>
              </m:sSub>
            </m:oMath>
          </w:p>
          <w:p w:rsidR="00E376A2" w:rsidRDefault="000D3AA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Opt-1: 40 degrees</w:t>
            </w:r>
          </w:p>
          <w:p w:rsidR="00E376A2" w:rsidRDefault="000D3AA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 xml:space="preserve">Opt-2: </w:t>
            </w:r>
            <w:r>
              <w:rPr>
                <w:rFonts w:eastAsia="微软雅黑"/>
                <w:sz w:val="20"/>
                <w:szCs w:val="20"/>
              </w:rPr>
              <w:t>pi*</w:t>
            </w:r>
            <w:proofErr w:type="spellStart"/>
            <w:proofErr w:type="gramStart"/>
            <w:r>
              <w:rPr>
                <w:rFonts w:eastAsia="微软雅黑"/>
                <w:sz w:val="20"/>
                <w:szCs w:val="20"/>
              </w:rPr>
              <w:t>Δf</w:t>
            </w:r>
            <w:proofErr w:type="spellEnd"/>
            <w:r>
              <w:rPr>
                <w:rFonts w:eastAsia="微软雅黑"/>
                <w:sz w:val="20"/>
                <w:szCs w:val="20"/>
              </w:rPr>
              <w:t>*</w:t>
            </w:r>
            <w:proofErr w:type="gramEnd"/>
            <w:r>
              <w:rPr>
                <w:rFonts w:eastAsia="微软雅黑"/>
                <w:sz w:val="20"/>
                <w:szCs w:val="20"/>
              </w:rPr>
              <w:t>x/</w:t>
            </w:r>
            <w:proofErr w:type="spellStart"/>
            <w:r>
              <w:rPr>
                <w:rFonts w:eastAsia="微软雅黑"/>
                <w:sz w:val="20"/>
                <w:szCs w:val="20"/>
              </w:rPr>
              <w:t>Ts</w:t>
            </w:r>
            <w:proofErr w:type="spellEnd"/>
            <w:r>
              <w:rPr>
                <w:rFonts w:eastAsia="微软雅黑"/>
                <w:sz w:val="20"/>
                <w:szCs w:val="20"/>
              </w:rPr>
              <w:t xml:space="preserve">, where </w:t>
            </w:r>
            <w:proofErr w:type="spellStart"/>
            <w:r>
              <w:rPr>
                <w:rFonts w:eastAsia="微软雅黑"/>
                <w:sz w:val="20"/>
                <w:szCs w:val="20"/>
              </w:rPr>
              <w:t>Δf</w:t>
            </w:r>
            <w:proofErr w:type="spellEnd"/>
            <w:r>
              <w:rPr>
                <w:rFonts w:eastAsia="微软雅黑"/>
                <w:sz w:val="20"/>
                <w:szCs w:val="20"/>
              </w:rPr>
              <w:t xml:space="preserve"> denotes the gap between central frequency and UE's SRS frequency position and </w:t>
            </w:r>
            <w:proofErr w:type="spellStart"/>
            <w:r>
              <w:rPr>
                <w:rFonts w:eastAsia="微软雅黑"/>
                <w:sz w:val="20"/>
                <w:szCs w:val="20"/>
              </w:rPr>
              <w:t>Ts</w:t>
            </w:r>
            <w:proofErr w:type="spellEnd"/>
            <w:r>
              <w:rPr>
                <w:rFonts w:eastAsia="微软雅黑"/>
                <w:sz w:val="20"/>
                <w:szCs w:val="20"/>
              </w:rPr>
              <w:t xml:space="preserve"> for sampling frequency. x can be 0.1, 0.2, 0.4</w:t>
            </w:r>
          </w:p>
          <w:p w:rsidR="00E376A2" w:rsidRDefault="000D3AA1">
            <w:pPr>
              <w:pStyle w:val="ListParagraph"/>
              <w:numPr>
                <w:ilvl w:val="1"/>
                <w:numId w:val="5"/>
              </w:numPr>
              <w:snapToGrid w:val="0"/>
              <w:spacing w:after="0" w:line="240" w:lineRule="auto"/>
              <w:jc w:val="both"/>
              <w:rPr>
                <w:rFonts w:eastAsia="微软雅黑"/>
                <w:sz w:val="20"/>
                <w:szCs w:val="20"/>
                <w:lang w:val="en-GB"/>
              </w:rPr>
            </w:pPr>
            <m:oMath>
              <m:sSub>
                <m:sSubPr>
                  <m:ctrlPr>
                    <w:rPr>
                      <w:rFonts w:ascii="Cambria Math" w:hAnsi="Cambria Math"/>
                    </w:rPr>
                  </m:ctrlPr>
                </m:sSubPr>
                <m:e>
                  <m:r>
                    <w:rPr>
                      <w:rFonts w:ascii="Cambria Math" w:hAnsi="Cambria Math"/>
                    </w:rPr>
                    <m:t>T</m:t>
                  </m:r>
                </m:e>
                <m:sub>
                  <m:r>
                    <w:rPr>
                      <w:rFonts w:ascii="Cambria Math" w:hAnsi="Cambria Math"/>
                    </w:rPr>
                    <m:t>window</m:t>
                  </m:r>
                </m:sub>
              </m:sSub>
              <m:r>
                <w:rPr>
                  <w:rFonts w:ascii="Cambria Math" w:hAnsi="Cambria Math"/>
                </w:rPr>
                <m:t>=20</m:t>
              </m:r>
              <m:r>
                <w:rPr>
                  <w:rFonts w:ascii="Cambria Math" w:hAnsi="Cambria Math"/>
                </w:rPr>
                <m:t>ms</m:t>
              </m:r>
            </m:oMath>
          </w:p>
          <w:p w:rsidR="00E376A2" w:rsidRDefault="000D3AA1">
            <w:pPr>
              <w:pStyle w:val="ListParagraph"/>
              <w:numPr>
                <w:ilvl w:val="1"/>
                <w:numId w:val="5"/>
              </w:numPr>
              <w:snapToGrid w:val="0"/>
              <w:spacing w:after="0" w:line="240" w:lineRule="auto"/>
              <w:jc w:val="both"/>
              <w:rPr>
                <w:rFonts w:eastAsia="微软雅黑"/>
                <w:sz w:val="20"/>
                <w:szCs w:val="20"/>
                <w:lang w:val="en-GB"/>
              </w:rPr>
            </w:pPr>
            <w:r>
              <w:rPr>
                <w:rFonts w:eastAsia="微软雅黑"/>
                <w:sz w:val="20"/>
                <w:szCs w:val="20"/>
                <w:lang w:val="en-GB"/>
              </w:rPr>
              <w:t xml:space="preserve">Other values of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wi</m:t>
                  </m:r>
                  <m:r>
                    <w:rPr>
                      <w:rFonts w:ascii="Cambria Math" w:hAnsi="Cambria Math"/>
                    </w:rPr>
                    <m:t>ndow</m:t>
                  </m:r>
                </m:sub>
              </m:sSub>
            </m:oMath>
            <w:r>
              <w:rPr>
                <w:rFonts w:eastAsia="微软雅黑"/>
                <w:sz w:val="20"/>
                <w:szCs w:val="20"/>
              </w:rPr>
              <w:t xml:space="preserve"> are not precluded</w:t>
            </w:r>
          </w:p>
        </w:tc>
      </w:tr>
    </w:tbl>
    <w:p w:rsidR="00E376A2" w:rsidRDefault="000D3AA1">
      <w:pPr>
        <w:snapToGrid w:val="0"/>
        <w:spacing w:before="120" w:after="120" w:line="240" w:lineRule="auto"/>
        <w:jc w:val="both"/>
        <w:rPr>
          <w:rFonts w:eastAsia="微软雅黑"/>
          <w:sz w:val="20"/>
          <w:szCs w:val="20"/>
          <w:lang w:val="en-GB"/>
        </w:rPr>
      </w:pPr>
      <w:r>
        <w:rPr>
          <w:rFonts w:eastAsia="微软雅黑"/>
          <w:b/>
          <w:i/>
          <w:sz w:val="20"/>
          <w:szCs w:val="20"/>
        </w:rPr>
        <w:t xml:space="preserve">FL Proposal 2-3: </w:t>
      </w:r>
      <w:r>
        <w:rPr>
          <w:rFonts w:eastAsia="微软雅黑"/>
          <w:i/>
          <w:sz w:val="20"/>
          <w:szCs w:val="20"/>
          <w:lang w:val="en-GB"/>
        </w:rPr>
        <w:t>Adopt the following SLS assumptions at least for SRS capacity enhancements in Rel-17.</w:t>
      </w:r>
    </w:p>
    <w:tbl>
      <w:tblPr>
        <w:tblStyle w:val="TableGrid"/>
        <w:tblW w:w="9350" w:type="dxa"/>
        <w:tblInd w:w="-113" w:type="dxa"/>
        <w:tblLook w:val="04A0" w:firstRow="1" w:lastRow="0" w:firstColumn="1" w:lastColumn="0" w:noHBand="0" w:noVBand="1"/>
      </w:tblPr>
      <w:tblGrid>
        <w:gridCol w:w="1696"/>
        <w:gridCol w:w="7654"/>
      </w:tblGrid>
      <w:tr w:rsidR="00E376A2">
        <w:tc>
          <w:tcPr>
            <w:tcW w:w="1696"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Rel-15 SRS. Companies to state the detailed configuration used as baseline scheme. </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w:t>
            </w:r>
            <w:r>
              <w:rPr>
                <w:rFonts w:eastAsia="微软雅黑"/>
                <w:sz w:val="20"/>
                <w:szCs w:val="20"/>
                <w:lang w:val="en-GB"/>
              </w:rPr>
              <w:t>ne.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Table A.1-2 of TR 36.897</w:t>
            </w:r>
          </w:p>
          <w:p w:rsidR="00E376A2" w:rsidRDefault="000D3AA1">
            <w:pPr>
              <w:snapToGrid w:val="0"/>
              <w:spacing w:after="0" w:line="240" w:lineRule="auto"/>
              <w:jc w:val="both"/>
              <w:rPr>
                <w:rFonts w:eastAsia="微软雅黑"/>
                <w:sz w:val="20"/>
                <w:szCs w:val="20"/>
                <w:lang w:val="en-GB"/>
              </w:rPr>
            </w:pPr>
            <w:r>
              <w:rPr>
                <w:rFonts w:eastAsia="微软雅黑"/>
                <w:sz w:val="20"/>
                <w:szCs w:val="20"/>
              </w:rPr>
              <w:t>Δ=9 dB is assumed for baseline. Companies to state the detailed SRS configuration if it is different from baseline.</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The phase coherency model in LLS assumptions can be considered additionally.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SRS </w:t>
            </w:r>
            <w:r>
              <w:rPr>
                <w:rFonts w:eastAsia="微软雅黑"/>
                <w:sz w:val="20"/>
                <w:szCs w:val="20"/>
                <w:lang w:val="en-GB"/>
              </w:rPr>
              <w:t>periodicity</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w:t>
            </w:r>
            <w:r>
              <w:rPr>
                <w:sz w:val="20"/>
                <w:szCs w:val="20"/>
              </w:rPr>
              <w:t>,4,8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Number of UE </w:t>
            </w:r>
            <w:r>
              <w:rPr>
                <w:rFonts w:eastAsia="微软雅黑"/>
                <w:sz w:val="20"/>
                <w:szCs w:val="20"/>
                <w:lang w:val="en-GB"/>
              </w:rPr>
              <w:lastRenderedPageBreak/>
              <w:t>antennas</w:t>
            </w:r>
          </w:p>
        </w:tc>
        <w:tc>
          <w:tcPr>
            <w:tcW w:w="7653" w:type="dxa"/>
            <w:shd w:val="clear" w:color="auto" w:fill="auto"/>
          </w:tcPr>
          <w:p w:rsidR="00E376A2" w:rsidRDefault="000D3AA1">
            <w:pPr>
              <w:snapToGrid w:val="0"/>
              <w:spacing w:after="0" w:line="240" w:lineRule="auto"/>
              <w:jc w:val="both"/>
              <w:rPr>
                <w:sz w:val="20"/>
                <w:szCs w:val="20"/>
              </w:rPr>
            </w:pPr>
            <w:r>
              <w:rPr>
                <w:sz w:val="20"/>
                <w:szCs w:val="20"/>
              </w:rPr>
              <w:lastRenderedPageBreak/>
              <w:t>1T4R, 2T4R or 4T4R</w:t>
            </w:r>
          </w:p>
          <w:p w:rsidR="00E376A2" w:rsidRDefault="000D3AA1">
            <w:pPr>
              <w:snapToGrid w:val="0"/>
              <w:spacing w:after="0" w:line="240" w:lineRule="auto"/>
              <w:jc w:val="both"/>
              <w:rPr>
                <w:sz w:val="20"/>
                <w:szCs w:val="20"/>
              </w:rPr>
            </w:pPr>
            <w:r>
              <w:rPr>
                <w:sz w:val="20"/>
                <w:szCs w:val="20"/>
              </w:rPr>
              <w:lastRenderedPageBreak/>
              <w:t>Omni antennas are used as baseline. Companies are not precluded to simulate directional antennas for 4Tx.</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lastRenderedPageBreak/>
              <w:t>Traffic model</w:t>
            </w:r>
          </w:p>
        </w:tc>
        <w:tc>
          <w:tcPr>
            <w:tcW w:w="7653" w:type="dxa"/>
            <w:shd w:val="clear" w:color="auto" w:fill="auto"/>
          </w:tcPr>
          <w:p w:rsidR="00E376A2" w:rsidRDefault="000D3AA1">
            <w:pPr>
              <w:snapToGrid w:val="0"/>
              <w:spacing w:after="0" w:line="240" w:lineRule="auto"/>
              <w:jc w:val="both"/>
              <w:rPr>
                <w:sz w:val="20"/>
                <w:szCs w:val="20"/>
              </w:rPr>
            </w:pPr>
            <w:r>
              <w:rPr>
                <w:sz w:val="20"/>
                <w:szCs w:val="20"/>
              </w:rPr>
              <w:t>FTP 1 or FTP 3 with 20%, 50% or 70% traffic load</w:t>
            </w:r>
          </w:p>
          <w:p w:rsidR="00E376A2" w:rsidRDefault="000D3AA1">
            <w:pPr>
              <w:snapToGrid w:val="0"/>
              <w:spacing w:after="0" w:line="240" w:lineRule="auto"/>
              <w:jc w:val="both"/>
              <w:rPr>
                <w:sz w:val="20"/>
                <w:szCs w:val="20"/>
              </w:rPr>
            </w:pPr>
            <w:r>
              <w:rPr>
                <w:sz w:val="20"/>
                <w:szCs w:val="20"/>
              </w:rPr>
              <w:t xml:space="preserve">Note: Full </w:t>
            </w:r>
            <w:r>
              <w:rPr>
                <w:sz w:val="20"/>
                <w:szCs w:val="20"/>
              </w:rPr>
              <w:t>buffer can also be considered optionally.</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rsidR="00E376A2" w:rsidRDefault="000D3AA1">
            <w:pPr>
              <w:snapToGrid w:val="0"/>
              <w:spacing w:after="0" w:line="240" w:lineRule="auto"/>
              <w:jc w:val="both"/>
              <w:rPr>
                <w:sz w:val="20"/>
                <w:szCs w:val="20"/>
              </w:rPr>
            </w:pPr>
            <w:r>
              <w:rPr>
                <w:sz w:val="20"/>
                <w:szCs w:val="20"/>
              </w:rPr>
              <w:t>3dB</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rsidR="00E376A2" w:rsidRDefault="000D3AA1">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rsidR="00E376A2" w:rsidRDefault="000D3AA1">
            <w:pPr>
              <w:snapToGrid w:val="0"/>
              <w:spacing w:after="0" w:line="240" w:lineRule="auto"/>
              <w:jc w:val="both"/>
              <w:rPr>
                <w:ins w:id="55" w:author="ZTE" w:date="2020-08-24T19:55:00Z"/>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p w:rsidR="000D3AA1" w:rsidRDefault="000D3AA1">
            <w:pPr>
              <w:snapToGrid w:val="0"/>
              <w:spacing w:after="0" w:line="240" w:lineRule="auto"/>
              <w:jc w:val="both"/>
              <w:rPr>
                <w:sz w:val="20"/>
                <w:szCs w:val="20"/>
              </w:rPr>
            </w:pPr>
            <w:ins w:id="56" w:author="ZTE" w:date="2020-08-24T19:55:00Z">
              <w:r>
                <w:rPr>
                  <w:sz w:val="20"/>
                  <w:szCs w:val="20"/>
                </w:rPr>
                <w:t>Note: Companies are not precluded to simulate rural scenario with necessary adjustment of relevant parameters.</w:t>
              </w:r>
            </w:ins>
            <w:bookmarkStart w:id="57" w:name="_GoBack"/>
            <w:bookmarkEnd w:id="57"/>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Duplex, Waveform </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TDD, OFDM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Multiple access </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OFDMA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Channel model</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According to the TR 38.901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BS </w:t>
            </w:r>
            <w:proofErr w:type="spellStart"/>
            <w:r>
              <w:rPr>
                <w:rFonts w:eastAsia="微软雅黑"/>
                <w:sz w:val="20"/>
                <w:szCs w:val="20"/>
                <w:lang w:val="en-GB"/>
              </w:rPr>
              <w:t>Tx</w:t>
            </w:r>
            <w:proofErr w:type="spellEnd"/>
            <w:r>
              <w:rPr>
                <w:rFonts w:eastAsia="微软雅黑"/>
                <w:sz w:val="20"/>
                <w:szCs w:val="20"/>
                <w:lang w:val="en-GB"/>
              </w:rPr>
              <w:t xml:space="preserve"> power </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44, 47, and 51 </w:t>
            </w:r>
            <w:proofErr w:type="spellStart"/>
            <w:r>
              <w:rPr>
                <w:rFonts w:eastAsia="微软雅黑"/>
                <w:sz w:val="20"/>
                <w:szCs w:val="20"/>
                <w:lang w:val="en-GB"/>
              </w:rPr>
              <w:t>dBm</w:t>
            </w:r>
            <w:proofErr w:type="spellEnd"/>
            <w:r>
              <w:rPr>
                <w:rFonts w:eastAsia="微软雅黑"/>
                <w:sz w:val="20"/>
                <w:szCs w:val="20"/>
                <w:lang w:val="en-GB"/>
              </w:rPr>
              <w:t xml:space="preserve"> for 20, 40, and 100 MHz, respectively</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BS antenna height </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25 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antenna height &amp; gain</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Follow TR 36.873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receiver noise figure</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9 dB</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Modulation </w:t>
            </w:r>
          </w:p>
        </w:tc>
        <w:tc>
          <w:tcPr>
            <w:tcW w:w="7653"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Up to 256QAM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Coding on PDSCH </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LDPC</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Max code-block size=8448bit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Slot</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 xml:space="preserve">14 OFDM </w:t>
            </w:r>
            <w:r>
              <w:rPr>
                <w:rFonts w:eastAsia="微软雅黑"/>
                <w:sz w:val="20"/>
                <w:szCs w:val="20"/>
                <w:lang w:val="en-GB"/>
              </w:rPr>
              <w:t>symbols</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Frame structure </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Companies to state the used frame structure</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MIMO scheme</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SU/MU-MIMO</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Overhead </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Companies to state the downlink overhead assumption</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distribution</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 xml:space="preserve">80% indoor (3km/h), 20% outdoor (30km/h) </w:t>
            </w:r>
          </w:p>
        </w:tc>
      </w:tr>
      <w:tr w:rsidR="00E376A2">
        <w:tc>
          <w:tcPr>
            <w:tcW w:w="1696"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UE receiver</w:t>
            </w:r>
          </w:p>
        </w:tc>
        <w:tc>
          <w:tcPr>
            <w:tcW w:w="7653" w:type="dxa"/>
            <w:shd w:val="clear" w:color="auto" w:fill="auto"/>
          </w:tcPr>
          <w:p w:rsidR="00E376A2" w:rsidRDefault="000D3AA1">
            <w:pPr>
              <w:contextualSpacing/>
              <w:jc w:val="both"/>
              <w:rPr>
                <w:rFonts w:eastAsia="微软雅黑"/>
                <w:sz w:val="20"/>
                <w:szCs w:val="20"/>
                <w:lang w:val="en-GB"/>
              </w:rPr>
            </w:pPr>
            <w:r>
              <w:rPr>
                <w:rFonts w:eastAsia="微软雅黑"/>
                <w:sz w:val="20"/>
                <w:szCs w:val="20"/>
                <w:lang w:val="en-GB"/>
              </w:rPr>
              <w:t xml:space="preserve">MMSE-IRC as the baseline </w:t>
            </w:r>
            <w:r>
              <w:rPr>
                <w:rFonts w:eastAsia="微软雅黑"/>
                <w:sz w:val="20"/>
                <w:szCs w:val="20"/>
                <w:lang w:val="en-GB"/>
              </w:rPr>
              <w:t>receiver</w:t>
            </w: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rsidR="00E376A2" w:rsidRDefault="000D3AA1">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TableGrid"/>
        <w:tblW w:w="9350" w:type="dxa"/>
        <w:tblInd w:w="-113" w:type="dxa"/>
        <w:tblLook w:val="04A0" w:firstRow="1" w:lastRow="0" w:firstColumn="1" w:lastColumn="0" w:noHBand="0" w:noVBand="1"/>
      </w:tblPr>
      <w:tblGrid>
        <w:gridCol w:w="9350"/>
      </w:tblGrid>
      <w:tr w:rsidR="00E376A2">
        <w:tc>
          <w:tcPr>
            <w:tcW w:w="9350" w:type="dxa"/>
            <w:shd w:val="clear" w:color="auto" w:fill="auto"/>
          </w:tcPr>
          <w:p w:rsidR="00E376A2" w:rsidRDefault="000D3AA1">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rsidR="00E376A2" w:rsidRDefault="000D3AA1">
            <w:pPr>
              <w:snapToGrid w:val="0"/>
              <w:spacing w:before="120" w:after="120" w:line="240" w:lineRule="auto"/>
              <w:jc w:val="both"/>
              <w:rPr>
                <w:rFonts w:eastAsia="微软雅黑"/>
                <w:i/>
                <w:sz w:val="20"/>
                <w:szCs w:val="20"/>
                <w:lang w:val="en-GB"/>
              </w:rPr>
            </w:pPr>
            <w:r>
              <w:rPr>
                <w:rFonts w:eastAsia="微软雅黑"/>
                <w:b/>
                <w:i/>
                <w:sz w:val="20"/>
                <w:szCs w:val="20"/>
              </w:rPr>
              <w:t xml:space="preserve">EVM </w:t>
            </w:r>
            <w:r>
              <w:rPr>
                <w:rFonts w:eastAsia="微软雅黑"/>
                <w:b/>
                <w:i/>
                <w:sz w:val="20"/>
                <w:szCs w:val="20"/>
              </w:rPr>
              <w:t>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CellMar>
                <w:left w:w="93" w:type="dxa"/>
              </w:tblCellMar>
              <w:tblLook w:val="04A0" w:firstRow="1" w:lastRow="0" w:firstColumn="1" w:lastColumn="0" w:noHBand="0" w:noVBand="1"/>
            </w:tblPr>
            <w:tblGrid>
              <w:gridCol w:w="2652"/>
              <w:gridCol w:w="6472"/>
            </w:tblGrid>
            <w:tr w:rsidR="00E376A2">
              <w:tc>
                <w:tcPr>
                  <w:tcW w:w="2652"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w:t>
                  </w:r>
                  <w:r>
                    <w:rPr>
                      <w:rFonts w:eastAsia="微软雅黑"/>
                      <w:sz w:val="20"/>
                      <w:szCs w:val="20"/>
                      <w:lang w:val="en-GB"/>
                    </w:rPr>
                    <w:t>Companies to state the detailed configuration used as baseline scheme.</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CDL-B or CDL-C in TR 38.901 with 30ns or </w:t>
                  </w:r>
                  <w:r>
                    <w:rPr>
                      <w:rFonts w:eastAsia="微软雅黑"/>
                      <w:sz w:val="20"/>
                      <w:szCs w:val="20"/>
                      <w:lang w:val="en-GB"/>
                    </w:rPr>
                    <w:t>300ns delay spread as baseline</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w:t>
                  </w:r>
                  <w:r>
                    <w:rPr>
                      <w:rFonts w:eastAsia="微软雅黑"/>
                      <w:sz w:val="20"/>
                      <w:szCs w:val="20"/>
                      <w:lang w:val="en-GB"/>
                    </w:rPr>
                    <w:t>antennas</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rsidR="00E376A2" w:rsidRDefault="000D3AA1">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w:t>
                  </w:r>
                  <w:r>
                    <w:rPr>
                      <w:rFonts w:eastAsia="微软雅黑"/>
                      <w:sz w:val="20"/>
                      <w:szCs w:val="20"/>
                      <w:lang w:val="en-GB"/>
                    </w:rPr>
                    <w:t>ranularity</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w:t>
                  </w:r>
                  <w:r>
                    <w:rPr>
                      <w:rFonts w:eastAsia="微软雅黑"/>
                      <w:sz w:val="20"/>
                      <w:szCs w:val="20"/>
                      <w:lang w:val="en-GB"/>
                    </w:rPr>
                    <w:t xml:space="preserve"> is enabled and the hopping pattern if so.</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rsidR="00E376A2" w:rsidRDefault="000D3AA1">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E376A2">
              <w:tc>
                <w:tcPr>
                  <w:tcW w:w="2652" w:type="dxa"/>
                  <w:shd w:val="clear" w:color="auto" w:fill="auto"/>
                </w:tcPr>
                <w:p w:rsidR="00E376A2" w:rsidRDefault="000D3AA1">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rsidR="00E376A2" w:rsidRDefault="000D3AA1">
            <w:pPr>
              <w:snapToGrid w:val="0"/>
              <w:spacing w:before="120" w:after="120" w:line="240" w:lineRule="auto"/>
              <w:jc w:val="both"/>
              <w:rPr>
                <w:rFonts w:eastAsia="微软雅黑"/>
                <w:sz w:val="20"/>
                <w:szCs w:val="20"/>
                <w:lang w:val="en-GB"/>
              </w:rPr>
            </w:pPr>
            <w:r>
              <w:rPr>
                <w:rFonts w:eastAsia="微软雅黑"/>
                <w:b/>
                <w:i/>
                <w:sz w:val="20"/>
                <w:szCs w:val="20"/>
              </w:rPr>
              <w:t>EVM Proposal</w:t>
            </w:r>
            <w:r>
              <w:rPr>
                <w:rFonts w:eastAsia="微软雅黑"/>
                <w:b/>
                <w:i/>
                <w:sz w:val="20"/>
                <w:szCs w:val="20"/>
              </w:rPr>
              <w:t xml:space="preserve"> 3: </w:t>
            </w:r>
            <w:r>
              <w:rPr>
                <w:rFonts w:eastAsia="微软雅黑"/>
                <w:i/>
                <w:sz w:val="20"/>
                <w:szCs w:val="20"/>
                <w:lang w:val="en-GB"/>
              </w:rPr>
              <w:t>Adopt the following SLS assumptions at least for SRS capacity enhancements in Rel-17.</w:t>
            </w:r>
          </w:p>
          <w:tbl>
            <w:tblPr>
              <w:tblStyle w:val="TableGrid"/>
              <w:tblW w:w="9124" w:type="dxa"/>
              <w:tblCellMar>
                <w:left w:w="93" w:type="dxa"/>
              </w:tblCellMar>
              <w:tblLook w:val="04A0" w:firstRow="1" w:lastRow="0" w:firstColumn="1" w:lastColumn="0" w:noHBand="0" w:noVBand="1"/>
            </w:tblPr>
            <w:tblGrid>
              <w:gridCol w:w="1674"/>
              <w:gridCol w:w="7450"/>
            </w:tblGrid>
            <w:tr w:rsidR="00E376A2">
              <w:tc>
                <w:tcPr>
                  <w:tcW w:w="1674"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rsidR="00E376A2" w:rsidRDefault="000D3AA1">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449" w:type="dxa"/>
                  <w:shd w:val="clear" w:color="auto" w:fill="auto"/>
                </w:tcPr>
                <w:p w:rsidR="00E376A2" w:rsidRDefault="000D3AA1">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rsidR="00E376A2" w:rsidRDefault="000D3AA1">
                  <w:pPr>
                    <w:snapToGrid w:val="0"/>
                    <w:spacing w:after="0" w:line="240" w:lineRule="auto"/>
                    <w:jc w:val="both"/>
                    <w:rPr>
                      <w:sz w:val="20"/>
                      <w:szCs w:val="20"/>
                    </w:rPr>
                  </w:pPr>
                  <w:r>
                    <w:rPr>
                      <w:sz w:val="20"/>
                      <w:szCs w:val="20"/>
                    </w:rPr>
                    <w:t>1T4R, 2T4R or 4T4R</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rsidR="00E376A2" w:rsidRDefault="000D3AA1">
                  <w:pPr>
                    <w:snapToGrid w:val="0"/>
                    <w:spacing w:after="0" w:line="240" w:lineRule="auto"/>
                    <w:jc w:val="both"/>
                    <w:rPr>
                      <w:sz w:val="20"/>
                      <w:szCs w:val="20"/>
                    </w:rPr>
                  </w:pPr>
                  <w:r>
                    <w:rPr>
                      <w:sz w:val="20"/>
                      <w:szCs w:val="20"/>
                    </w:rPr>
                    <w:t>FTP 1 or FTP 3</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rsidR="00E376A2" w:rsidRDefault="000D3AA1">
                  <w:pPr>
                    <w:snapToGrid w:val="0"/>
                    <w:spacing w:after="0" w:line="240" w:lineRule="auto"/>
                    <w:jc w:val="both"/>
                    <w:rPr>
                      <w:sz w:val="20"/>
                      <w:szCs w:val="20"/>
                    </w:rPr>
                  </w:pPr>
                  <w:r>
                    <w:rPr>
                      <w:sz w:val="20"/>
                      <w:szCs w:val="20"/>
                    </w:rPr>
                    <w:t>3dB</w:t>
                  </w:r>
                </w:p>
              </w:tc>
            </w:tr>
            <w:tr w:rsidR="00E376A2">
              <w:tc>
                <w:tcPr>
                  <w:tcW w:w="1674" w:type="dxa"/>
                  <w:shd w:val="clear" w:color="auto" w:fill="auto"/>
                </w:tcPr>
                <w:p w:rsidR="00E376A2" w:rsidRDefault="000D3AA1">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rsidR="00E376A2" w:rsidRDefault="000D3AA1">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rsidR="00E376A2" w:rsidRDefault="000D3AA1">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rsidR="00E376A2" w:rsidRDefault="00E376A2">
            <w:pPr>
              <w:widowControl w:val="0"/>
              <w:snapToGrid w:val="0"/>
              <w:spacing w:before="120" w:after="120" w:line="240" w:lineRule="auto"/>
              <w:jc w:val="both"/>
              <w:rPr>
                <w:rFonts w:eastAsia="微软雅黑"/>
                <w:sz w:val="20"/>
                <w:szCs w:val="20"/>
              </w:rPr>
            </w:pPr>
          </w:p>
        </w:tc>
      </w:tr>
    </w:tbl>
    <w:p w:rsidR="00E376A2" w:rsidRDefault="00E376A2">
      <w:pPr>
        <w:widowControl w:val="0"/>
        <w:snapToGrid w:val="0"/>
        <w:spacing w:before="120" w:after="120" w:line="240" w:lineRule="auto"/>
        <w:jc w:val="both"/>
        <w:rPr>
          <w:rFonts w:eastAsia="微软雅黑"/>
          <w:sz w:val="20"/>
          <w:szCs w:val="20"/>
        </w:rPr>
      </w:pPr>
    </w:p>
    <w:p w:rsidR="00E376A2" w:rsidRDefault="000D3A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rsidR="00E376A2" w:rsidRDefault="000D3AA1">
      <w:pPr>
        <w:pStyle w:val="NoSpacing1"/>
        <w:snapToGrid w:val="0"/>
        <w:rPr>
          <w:bCs/>
          <w:sz w:val="20"/>
          <w:szCs w:val="20"/>
        </w:rPr>
      </w:pPr>
      <w:r>
        <w:rPr>
          <w:bCs/>
          <w:sz w:val="20"/>
          <w:szCs w:val="20"/>
        </w:rPr>
        <w:t xml:space="preserve">[1] </w:t>
      </w:r>
      <w:r>
        <w:rPr>
          <w:bCs/>
          <w:sz w:val="20"/>
          <w:szCs w:val="20"/>
        </w:rPr>
        <w:t>RP-193133, New WID: Further enhancements on MIMO for NR, Samsung</w:t>
      </w:r>
    </w:p>
    <w:p w:rsidR="00E376A2" w:rsidRDefault="000D3AA1">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rsidR="00E376A2" w:rsidRDefault="000D3AA1">
      <w:pPr>
        <w:pStyle w:val="NoSpacing1"/>
        <w:snapToGrid w:val="0"/>
        <w:rPr>
          <w:bCs/>
          <w:sz w:val="20"/>
          <w:szCs w:val="20"/>
          <w:lang w:val="en-GB"/>
        </w:rPr>
      </w:pPr>
      <w:r>
        <w:rPr>
          <w:bCs/>
          <w:sz w:val="20"/>
          <w:szCs w:val="20"/>
        </w:rPr>
        <w:t xml:space="preserve">[3] </w:t>
      </w:r>
      <w:r>
        <w:rPr>
          <w:bCs/>
          <w:sz w:val="20"/>
          <w:szCs w:val="20"/>
          <w:lang w:val="en-GB"/>
        </w:rPr>
        <w:t xml:space="preserve">R1-2005247, Enhancements on SRS for Rel-17, Huawei, </w:t>
      </w:r>
      <w:proofErr w:type="spellStart"/>
      <w:r>
        <w:rPr>
          <w:bCs/>
          <w:sz w:val="20"/>
          <w:szCs w:val="20"/>
          <w:lang w:val="en-GB"/>
        </w:rPr>
        <w:t>HiSilicon</w:t>
      </w:r>
      <w:proofErr w:type="spellEnd"/>
    </w:p>
    <w:p w:rsidR="00E376A2" w:rsidRDefault="000D3AA1">
      <w:pPr>
        <w:pStyle w:val="NoSpacing1"/>
        <w:snapToGrid w:val="0"/>
        <w:rPr>
          <w:bCs/>
          <w:sz w:val="20"/>
          <w:szCs w:val="20"/>
          <w:lang w:val="en-GB"/>
        </w:rPr>
      </w:pPr>
      <w:r>
        <w:rPr>
          <w:bCs/>
          <w:sz w:val="20"/>
          <w:szCs w:val="20"/>
          <w:lang w:val="en-GB"/>
        </w:rPr>
        <w:t>[4] R1-2005288, Enhancements on SRS flexibility, covera</w:t>
      </w:r>
      <w:r>
        <w:rPr>
          <w:bCs/>
          <w:sz w:val="20"/>
          <w:szCs w:val="20"/>
          <w:lang w:val="en-GB"/>
        </w:rPr>
        <w:t>ge and capacity, FUTUREWEI</w:t>
      </w:r>
    </w:p>
    <w:p w:rsidR="00E376A2" w:rsidRDefault="000D3AA1">
      <w:pPr>
        <w:pStyle w:val="NoSpacing1"/>
        <w:snapToGrid w:val="0"/>
        <w:rPr>
          <w:bCs/>
          <w:sz w:val="20"/>
          <w:szCs w:val="20"/>
          <w:lang w:val="en-GB"/>
        </w:rPr>
      </w:pPr>
      <w:r>
        <w:rPr>
          <w:bCs/>
          <w:sz w:val="20"/>
          <w:szCs w:val="20"/>
          <w:lang w:val="en-GB"/>
        </w:rPr>
        <w:t>[5] R1-2005368, Discussion on SRS enhancement, vivo</w:t>
      </w:r>
    </w:p>
    <w:p w:rsidR="00E376A2" w:rsidRDefault="000D3AA1">
      <w:pPr>
        <w:pStyle w:val="NoSpacing1"/>
        <w:snapToGrid w:val="0"/>
        <w:rPr>
          <w:bCs/>
          <w:sz w:val="20"/>
          <w:szCs w:val="20"/>
          <w:lang w:val="en-GB"/>
        </w:rPr>
      </w:pPr>
      <w:r>
        <w:rPr>
          <w:bCs/>
          <w:sz w:val="20"/>
          <w:szCs w:val="20"/>
          <w:lang w:val="en-GB"/>
        </w:rPr>
        <w:t>[6] R1-2006963, Enhancements on SRS flexibility, coverage and capacity, ZTE</w:t>
      </w:r>
    </w:p>
    <w:p w:rsidR="00E376A2" w:rsidRDefault="000D3AA1">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rsidR="00E376A2" w:rsidRDefault="000D3AA1">
      <w:pPr>
        <w:pStyle w:val="NoSpacing1"/>
        <w:snapToGrid w:val="0"/>
        <w:rPr>
          <w:bCs/>
          <w:sz w:val="20"/>
          <w:szCs w:val="20"/>
          <w:lang w:val="en-GB"/>
        </w:rPr>
      </w:pPr>
      <w:r>
        <w:rPr>
          <w:bCs/>
          <w:sz w:val="20"/>
          <w:szCs w:val="20"/>
          <w:lang w:val="en-GB"/>
        </w:rPr>
        <w:t xml:space="preserve">[8] R1-2005565, Considerations on </w:t>
      </w:r>
      <w:r>
        <w:rPr>
          <w:bCs/>
          <w:sz w:val="20"/>
          <w:szCs w:val="20"/>
          <w:lang w:val="en-GB"/>
        </w:rPr>
        <w:t>SRS flexibility, coverage and capacity, Sony</w:t>
      </w:r>
    </w:p>
    <w:p w:rsidR="00E376A2" w:rsidRDefault="000D3AA1">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rsidR="00E376A2" w:rsidRDefault="000D3AA1">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rsidR="00E376A2" w:rsidRDefault="000D3AA1">
      <w:pPr>
        <w:pStyle w:val="NoSpacing1"/>
        <w:snapToGrid w:val="0"/>
        <w:rPr>
          <w:bCs/>
          <w:sz w:val="20"/>
          <w:szCs w:val="20"/>
          <w:lang w:val="en-GB"/>
        </w:rPr>
      </w:pPr>
      <w:r>
        <w:rPr>
          <w:bCs/>
          <w:sz w:val="20"/>
          <w:szCs w:val="20"/>
          <w:lang w:val="en-GB"/>
        </w:rPr>
        <w:t>[11] R1-2005754, Discussion on S</w:t>
      </w:r>
      <w:r>
        <w:rPr>
          <w:bCs/>
          <w:sz w:val="20"/>
          <w:szCs w:val="20"/>
          <w:lang w:val="en-GB"/>
        </w:rPr>
        <w:t>RS enhancement, NEC</w:t>
      </w:r>
    </w:p>
    <w:p w:rsidR="00E376A2" w:rsidRDefault="000D3AA1">
      <w:pPr>
        <w:pStyle w:val="NoSpacing1"/>
        <w:snapToGrid w:val="0"/>
        <w:rPr>
          <w:bCs/>
          <w:sz w:val="20"/>
          <w:szCs w:val="20"/>
          <w:lang w:val="en-GB"/>
        </w:rPr>
      </w:pPr>
      <w:r>
        <w:rPr>
          <w:bCs/>
          <w:sz w:val="20"/>
          <w:szCs w:val="20"/>
          <w:lang w:val="en-GB"/>
        </w:rPr>
        <w:t>[12] R1-2005824, Enhancements on SRS, Lenovo, Motorola Mobility</w:t>
      </w:r>
    </w:p>
    <w:p w:rsidR="00E376A2" w:rsidRDefault="000D3AA1">
      <w:pPr>
        <w:pStyle w:val="NoSpacing1"/>
        <w:snapToGrid w:val="0"/>
        <w:rPr>
          <w:bCs/>
          <w:sz w:val="20"/>
          <w:szCs w:val="20"/>
          <w:lang w:val="en-GB"/>
        </w:rPr>
      </w:pPr>
      <w:r>
        <w:rPr>
          <w:bCs/>
          <w:sz w:val="20"/>
          <w:szCs w:val="20"/>
          <w:lang w:val="en-GB"/>
        </w:rPr>
        <w:t>[13] R1-2005863, Discussion on SRS enhancements, Intel Corporation</w:t>
      </w:r>
    </w:p>
    <w:p w:rsidR="00E376A2" w:rsidRDefault="000D3AA1">
      <w:pPr>
        <w:pStyle w:val="NoSpacing1"/>
        <w:snapToGrid w:val="0"/>
        <w:rPr>
          <w:bCs/>
          <w:sz w:val="20"/>
          <w:szCs w:val="20"/>
          <w:lang w:val="en-GB"/>
        </w:rPr>
      </w:pPr>
      <w:r>
        <w:rPr>
          <w:bCs/>
          <w:sz w:val="20"/>
          <w:szCs w:val="20"/>
          <w:lang w:val="en-GB"/>
        </w:rPr>
        <w:t>[14] R1-2005988, Enhancements on SRS flexibility, coverage and capacity, OPPO</w:t>
      </w:r>
    </w:p>
    <w:p w:rsidR="00E376A2" w:rsidRDefault="000D3AA1">
      <w:pPr>
        <w:pStyle w:val="NoSpacing1"/>
        <w:snapToGrid w:val="0"/>
        <w:rPr>
          <w:bCs/>
          <w:sz w:val="20"/>
          <w:szCs w:val="20"/>
          <w:lang w:val="en-GB"/>
        </w:rPr>
      </w:pPr>
      <w:r>
        <w:rPr>
          <w:bCs/>
          <w:sz w:val="20"/>
          <w:szCs w:val="20"/>
          <w:lang w:val="en-GB"/>
        </w:rPr>
        <w:lastRenderedPageBreak/>
        <w:t>[15] R1-2006133, Enhancemen</w:t>
      </w:r>
      <w:r>
        <w:rPr>
          <w:bCs/>
          <w:sz w:val="20"/>
          <w:szCs w:val="20"/>
          <w:lang w:val="en-GB"/>
        </w:rPr>
        <w:t>ts on SRS, Samsung</w:t>
      </w:r>
    </w:p>
    <w:p w:rsidR="00E376A2" w:rsidRDefault="000D3AA1">
      <w:pPr>
        <w:pStyle w:val="NoSpacing1"/>
        <w:snapToGrid w:val="0"/>
        <w:rPr>
          <w:bCs/>
          <w:sz w:val="20"/>
          <w:szCs w:val="20"/>
          <w:lang w:val="en-GB"/>
        </w:rPr>
      </w:pPr>
      <w:r>
        <w:rPr>
          <w:bCs/>
          <w:sz w:val="20"/>
          <w:szCs w:val="20"/>
          <w:lang w:val="en-GB"/>
        </w:rPr>
        <w:t>[16] R1-2006205, Enhancements on SRS flexibility, coverage and capacity, CMCC</w:t>
      </w:r>
    </w:p>
    <w:p w:rsidR="00E376A2" w:rsidRDefault="000D3AA1">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rsidR="00E376A2" w:rsidRDefault="000D3AA1">
      <w:pPr>
        <w:pStyle w:val="NoSpacing1"/>
        <w:snapToGrid w:val="0"/>
        <w:rPr>
          <w:bCs/>
          <w:sz w:val="20"/>
          <w:szCs w:val="20"/>
          <w:lang w:val="en-GB"/>
        </w:rPr>
      </w:pPr>
      <w:r>
        <w:rPr>
          <w:bCs/>
          <w:sz w:val="20"/>
          <w:szCs w:val="20"/>
          <w:lang w:val="en-GB"/>
        </w:rPr>
        <w:t xml:space="preserve">[18] R1-2006364, Discussion on enhancement of SRS in Rel. 17 further enhanced </w:t>
      </w:r>
      <w:r>
        <w:rPr>
          <w:bCs/>
          <w:sz w:val="20"/>
          <w:szCs w:val="20"/>
          <w:lang w:val="en-GB"/>
        </w:rPr>
        <w:t xml:space="preserve">MIMO, </w:t>
      </w:r>
      <w:proofErr w:type="spellStart"/>
      <w:r>
        <w:rPr>
          <w:bCs/>
          <w:sz w:val="20"/>
          <w:szCs w:val="20"/>
          <w:lang w:val="en-GB"/>
        </w:rPr>
        <w:t>CEWiT</w:t>
      </w:r>
      <w:proofErr w:type="spellEnd"/>
    </w:p>
    <w:p w:rsidR="00E376A2" w:rsidRDefault="000D3AA1">
      <w:pPr>
        <w:pStyle w:val="NoSpacing1"/>
        <w:snapToGrid w:val="0"/>
        <w:rPr>
          <w:bCs/>
          <w:sz w:val="20"/>
          <w:szCs w:val="20"/>
          <w:lang w:val="en-GB"/>
        </w:rPr>
      </w:pPr>
      <w:r>
        <w:rPr>
          <w:bCs/>
          <w:sz w:val="20"/>
          <w:szCs w:val="20"/>
          <w:lang w:val="en-GB"/>
        </w:rPr>
        <w:t>[19] R1-2006504, Views on Rel-17 SRS enhancement, Apple</w:t>
      </w:r>
    </w:p>
    <w:p w:rsidR="00E376A2" w:rsidRDefault="000D3AA1">
      <w:pPr>
        <w:pStyle w:val="NoSpacing1"/>
        <w:snapToGrid w:val="0"/>
        <w:rPr>
          <w:bCs/>
          <w:sz w:val="20"/>
          <w:szCs w:val="20"/>
          <w:lang w:val="en-GB"/>
        </w:rPr>
      </w:pPr>
      <w:r>
        <w:rPr>
          <w:bCs/>
          <w:sz w:val="20"/>
          <w:szCs w:val="20"/>
          <w:lang w:val="en-GB"/>
        </w:rPr>
        <w:t>[20] R1-2006568, Enhancement on SRS, Sharp</w:t>
      </w:r>
    </w:p>
    <w:p w:rsidR="00E376A2" w:rsidRDefault="000D3AA1">
      <w:pPr>
        <w:pStyle w:val="NoSpacing1"/>
        <w:snapToGrid w:val="0"/>
        <w:rPr>
          <w:bCs/>
          <w:sz w:val="20"/>
          <w:szCs w:val="20"/>
          <w:lang w:val="en-GB"/>
        </w:rPr>
      </w:pPr>
      <w:r>
        <w:rPr>
          <w:bCs/>
          <w:sz w:val="20"/>
          <w:szCs w:val="20"/>
          <w:lang w:val="en-GB"/>
        </w:rPr>
        <w:t>[21] R1-2006601, Enhancements on SRS flexibility, coverage and capacity, LG Electronics</w:t>
      </w:r>
    </w:p>
    <w:p w:rsidR="00E376A2" w:rsidRDefault="000D3AA1">
      <w:pPr>
        <w:pStyle w:val="NoSpacing1"/>
        <w:snapToGrid w:val="0"/>
        <w:rPr>
          <w:bCs/>
          <w:sz w:val="20"/>
          <w:szCs w:val="20"/>
          <w:lang w:val="en-GB"/>
        </w:rPr>
      </w:pPr>
      <w:r>
        <w:rPr>
          <w:bCs/>
          <w:sz w:val="20"/>
          <w:szCs w:val="20"/>
          <w:lang w:val="en-GB"/>
        </w:rPr>
        <w:t>[22] R1-2006610, SRS Performance and Potential Enhancemen</w:t>
      </w:r>
      <w:r>
        <w:rPr>
          <w:bCs/>
          <w:sz w:val="20"/>
          <w:szCs w:val="20"/>
          <w:lang w:val="en-GB"/>
        </w:rPr>
        <w:t>ts, Ericsson</w:t>
      </w:r>
    </w:p>
    <w:p w:rsidR="00E376A2" w:rsidRDefault="000D3AA1">
      <w:pPr>
        <w:pStyle w:val="NoSpacing1"/>
        <w:snapToGrid w:val="0"/>
        <w:rPr>
          <w:bCs/>
          <w:sz w:val="20"/>
          <w:szCs w:val="20"/>
          <w:lang w:val="en-GB"/>
        </w:rPr>
      </w:pPr>
      <w:r>
        <w:rPr>
          <w:bCs/>
          <w:sz w:val="20"/>
          <w:szCs w:val="20"/>
          <w:lang w:val="en-GB"/>
        </w:rPr>
        <w:t>[23] R1-2006723, Discussion on SRS enhancement, NTT DOCOMO, INC.</w:t>
      </w:r>
    </w:p>
    <w:p w:rsidR="00E376A2" w:rsidRDefault="000D3AA1">
      <w:pPr>
        <w:pStyle w:val="NoSpacing1"/>
        <w:snapToGrid w:val="0"/>
        <w:rPr>
          <w:bCs/>
          <w:sz w:val="20"/>
          <w:szCs w:val="20"/>
          <w:lang w:val="en-GB"/>
        </w:rPr>
      </w:pPr>
      <w:r>
        <w:rPr>
          <w:bCs/>
          <w:sz w:val="20"/>
          <w:szCs w:val="20"/>
          <w:lang w:val="en-GB"/>
        </w:rPr>
        <w:t>[24] R1-2006795, Enhancements on SRS flexibility, coverage and capacity, Qualcomm Incorporated</w:t>
      </w:r>
    </w:p>
    <w:p w:rsidR="00E376A2" w:rsidRDefault="000D3AA1">
      <w:pPr>
        <w:pStyle w:val="NoSpacing1"/>
        <w:snapToGrid w:val="0"/>
        <w:rPr>
          <w:bCs/>
          <w:sz w:val="20"/>
          <w:szCs w:val="20"/>
          <w:lang w:val="en-GB"/>
        </w:rPr>
      </w:pPr>
      <w:r>
        <w:rPr>
          <w:bCs/>
          <w:sz w:val="20"/>
          <w:szCs w:val="20"/>
          <w:lang w:val="en-GB"/>
        </w:rPr>
        <w:t>[25] R1-2006848, Enhancements on SRS in Rel-17, Nokia, Nokia Shanghai Bell</w:t>
      </w:r>
    </w:p>
    <w:p w:rsidR="00E376A2" w:rsidRDefault="00E376A2">
      <w:pPr>
        <w:pStyle w:val="NoSpacing1"/>
        <w:snapToGrid w:val="0"/>
      </w:pPr>
    </w:p>
    <w:sectPr w:rsidR="00E376A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panose1 w:val="00000000000000000000"/>
    <w:charset w:val="00"/>
    <w:family w:val="roman"/>
    <w:notTrueType/>
    <w:pitch w:val="default"/>
  </w:font>
  <w:font w:name="华文细黑">
    <w:altName w:val="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41D"/>
    <w:multiLevelType w:val="multilevel"/>
    <w:tmpl w:val="A676A1C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rFonts w:ascii="Arial" w:hAnsi="Arial"/>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
    <w:nsid w:val="00E15DA2"/>
    <w:multiLevelType w:val="multilevel"/>
    <w:tmpl w:val="95C8845A"/>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1EF50FB"/>
    <w:multiLevelType w:val="multilevel"/>
    <w:tmpl w:val="FEDAB27C"/>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5386274"/>
    <w:multiLevelType w:val="multilevel"/>
    <w:tmpl w:val="A7ACE96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25B66106"/>
    <w:multiLevelType w:val="multilevel"/>
    <w:tmpl w:val="EB22FD1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3B7F449C"/>
    <w:multiLevelType w:val="multilevel"/>
    <w:tmpl w:val="C388F1FA"/>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43CE0B72"/>
    <w:multiLevelType w:val="multilevel"/>
    <w:tmpl w:val="8C9E1A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567419A"/>
    <w:multiLevelType w:val="multilevel"/>
    <w:tmpl w:val="C19E745A"/>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47E843DE"/>
    <w:multiLevelType w:val="multilevel"/>
    <w:tmpl w:val="C86EDF0E"/>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4D7B2D37"/>
    <w:multiLevelType w:val="multilevel"/>
    <w:tmpl w:val="851046C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52AC66D1"/>
    <w:multiLevelType w:val="multilevel"/>
    <w:tmpl w:val="3EFA4744"/>
    <w:lvl w:ilvl="0">
      <w:start w:val="1"/>
      <w:numFmt w:val="bullet"/>
      <w:lvlText w:val=""/>
      <w:lvlJc w:val="left"/>
      <w:pPr>
        <w:ind w:left="1140" w:hanging="360"/>
      </w:pPr>
      <w:rPr>
        <w:rFonts w:ascii="Symbol" w:hAnsi="Symbol" w:cs="Symbol" w:hint="default"/>
        <w:sz w:val="20"/>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1">
    <w:nsid w:val="5C1B4C4E"/>
    <w:multiLevelType w:val="multilevel"/>
    <w:tmpl w:val="33C8D0DE"/>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nsid w:val="69E55097"/>
    <w:multiLevelType w:val="multilevel"/>
    <w:tmpl w:val="E8C8BF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859420A"/>
    <w:multiLevelType w:val="multilevel"/>
    <w:tmpl w:val="8CCE371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7FAC4471"/>
    <w:multiLevelType w:val="multilevel"/>
    <w:tmpl w:val="D804CEE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FDD0AEF"/>
    <w:multiLevelType w:val="multilevel"/>
    <w:tmpl w:val="43BE44A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6"/>
  </w:num>
  <w:num w:numId="4">
    <w:abstractNumId w:val="15"/>
  </w:num>
  <w:num w:numId="5">
    <w:abstractNumId w:val="13"/>
  </w:num>
  <w:num w:numId="6">
    <w:abstractNumId w:val="1"/>
  </w:num>
  <w:num w:numId="7">
    <w:abstractNumId w:val="3"/>
  </w:num>
  <w:num w:numId="8">
    <w:abstractNumId w:val="11"/>
  </w:num>
  <w:num w:numId="9">
    <w:abstractNumId w:val="8"/>
  </w:num>
  <w:num w:numId="10">
    <w:abstractNumId w:val="9"/>
  </w:num>
  <w:num w:numId="11">
    <w:abstractNumId w:val="10"/>
  </w:num>
  <w:num w:numId="12">
    <w:abstractNumId w:val="5"/>
  </w:num>
  <w:num w:numId="13">
    <w:abstractNumId w:val="7"/>
  </w:num>
  <w:num w:numId="14">
    <w:abstractNumId w:val="14"/>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367"/>
  <w:characterSpacingControl w:val="doNotCompress"/>
  <w:compat>
    <w:doNotExpandShiftReturn/>
    <w:useFELayout/>
    <w:compatSetting w:name="compatibilityMode" w:uri="http://schemas.microsoft.com/office/word" w:val="12"/>
  </w:compat>
  <w:rsids>
    <w:rsidRoot w:val="00E376A2"/>
    <w:rsid w:val="000D3AA1"/>
    <w:rsid w:val="000F1AC7"/>
    <w:rsid w:val="00192664"/>
    <w:rsid w:val="001E67A3"/>
    <w:rsid w:val="003843C4"/>
    <w:rsid w:val="00645529"/>
    <w:rsid w:val="0073076B"/>
    <w:rsid w:val="00766A83"/>
    <w:rsid w:val="0084108D"/>
    <w:rsid w:val="009C42AE"/>
    <w:rsid w:val="009E2229"/>
    <w:rsid w:val="00A5044B"/>
    <w:rsid w:val="00B51121"/>
    <w:rsid w:val="00B86E48"/>
    <w:rsid w:val="00E376A2"/>
    <w:rsid w:val="00E81E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6287C-FA12-47E2-BCE6-06548D8B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EB"/>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link w:val="ListParagraph"/>
    <w:uiPriority w:val="34"/>
    <w:qFormat/>
    <w:locked/>
    <w:rsid w:val="00620DE7"/>
    <w:rPr>
      <w:rFonts w:ascii="Times New Roman" w:eastAsia="宋体" w:hAnsi="Times New Roman" w:cs="Times New Roman"/>
      <w:sz w:val="22"/>
      <w:szCs w:val="22"/>
    </w:rPr>
  </w:style>
  <w:style w:type="character" w:customStyle="1" w:styleId="CommentTextChar">
    <w:name w:val="Comment Text Char"/>
    <w:link w:val="CommentText"/>
    <w:uiPriority w:val="99"/>
    <w:qFormat/>
    <w:rsid w:val="00884A26"/>
    <w:rPr>
      <w:rFonts w:ascii="Times New Roman" w:eastAsia="宋体" w:hAnsi="Times New Roman" w:cs="Times New Roman"/>
    </w:rPr>
  </w:style>
  <w:style w:type="character" w:customStyle="1" w:styleId="ListLabel26">
    <w:name w:val="ListLabel 26"/>
    <w:qFormat/>
    <w:rPr>
      <w:rFonts w:ascii="Arial" w:hAnsi="Arial"/>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20"/>
    </w:rPr>
  </w:style>
  <w:style w:type="character" w:customStyle="1" w:styleId="ListLabel105">
    <w:name w:val="ListLabel 105"/>
    <w:qFormat/>
    <w:rPr>
      <w:rFonts w:eastAsia="Malgun Gothic"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ascii="Arial" w:hAnsi="Arial"/>
      <w:sz w:val="22"/>
      <w:szCs w:val="22"/>
    </w:rPr>
  </w:style>
  <w:style w:type="character" w:customStyle="1" w:styleId="ListLabel114">
    <w:name w:val="ListLabel 114"/>
    <w:qFormat/>
    <w:rPr>
      <w:sz w:val="22"/>
      <w:szCs w:val="22"/>
    </w:rPr>
  </w:style>
  <w:style w:type="character" w:customStyle="1" w:styleId="ListLabel115">
    <w:name w:val="ListLabel 115"/>
    <w:qFormat/>
    <w:rPr>
      <w:rFonts w:cs="Times New Roman"/>
    </w:rPr>
  </w:style>
  <w:style w:type="character" w:customStyle="1" w:styleId="ListLabel116">
    <w:name w:val="ListLabel 116"/>
    <w:qFormat/>
    <w:rPr>
      <w:rFonts w:cs="Wingdings"/>
    </w:rPr>
  </w:style>
  <w:style w:type="character" w:customStyle="1" w:styleId="ListLabel117">
    <w:name w:val="ListLabel 117"/>
    <w:qFormat/>
    <w:rPr>
      <w:rFonts w:cs="Wingdings"/>
      <w:sz w:val="20"/>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Wingdings"/>
      <w:sz w:val="20"/>
    </w:rPr>
  </w:style>
  <w:style w:type="character" w:customStyle="1" w:styleId="ListLabel126">
    <w:name w:val="ListLabel 126"/>
    <w:qFormat/>
    <w:rPr>
      <w:rFonts w:cs="Times New Roman"/>
      <w:sz w:val="20"/>
    </w:rPr>
  </w:style>
  <w:style w:type="character" w:customStyle="1" w:styleId="ListLabel127">
    <w:name w:val="ListLabel 127"/>
    <w:qFormat/>
    <w:rPr>
      <w:rFonts w:cs="Microsoft Sans Serif"/>
      <w:sz w:val="20"/>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sz w:val="20"/>
    </w:rPr>
  </w:style>
  <w:style w:type="character" w:customStyle="1" w:styleId="ListLabel135">
    <w:name w:val="ListLabel 135"/>
    <w:qFormat/>
    <w:rPr>
      <w:rFonts w:cs="Times New Roman"/>
      <w:sz w:val="20"/>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Wingdings"/>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sz w:val="20"/>
    </w:rPr>
  </w:style>
  <w:style w:type="character" w:customStyle="1" w:styleId="ListLabel144">
    <w:name w:val="ListLabel 144"/>
    <w:qFormat/>
    <w:rPr>
      <w:rFonts w:cs="Times New Roman"/>
      <w:sz w:val="20"/>
    </w:rPr>
  </w:style>
  <w:style w:type="character" w:customStyle="1" w:styleId="ListLabel145">
    <w:name w:val="ListLabel 145"/>
    <w:qFormat/>
    <w:rPr>
      <w:rFonts w:cs="Microsoft Sans Serif"/>
      <w:sz w:val="20"/>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Symbol"/>
      <w:sz w:val="20"/>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Wingdings"/>
      <w:sz w:val="20"/>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Wingdings"/>
    </w:rPr>
  </w:style>
  <w:style w:type="character" w:customStyle="1" w:styleId="ListLabel170">
    <w:name w:val="ListLabel 170"/>
    <w:qFormat/>
    <w:rPr>
      <w:rFonts w:cs="Symbol"/>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Wingdings"/>
      <w:sz w:val="20"/>
    </w:rPr>
  </w:style>
  <w:style w:type="character" w:customStyle="1" w:styleId="ListLabel180">
    <w:name w:val="ListLabel 180"/>
    <w:qFormat/>
    <w:rPr>
      <w:rFonts w:cs="Times New Roman"/>
      <w:sz w:val="20"/>
    </w:rPr>
  </w:style>
  <w:style w:type="character" w:customStyle="1" w:styleId="ListLabel181">
    <w:name w:val="ListLabel 181"/>
    <w:qFormat/>
    <w:rPr>
      <w:rFonts w:cs="Microsoft Sans Serif"/>
    </w:rPr>
  </w:style>
  <w:style w:type="character" w:customStyle="1" w:styleId="ListLabel182">
    <w:name w:val="ListLabel 182"/>
    <w:qFormat/>
    <w:rPr>
      <w:rFonts w:cs="Wingdings"/>
    </w:rPr>
  </w:style>
  <w:style w:type="character" w:customStyle="1" w:styleId="ListLabel183">
    <w:name w:val="ListLabel 183"/>
    <w:qFormat/>
    <w:rPr>
      <w:rFonts w:cs="Wingdings"/>
    </w:rPr>
  </w:style>
  <w:style w:type="character" w:customStyle="1" w:styleId="ListLabel184">
    <w:name w:val="ListLabel 184"/>
    <w:qFormat/>
    <w:rPr>
      <w:rFonts w:cs="Wingdings"/>
    </w:rPr>
  </w:style>
  <w:style w:type="character" w:customStyle="1" w:styleId="ListLabel185">
    <w:name w:val="ListLabel 185"/>
    <w:qFormat/>
    <w:rPr>
      <w:rFonts w:cs="Wingdings"/>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Wingdings"/>
      <w:sz w:val="20"/>
    </w:rPr>
  </w:style>
  <w:style w:type="character" w:customStyle="1" w:styleId="ListLabel189">
    <w:name w:val="ListLabel 189"/>
    <w:qFormat/>
    <w:rPr>
      <w:rFonts w:cs="Times New Roman"/>
      <w:sz w:val="20"/>
    </w:rPr>
  </w:style>
  <w:style w:type="character" w:customStyle="1" w:styleId="ListLabel190">
    <w:name w:val="ListLabel 190"/>
    <w:qFormat/>
    <w:rPr>
      <w:rFonts w:cs="Microsoft Sans Serif"/>
    </w:rPr>
  </w:style>
  <w:style w:type="character" w:customStyle="1" w:styleId="ListLabel191">
    <w:name w:val="ListLabel 191"/>
    <w:qFormat/>
    <w:rPr>
      <w:rFonts w:cs="Wingdings"/>
    </w:rPr>
  </w:style>
  <w:style w:type="character" w:customStyle="1" w:styleId="ListLabel192">
    <w:name w:val="ListLabel 192"/>
    <w:qFormat/>
    <w:rPr>
      <w:rFonts w:cs="Wingdings"/>
    </w:rPr>
  </w:style>
  <w:style w:type="character" w:customStyle="1" w:styleId="ListLabel193">
    <w:name w:val="ListLabel 193"/>
    <w:qFormat/>
    <w:rPr>
      <w:rFonts w:cs="Wingdings"/>
    </w:rPr>
  </w:style>
  <w:style w:type="character" w:customStyle="1" w:styleId="ListLabel194">
    <w:name w:val="ListLabel 194"/>
    <w:qFormat/>
    <w:rPr>
      <w:rFonts w:cs="Wingdings"/>
    </w:rPr>
  </w:style>
  <w:style w:type="character" w:customStyle="1" w:styleId="ListLabel195">
    <w:name w:val="ListLabel 195"/>
    <w:qFormat/>
    <w:rPr>
      <w:rFonts w:cs="Wingdings"/>
    </w:rPr>
  </w:style>
  <w:style w:type="character" w:customStyle="1" w:styleId="ListLabel196">
    <w:name w:val="ListLabel 196"/>
    <w:qFormat/>
    <w:rPr>
      <w:rFonts w:cs="Wingdings"/>
    </w:rPr>
  </w:style>
  <w:style w:type="character" w:customStyle="1" w:styleId="ListLabel197">
    <w:name w:val="ListLabel 197"/>
    <w:qFormat/>
    <w:rPr>
      <w:rFonts w:cs="Symbol"/>
      <w:sz w:val="24"/>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Wingdings"/>
      <w:sz w:val="20"/>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DFE73F-3CED-4361-A573-679228F1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39</Pages>
  <Words>11857</Words>
  <Characters>67588</Characters>
  <Application>Microsoft Office Word</Application>
  <DocSecurity>0</DocSecurity>
  <Lines>563</Lines>
  <Paragraphs>158</Paragraphs>
  <ScaleCrop>false</ScaleCrop>
  <Company>www.zte.com.cn</Company>
  <LinksUpToDate>false</LinksUpToDate>
  <CharactersWithSpaces>79287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538</cp:revision>
  <dcterms:created xsi:type="dcterms:W3CDTF">2020-08-21T17:43:00Z</dcterms:created>
  <dcterms:modified xsi:type="dcterms:W3CDTF">2020-08-24T11:55:00Z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