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926" w:rsidRDefault="00041CF8">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3GPP TSG RAN WG1 Meeting #102-e</w:t>
      </w:r>
      <w:r>
        <w:rPr>
          <w:rFonts w:ascii="Calibri" w:hAnsi="Calibri" w:cs="Calibri"/>
          <w:b/>
          <w:kern w:val="2"/>
          <w:lang w:eastAsia="zh-CN"/>
        </w:rPr>
        <w:tab/>
        <w:t xml:space="preserve">                                                  </w:t>
      </w:r>
      <w:r>
        <w:rPr>
          <w:rFonts w:ascii="Calibri" w:hAnsi="Calibri" w:cs="Calibri"/>
          <w:b/>
          <w:kern w:val="2"/>
          <w:lang w:eastAsia="zh-CN"/>
        </w:rPr>
        <w:tab/>
        <w:t xml:space="preserve">                R1-200xxxx</w:t>
      </w:r>
    </w:p>
    <w:p w:rsidR="00155926" w:rsidRDefault="00041CF8">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e-meeting, August 17</w:t>
      </w:r>
      <w:r>
        <w:rPr>
          <w:rFonts w:ascii="Calibri" w:hAnsi="Calibri" w:cs="Calibri"/>
          <w:b/>
          <w:kern w:val="2"/>
          <w:vertAlign w:val="superscript"/>
          <w:lang w:eastAsia="zh-CN"/>
        </w:rPr>
        <w:t>th</w:t>
      </w:r>
      <w:r>
        <w:rPr>
          <w:rFonts w:ascii="Calibri" w:hAnsi="Calibri" w:cs="Calibri"/>
          <w:b/>
          <w:kern w:val="2"/>
          <w:lang w:eastAsia="zh-CN"/>
        </w:rPr>
        <w:t xml:space="preserve"> – 28</w:t>
      </w:r>
      <w:r>
        <w:rPr>
          <w:rFonts w:ascii="Calibri" w:hAnsi="Calibri" w:cs="Calibri"/>
          <w:b/>
          <w:kern w:val="2"/>
          <w:vertAlign w:val="superscript"/>
          <w:lang w:eastAsia="zh-CN"/>
        </w:rPr>
        <w:t>th</w:t>
      </w:r>
      <w:r>
        <w:rPr>
          <w:rFonts w:ascii="Calibri" w:hAnsi="Calibri" w:cs="Calibri"/>
          <w:b/>
          <w:kern w:val="2"/>
          <w:lang w:eastAsia="zh-CN"/>
        </w:rPr>
        <w:t>, 2020</w:t>
      </w:r>
    </w:p>
    <w:p w:rsidR="00155926" w:rsidRDefault="00155926">
      <w:pPr>
        <w:tabs>
          <w:tab w:val="center" w:pos="4536"/>
          <w:tab w:val="right" w:pos="9072"/>
        </w:tabs>
        <w:autoSpaceDE w:val="0"/>
        <w:autoSpaceDN w:val="0"/>
        <w:adjustRightInd w:val="0"/>
        <w:snapToGrid w:val="0"/>
        <w:spacing w:after="120"/>
        <w:rPr>
          <w:rFonts w:ascii="Calibri" w:hAnsi="Calibri" w:cs="Calibri"/>
          <w:b/>
          <w:kern w:val="2"/>
          <w:lang w:eastAsia="zh-CN"/>
        </w:rPr>
      </w:pPr>
    </w:p>
    <w:p w:rsidR="00155926" w:rsidRDefault="00041CF8">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Agenda item:</w:t>
      </w:r>
      <w:r>
        <w:rPr>
          <w:rFonts w:ascii="Arial" w:hAnsi="Arial" w:cs="Times New Roman"/>
          <w:sz w:val="24"/>
          <w:szCs w:val="20"/>
        </w:rPr>
        <w:tab/>
      </w:r>
      <w:bookmarkStart w:id="0" w:name="Source"/>
      <w:bookmarkEnd w:id="0"/>
      <w:r>
        <w:rPr>
          <w:rFonts w:ascii="Arial" w:hAnsi="Arial" w:cs="Times New Roman"/>
          <w:sz w:val="24"/>
          <w:szCs w:val="20"/>
        </w:rPr>
        <w:t>8.1.2.1</w:t>
      </w:r>
    </w:p>
    <w:p w:rsidR="00155926" w:rsidRDefault="00041CF8">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 xml:space="preserve">Source: </w:t>
      </w:r>
      <w:r>
        <w:rPr>
          <w:rFonts w:ascii="Arial" w:hAnsi="Arial" w:cs="Times New Roman"/>
          <w:b/>
          <w:sz w:val="24"/>
          <w:szCs w:val="20"/>
        </w:rPr>
        <w:tab/>
      </w:r>
      <w:r>
        <w:rPr>
          <w:rFonts w:ascii="Arial" w:hAnsi="Arial" w:cs="Times New Roman"/>
          <w:sz w:val="24"/>
          <w:szCs w:val="20"/>
        </w:rPr>
        <w:t>Qualcomm Incorporated</w:t>
      </w:r>
    </w:p>
    <w:p w:rsidR="00155926" w:rsidRDefault="00041CF8">
      <w:pPr>
        <w:overflowPunct w:val="0"/>
        <w:autoSpaceDE w:val="0"/>
        <w:autoSpaceDN w:val="0"/>
        <w:adjustRightInd w:val="0"/>
        <w:spacing w:after="180" w:line="240" w:lineRule="auto"/>
        <w:ind w:left="1988" w:hanging="1988"/>
        <w:textAlignment w:val="baseline"/>
        <w:rPr>
          <w:rFonts w:ascii="Arial" w:hAnsi="Arial" w:cs="Arial"/>
          <w:color w:val="000000"/>
          <w:sz w:val="24"/>
          <w:szCs w:val="24"/>
        </w:rPr>
      </w:pPr>
      <w:r>
        <w:rPr>
          <w:rFonts w:ascii="Arial" w:hAnsi="Arial" w:cs="Times New Roman"/>
          <w:b/>
          <w:color w:val="000000"/>
          <w:sz w:val="24"/>
          <w:szCs w:val="20"/>
        </w:rPr>
        <w:t>Title:</w:t>
      </w:r>
      <w:r>
        <w:rPr>
          <w:rFonts w:ascii="Arial" w:hAnsi="Arial" w:cs="Times New Roman"/>
          <w:color w:val="000000"/>
          <w:sz w:val="24"/>
          <w:szCs w:val="20"/>
        </w:rPr>
        <w:t xml:space="preserve"> </w:t>
      </w:r>
      <w:r>
        <w:rPr>
          <w:rFonts w:ascii="Arial" w:hAnsi="Arial" w:cs="Times New Roman"/>
          <w:color w:val="000000"/>
          <w:szCs w:val="20"/>
        </w:rPr>
        <w:tab/>
        <w:t>Discussion Summary for mTRP PDCCH Reliability Enhancements</w:t>
      </w:r>
    </w:p>
    <w:p w:rsidR="00155926" w:rsidRDefault="00041CF8">
      <w:pPr>
        <w:overflowPunct w:val="0"/>
        <w:autoSpaceDE w:val="0"/>
        <w:autoSpaceDN w:val="0"/>
        <w:adjustRightInd w:val="0"/>
        <w:spacing w:after="180" w:line="240" w:lineRule="auto"/>
        <w:ind w:left="1988" w:hanging="1988"/>
        <w:textAlignment w:val="baseline"/>
        <w:rPr>
          <w:rFonts w:ascii="Arial" w:hAnsi="Arial" w:cs="Times New Roman"/>
          <w:sz w:val="24"/>
          <w:szCs w:val="20"/>
        </w:rPr>
      </w:pPr>
      <w:r>
        <w:rPr>
          <w:rFonts w:ascii="Arial" w:hAnsi="Arial" w:cs="Times New Roman"/>
          <w:b/>
          <w:sz w:val="24"/>
          <w:szCs w:val="20"/>
        </w:rPr>
        <w:t>Document for:</w:t>
      </w:r>
      <w:r>
        <w:rPr>
          <w:rFonts w:ascii="Arial" w:hAnsi="Arial" w:cs="Times New Roman"/>
          <w:sz w:val="24"/>
          <w:szCs w:val="20"/>
        </w:rPr>
        <w:tab/>
      </w:r>
      <w:bookmarkStart w:id="1" w:name="DocumentFor"/>
      <w:bookmarkEnd w:id="1"/>
      <w:r>
        <w:rPr>
          <w:rFonts w:ascii="Arial" w:hAnsi="Arial" w:cs="Times New Roman"/>
          <w:sz w:val="24"/>
          <w:szCs w:val="20"/>
        </w:rPr>
        <w:t>Discussion/Decision</w:t>
      </w:r>
    </w:p>
    <w:p w:rsidR="00155926" w:rsidRDefault="00155926">
      <w:pPr>
        <w:pBdr>
          <w:bottom w:val="single" w:sz="4" w:space="1" w:color="auto"/>
        </w:pBdr>
        <w:autoSpaceDE w:val="0"/>
        <w:autoSpaceDN w:val="0"/>
        <w:adjustRightInd w:val="0"/>
        <w:snapToGrid w:val="0"/>
        <w:rPr>
          <w:rFonts w:ascii="Calibri" w:hAnsi="Calibri" w:cs="Calibri"/>
          <w:b/>
          <w:kern w:val="2"/>
          <w:sz w:val="16"/>
          <w:szCs w:val="16"/>
          <w:lang w:eastAsia="zh-CN"/>
        </w:rPr>
      </w:pPr>
    </w:p>
    <w:p w:rsidR="00155926" w:rsidRDefault="00041CF8">
      <w:pPr>
        <w:pStyle w:val="Heading1"/>
        <w:spacing w:after="120"/>
        <w:ind w:left="431" w:hanging="431"/>
        <w:rPr>
          <w:rFonts w:ascii="Calibri" w:eastAsia="Batang" w:hAnsi="Calibri" w:cs="Calibri"/>
          <w:b/>
          <w:bCs/>
          <w:sz w:val="28"/>
          <w:szCs w:val="28"/>
        </w:rPr>
      </w:pPr>
      <w:bookmarkStart w:id="2" w:name="_Ref32248407"/>
      <w:r>
        <w:rPr>
          <w:rFonts w:ascii="Calibri" w:eastAsia="Batang" w:hAnsi="Calibri" w:cs="Calibri"/>
          <w:b/>
          <w:bCs/>
          <w:sz w:val="28"/>
          <w:szCs w:val="28"/>
        </w:rPr>
        <w:t>Introduction</w:t>
      </w:r>
      <w:bookmarkEnd w:id="2"/>
    </w:p>
    <w:p w:rsidR="00155926" w:rsidRDefault="00041CF8">
      <w:pPr>
        <w:spacing w:after="0" w:line="240" w:lineRule="auto"/>
        <w:rPr>
          <w:rFonts w:ascii="Times" w:eastAsia="Batang" w:hAnsi="Times" w:cs="Times New Roman"/>
          <w:sz w:val="20"/>
          <w:szCs w:val="24"/>
          <w:lang w:val="en-GB" w:eastAsia="zh-CN"/>
        </w:rPr>
      </w:pPr>
      <w:r>
        <w:rPr>
          <w:rFonts w:ascii="Times New Roman" w:hAnsi="Times New Roman" w:cs="Times New Roman"/>
          <w:bCs/>
        </w:rPr>
        <w:t>In the previous round of discussions, Proposals 2-4 were discussed summarizing different multiplexing schemes / alternatives to enable PDCCH with two TCI states / options for PDCCH transmission at high-level. The new proposals below (Proposals 5-8) get into the next level of details.</w:t>
      </w:r>
    </w:p>
    <w:p w:rsidR="00155926" w:rsidRDefault="00041CF8">
      <w:pPr>
        <w:pStyle w:val="Heading1"/>
        <w:spacing w:after="120"/>
        <w:ind w:left="431" w:hanging="431"/>
        <w:rPr>
          <w:rFonts w:ascii="Calibri" w:eastAsia="Batang" w:hAnsi="Calibri" w:cs="Calibri"/>
          <w:b/>
          <w:bCs/>
          <w:sz w:val="28"/>
          <w:szCs w:val="28"/>
        </w:rPr>
      </w:pPr>
      <w:r>
        <w:rPr>
          <w:rFonts w:ascii="Calibri" w:eastAsia="Batang" w:hAnsi="Calibri" w:cs="Calibri"/>
          <w:b/>
          <w:bCs/>
          <w:sz w:val="28"/>
          <w:szCs w:val="28"/>
        </w:rPr>
        <w:t>New Proposals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Some companies provided comments about sub-alternatives (in proposal 3) as well as how different alternatives / sub-alternatives can be combined with different options of proposal 4. </w:t>
      </w:r>
    </w:p>
    <w:p w:rsidR="00155926" w:rsidRDefault="00041CF8">
      <w:pPr>
        <w:pStyle w:val="Heading2"/>
        <w:spacing w:after="120"/>
        <w:rPr>
          <w:rFonts w:ascii="Calibri" w:eastAsia="Batang" w:hAnsi="Calibri" w:cs="Calibri"/>
          <w:b/>
          <w:bCs/>
          <w:i w:val="0"/>
          <w:iCs w:val="0"/>
          <w:sz w:val="28"/>
        </w:rPr>
      </w:pPr>
      <w:r>
        <w:rPr>
          <w:rFonts w:ascii="Calibri" w:eastAsia="Batang" w:hAnsi="Calibri" w:cs="Calibri"/>
          <w:b/>
          <w:bCs/>
          <w:i w:val="0"/>
          <w:iCs w:val="0"/>
          <w:sz w:val="28"/>
        </w:rPr>
        <w:t>Proposal 5</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For Alt 1 in Proposal 3, HW / LG / CATT suggested or supported to add two sub-alternatives: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1-1: One candidate/search space set within one CORESET with two active TCI states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1-2: Two candidates/search space sets within one CORESET with two active TCI states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In case of Alt 1-2, if two SS sets are used, then it is not clear why we need a CORESET with 2 TCI states. This would be like combining Alt1 and Alt3, and can complicate the discussions further. Hence, FL’s suggestion is focus on “PDCCH candidate” for Alt 1-1 and Alt 1-2. Furthermore, using “two PDCCH candidates” in Alt 1-2 does not mean to imply how the limit toward the BD limit is determined, which needs to be further studied. Hence, FFS is added.</w:t>
      </w:r>
    </w:p>
    <w:p w:rsidR="00155926" w:rsidRDefault="00041CF8">
      <w:pPr>
        <w:rPr>
          <w:rFonts w:ascii="Times New Roman" w:hAnsi="Times New Roman" w:cs="Times New Roman"/>
          <w:b/>
          <w:i/>
          <w:iCs/>
        </w:rPr>
      </w:pPr>
      <w:r>
        <w:rPr>
          <w:rFonts w:ascii="Times New Roman" w:hAnsi="Times New Roman" w:cs="Times New Roman"/>
          <w:b/>
          <w:i/>
          <w:iCs/>
          <w:u w:val="single"/>
        </w:rPr>
        <w:t>Proposal 5</w:t>
      </w:r>
      <w:r>
        <w:rPr>
          <w:rFonts w:ascii="Times New Roman" w:hAnsi="Times New Roman" w:cs="Times New Roman"/>
          <w:b/>
          <w:i/>
          <w:iCs/>
        </w:rPr>
        <w:t xml:space="preserve">: For Alt 1 (one CORESET with two active TCI states), study the following </w:t>
      </w:r>
    </w:p>
    <w:p w:rsidR="00155926" w:rsidRDefault="00041CF8">
      <w:pPr>
        <w:pStyle w:val="ListParagraph"/>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155926" w:rsidRDefault="00041CF8">
      <w:pPr>
        <w:pStyle w:val="ListParagraph"/>
        <w:numPr>
          <w:ilvl w:val="0"/>
          <w:numId w:val="6"/>
        </w:numPr>
        <w:ind w:firstLineChars="0"/>
        <w:rPr>
          <w:lang w:val="en-GB" w:eastAsia="zh-CN"/>
        </w:rPr>
      </w:pPr>
      <w:r>
        <w:rPr>
          <w:b/>
          <w:bCs/>
          <w:i/>
          <w:iCs/>
          <w:sz w:val="22"/>
          <w:szCs w:val="22"/>
          <w:lang w:val="en-GB" w:eastAsia="zh-CN"/>
        </w:rPr>
        <w:t>Alt 1-2: Two PDCCH candidates (in a given SS set) are associated with the two TCI states of the CORESET, respectively</w:t>
      </w:r>
    </w:p>
    <w:p w:rsidR="00155926" w:rsidRDefault="00041CF8">
      <w:pPr>
        <w:pStyle w:val="ListParagraph"/>
        <w:numPr>
          <w:ilvl w:val="1"/>
          <w:numId w:val="6"/>
        </w:numPr>
        <w:ind w:firstLineChars="0"/>
        <w:rPr>
          <w:lang w:val="en-GB" w:eastAsia="zh-CN"/>
        </w:rPr>
      </w:pPr>
      <w:r>
        <w:rPr>
          <w:b/>
          <w:bCs/>
          <w:i/>
          <w:iCs/>
          <w:sz w:val="22"/>
          <w:szCs w:val="22"/>
          <w:lang w:val="en-GB" w:eastAsia="zh-CN"/>
        </w:rPr>
        <w:t>FFS: How the two PDCCH candidates should be counted toward the BD limit</w:t>
      </w:r>
    </w:p>
    <w:p w:rsidR="00155926" w:rsidRDefault="00155926">
      <w:pPr>
        <w:rPr>
          <w:rFonts w:ascii="Times New Roman" w:hAnsi="Times New Roman" w:cs="Times New Roman"/>
          <w:lang w:val="en-GB" w:eastAsia="zh-CN"/>
        </w:rPr>
      </w:pPr>
    </w:p>
    <w:tbl>
      <w:tblPr>
        <w:tblStyle w:val="TableGrid6"/>
        <w:tblW w:w="8865" w:type="dxa"/>
        <w:tblLayout w:type="fixed"/>
        <w:tblLook w:val="04A0" w:firstRow="1" w:lastRow="0" w:firstColumn="1" w:lastColumn="0" w:noHBand="0" w:noVBand="1"/>
      </w:tblPr>
      <w:tblGrid>
        <w:gridCol w:w="1385"/>
        <w:gridCol w:w="7480"/>
      </w:tblGrid>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If two SS sets are used associated with one CORESET with 2 TCI states, we can save the limited number of CORESETs. Each SS set can be assigned with different TCI state in this </w:t>
            </w:r>
            <w:r>
              <w:rPr>
                <w:rFonts w:ascii="Times New Roman" w:hAnsi="Times New Roman" w:cs="Times New Roman"/>
                <w:sz w:val="20"/>
                <w:szCs w:val="20"/>
                <w:lang w:eastAsia="zh-CN"/>
              </w:rPr>
              <w:lastRenderedPageBreak/>
              <w:t xml:space="preserve">case. Also, it is easier to configure a TCI state for the SS set level instead of the PDCCH candidate level. Thus, it can be a viable option. We suggest to keep the original Alt 1-2 as follows. We also would like to separate original Alt1-1 to current FL’s suggestion because two schemes are actually different. We also suggest to revise “Two PDCCH candidates” to “Two sets of PDCCH candidates” in order not to preclude more than 2 repetitions. </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p w:rsidR="00155926" w:rsidRDefault="00041CF8">
            <w:pPr>
              <w:rPr>
                <w:rFonts w:ascii="Times New Roman" w:hAnsi="Times New Roman" w:cs="Times New Roman"/>
                <w:b/>
                <w:i/>
                <w:iCs/>
              </w:rPr>
            </w:pPr>
            <w:r>
              <w:rPr>
                <w:rFonts w:ascii="Times New Roman" w:hAnsi="Times New Roman" w:cs="Times New Roman"/>
                <w:b/>
                <w:i/>
                <w:iCs/>
              </w:rPr>
              <w:t xml:space="preserve">For Alt 1 (one CORESET with two active TCI states), study the following </w:t>
            </w:r>
          </w:p>
          <w:p w:rsidR="00155926" w:rsidRDefault="00041CF8">
            <w:pPr>
              <w:pStyle w:val="ListParagraph"/>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155926" w:rsidRDefault="00041CF8">
            <w:pPr>
              <w:pStyle w:val="ListParagraph"/>
              <w:numPr>
                <w:ilvl w:val="0"/>
                <w:numId w:val="6"/>
              </w:numPr>
              <w:ind w:firstLineChars="0"/>
              <w:rPr>
                <w:lang w:val="en-GB" w:eastAsia="zh-CN"/>
              </w:rPr>
            </w:pPr>
            <w:r>
              <w:rPr>
                <w:b/>
                <w:bCs/>
                <w:i/>
                <w:iCs/>
                <w:sz w:val="22"/>
                <w:szCs w:val="22"/>
                <w:lang w:val="en-GB" w:eastAsia="zh-CN"/>
              </w:rPr>
              <w:t xml:space="preserve">Alt 1-2: Two </w:t>
            </w:r>
            <w:r>
              <w:rPr>
                <w:b/>
                <w:bCs/>
                <w:i/>
                <w:iCs/>
                <w:color w:val="FF0000"/>
                <w:sz w:val="22"/>
                <w:szCs w:val="22"/>
                <w:lang w:val="en-GB" w:eastAsia="zh-CN"/>
              </w:rPr>
              <w:t xml:space="preserve">sets of </w:t>
            </w:r>
            <w:r>
              <w:rPr>
                <w:b/>
                <w:bCs/>
                <w:i/>
                <w:iCs/>
                <w:sz w:val="22"/>
                <w:szCs w:val="22"/>
                <w:lang w:val="en-GB" w:eastAsia="zh-CN"/>
              </w:rPr>
              <w:t>PDCCH candidates (in a given SS set) are associated with the two TCI states of the CORESET, respectively</w:t>
            </w:r>
          </w:p>
          <w:p w:rsidR="00155926" w:rsidRDefault="00041CF8">
            <w:pPr>
              <w:pStyle w:val="ListParagraph"/>
              <w:numPr>
                <w:ilvl w:val="1"/>
                <w:numId w:val="6"/>
              </w:numPr>
              <w:ind w:firstLineChars="0"/>
              <w:rPr>
                <w:lang w:val="en-GB" w:eastAsia="zh-CN"/>
              </w:rPr>
            </w:pPr>
            <w:r>
              <w:rPr>
                <w:b/>
                <w:bCs/>
                <w:i/>
                <w:iCs/>
                <w:sz w:val="22"/>
                <w:szCs w:val="22"/>
                <w:lang w:val="en-GB" w:eastAsia="zh-CN"/>
              </w:rPr>
              <w:t>FFS: How the two PDCCH candidates should be counted toward the BD limit</w:t>
            </w:r>
          </w:p>
          <w:p w:rsidR="00155926" w:rsidRDefault="00041CF8">
            <w:pPr>
              <w:pStyle w:val="ListParagraph"/>
              <w:numPr>
                <w:ilvl w:val="0"/>
                <w:numId w:val="6"/>
              </w:numPr>
              <w:ind w:firstLineChars="0"/>
              <w:rPr>
                <w:b/>
                <w:bCs/>
                <w:i/>
                <w:iCs/>
                <w:color w:val="FF0000"/>
                <w:sz w:val="22"/>
                <w:szCs w:val="22"/>
                <w:lang w:val="en-GB" w:eastAsia="zh-CN"/>
              </w:rPr>
            </w:pPr>
            <w:r>
              <w:rPr>
                <w:b/>
                <w:bCs/>
                <w:i/>
                <w:iCs/>
                <w:color w:val="FF0000"/>
                <w:sz w:val="22"/>
                <w:szCs w:val="22"/>
                <w:lang w:val="en-GB" w:eastAsia="zh-CN"/>
              </w:rPr>
              <w:t>Alt 1-3: Two sets of PDCCH candidates (Each set of PDCCH candidates in a corresponding SS set) within one CORESET with two active TCI states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MediaTek’s revisions looks good. Furthermore, the parameter ’nrofCandidates’ of the search space in 38.331 is limited into a monitoring occasion, and different candidates is distinguished by aggregation level and CCE start index.  </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our view Alt1-2 includes following 2 cases:</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Case1: Two PDCCH candidates with different AL</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Case2: Two PDCCH candidates belonging to different monitoring occasions (in a given SS set) regardless of same or different start index of CCE.</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in general.</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addition, we are not sure whether there is any impact to BD limit for alt 1-1, therefore, we suggest to move the FFS of BD limit to be a sub-bullet of the main bullet (i.e., in parallel with alt1-1 and 1-2).</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and the revision from MediaTek is fine.</w:t>
            </w:r>
          </w:p>
          <w:p w:rsidR="00155926" w:rsidRDefault="00041CF8">
            <w:pPr>
              <w:autoSpaceDE w:val="0"/>
              <w:autoSpaceDN w:val="0"/>
              <w:adjustRightInd w:val="0"/>
              <w:snapToGrid w:val="0"/>
              <w:spacing w:before="24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 suggestion looks ok.</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Also, agree with HW on the FFS part, as that should be valid to the main bullet, not only to Alt 1-2.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 and Huawei’s comment.</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Alt1-1, should “one PDCCH candidate” also be changed to “one set of PDCCH candidates”?</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of MediaTek’s version with removing FFS part of Alt 1-2.</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ko-KR"/>
              </w:rPr>
              <w:t>Apple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FL’s original proposal. It looks Alt1-3 proposed by MTK does not belong to this category, which seems like Alt3.</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zh-CN"/>
              </w:rPr>
              <w:t>ZTE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MediaTek</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s revision seem good for us. </w:t>
            </w:r>
          </w:p>
        </w:tc>
      </w:tr>
      <w:tr w:rsidR="00451622">
        <w:tc>
          <w:tcPr>
            <w:tcW w:w="1385" w:type="dxa"/>
          </w:tcPr>
          <w:p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451622" w:rsidRDefault="00451622" w:rsidP="00451622">
            <w:pPr>
              <w:autoSpaceDE w:val="0"/>
              <w:autoSpaceDN w:val="0"/>
              <w:adjustRightInd w:val="0"/>
              <w:snapToGrid w:val="0"/>
              <w:spacing w:after="0" w:line="240" w:lineRule="auto"/>
              <w:rPr>
                <w:rFonts w:ascii="Times New Roman" w:hAnsi="Times New Roman" w:cs="Times New Roman"/>
                <w:sz w:val="20"/>
                <w:szCs w:val="20"/>
                <w:lang w:eastAsia="zh-CN"/>
              </w:rPr>
            </w:pPr>
            <w:r w:rsidRPr="00451622">
              <w:rPr>
                <w:rFonts w:ascii="Times New Roman" w:hAnsi="Times New Roman" w:cs="Times New Roman"/>
                <w:sz w:val="20"/>
                <w:szCs w:val="20"/>
                <w:lang w:eastAsia="zh-CN"/>
              </w:rPr>
              <w:t>Regarding revised proposal from MediaTek, the wording “two sets of” in order not to preclude more than 2 repetitions should be clarified more. Does it mean PDCCH candidates repeated within a set or repeated across sets?</w:t>
            </w:r>
          </w:p>
        </w:tc>
      </w:tr>
      <w:tr w:rsidR="00EA63D7">
        <w:tc>
          <w:tcPr>
            <w:tcW w:w="1385" w:type="dxa"/>
          </w:tcPr>
          <w:p w:rsidR="00EA63D7" w:rsidRDefault="00EA63D7">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EA63D7" w:rsidRPr="00EA63D7" w:rsidRDefault="00EA63D7" w:rsidP="0045162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upport the proposal with MediaTek’s revision</w:t>
            </w:r>
          </w:p>
        </w:tc>
      </w:tr>
      <w:tr w:rsidR="00EC3356">
        <w:tc>
          <w:tcPr>
            <w:tcW w:w="1385" w:type="dxa"/>
          </w:tcPr>
          <w:p w:rsidR="00EC3356" w:rsidRPr="00EC3356" w:rsidRDefault="00EC335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OPPO</w:t>
            </w:r>
          </w:p>
        </w:tc>
        <w:tc>
          <w:tcPr>
            <w:tcW w:w="7480" w:type="dxa"/>
          </w:tcPr>
          <w:p w:rsidR="00EC3356" w:rsidRPr="00EC3356" w:rsidRDefault="00EC3356" w:rsidP="0045162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 with MediaTek</w:t>
            </w:r>
            <w:r>
              <w:rPr>
                <w:rFonts w:ascii="Times New Roman" w:eastAsia="SimSun" w:hAnsi="Times New Roman" w:cs="Times New Roman"/>
                <w:sz w:val="20"/>
                <w:szCs w:val="20"/>
                <w:lang w:eastAsia="zh-CN"/>
              </w:rPr>
              <w:t>’s revision</w:t>
            </w:r>
          </w:p>
        </w:tc>
      </w:tr>
      <w:tr w:rsidR="001C049E">
        <w:tc>
          <w:tcPr>
            <w:tcW w:w="1385" w:type="dxa"/>
          </w:tcPr>
          <w:p w:rsidR="001C049E" w:rsidRPr="001C049E" w:rsidRDefault="001C049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X</w:t>
            </w:r>
            <w:r>
              <w:rPr>
                <w:rFonts w:ascii="Times New Roman" w:eastAsia="SimSun" w:hAnsi="Times New Roman" w:cs="Times New Roman"/>
                <w:sz w:val="20"/>
                <w:szCs w:val="20"/>
                <w:lang w:eastAsia="zh-CN"/>
              </w:rPr>
              <w:t>iaomi</w:t>
            </w:r>
          </w:p>
        </w:tc>
        <w:tc>
          <w:tcPr>
            <w:tcW w:w="7480" w:type="dxa"/>
          </w:tcPr>
          <w:p w:rsidR="001C049E" w:rsidRDefault="001C049E" w:rsidP="0045162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upport the proposal with MediaTek’s revision</w:t>
            </w:r>
          </w:p>
        </w:tc>
      </w:tr>
      <w:tr w:rsidR="00DB3BD6" w:rsidTr="00CC723E">
        <w:tc>
          <w:tcPr>
            <w:tcW w:w="1385" w:type="dxa"/>
          </w:tcPr>
          <w:p w:rsidR="00DB3BD6" w:rsidRDefault="00DB3BD6" w:rsidP="00CC723E">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CATT</w:t>
            </w:r>
          </w:p>
        </w:tc>
        <w:tc>
          <w:tcPr>
            <w:tcW w:w="7480" w:type="dxa"/>
          </w:tcPr>
          <w:p w:rsidR="00DB3BD6" w:rsidRDefault="00DB3BD6" w:rsidP="00CC723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w:t>
            </w:r>
            <w:r>
              <w:rPr>
                <w:rFonts w:ascii="Times New Roman" w:eastAsia="SimSun" w:hAnsi="Times New Roman" w:cs="Times New Roman" w:hint="eastAsia"/>
                <w:sz w:val="20"/>
                <w:szCs w:val="20"/>
                <w:lang w:eastAsia="zh-CN"/>
              </w:rPr>
              <w:t xml:space="preserve">gree to add Alt1-3. </w:t>
            </w:r>
          </w:p>
          <w:p w:rsidR="00DB3BD6" w:rsidRDefault="00DB3BD6" w:rsidP="00CC723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W</w:t>
            </w:r>
            <w:r>
              <w:rPr>
                <w:rFonts w:ascii="Times New Roman" w:eastAsia="SimSun" w:hAnsi="Times New Roman" w:cs="Times New Roman" w:hint="eastAsia"/>
                <w:sz w:val="20"/>
                <w:szCs w:val="20"/>
                <w:lang w:eastAsia="zh-CN"/>
              </w:rPr>
              <w:t xml:space="preserve">e have one </w:t>
            </w:r>
            <w:r>
              <w:rPr>
                <w:rFonts w:ascii="Times New Roman" w:eastAsia="SimSun" w:hAnsi="Times New Roman" w:cs="Times New Roman"/>
                <w:sz w:val="20"/>
                <w:szCs w:val="20"/>
                <w:lang w:eastAsia="zh-CN"/>
              </w:rPr>
              <w:t>question</w:t>
            </w:r>
            <w:r>
              <w:rPr>
                <w:rFonts w:ascii="Times New Roman" w:eastAsia="SimSun" w:hAnsi="Times New Roman" w:cs="Times New Roman" w:hint="eastAsia"/>
                <w:sz w:val="20"/>
                <w:szCs w:val="20"/>
                <w:lang w:eastAsia="zh-CN"/>
              </w:rPr>
              <w:t xml:space="preserve"> for </w:t>
            </w:r>
            <w:r>
              <w:rPr>
                <w:rFonts w:ascii="Times New Roman" w:eastAsia="SimSun" w:hAnsi="Times New Roman" w:cs="Times New Roman"/>
                <w:sz w:val="20"/>
                <w:szCs w:val="20"/>
                <w:lang w:eastAsia="zh-CN"/>
              </w:rPr>
              <w:t>clarification</w:t>
            </w:r>
            <w:r>
              <w:rPr>
                <w:rFonts w:ascii="Times New Roman" w:eastAsia="SimSun" w:hAnsi="Times New Roman" w:cs="Times New Roman" w:hint="eastAsia"/>
                <w:sz w:val="20"/>
                <w:szCs w:val="20"/>
                <w:lang w:eastAsia="zh-CN"/>
              </w:rPr>
              <w:t>: can both SFN and option 1 be supported with Alt1-1?</w:t>
            </w:r>
          </w:p>
          <w:p w:rsidR="00DB3BD6" w:rsidRPr="003A2B52" w:rsidRDefault="00DB3BD6" w:rsidP="00CC723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w:t>
            </w:r>
            <w:r>
              <w:rPr>
                <w:rFonts w:ascii="Times New Roman" w:eastAsia="SimSun" w:hAnsi="Times New Roman" w:cs="Times New Roman" w:hint="eastAsia"/>
                <w:sz w:val="20"/>
                <w:szCs w:val="20"/>
                <w:lang w:eastAsia="zh-CN"/>
              </w:rPr>
              <w:t>he linkage issue should also be discussed for Alt 1 and 2 as in Alt 3.</w:t>
            </w:r>
          </w:p>
        </w:tc>
      </w:tr>
      <w:tr w:rsidR="008D4970" w:rsidTr="008D4970">
        <w:tc>
          <w:tcPr>
            <w:tcW w:w="1385" w:type="dxa"/>
          </w:tcPr>
          <w:p w:rsidR="008D4970" w:rsidRPr="00CE6B6C"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480" w:type="dxa"/>
          </w:tcPr>
          <w:p w:rsidR="008D4970"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eastAsia="zh-CN"/>
              </w:rPr>
              <w:t>Support the proposal with MediaTek’s revision with removing FFS part of Alt 1-2.</w:t>
            </w:r>
            <w:r>
              <w:rPr>
                <w:rFonts w:ascii="Times New Roman" w:eastAsia="SimSun" w:hAnsi="Times New Roman" w:cs="Times New Roman" w:hint="eastAsia"/>
                <w:sz w:val="20"/>
                <w:szCs w:val="20"/>
                <w:lang w:eastAsia="zh-CN"/>
              </w:rPr>
              <w:t xml:space="preserve"> </w:t>
            </w:r>
          </w:p>
          <w:p w:rsidR="008D4970"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From our understanding, Alt 1-3 is different from Alt 3, Alt 1-3 means t</w:t>
            </w:r>
            <w:r w:rsidRPr="00CE6B6C">
              <w:rPr>
                <w:rFonts w:ascii="Times New Roman" w:eastAsia="SimSun" w:hAnsi="Times New Roman" w:cs="Times New Roman"/>
                <w:sz w:val="20"/>
                <w:szCs w:val="20"/>
                <w:lang w:eastAsia="zh-CN"/>
              </w:rPr>
              <w:t xml:space="preserve">wo SS sets associated with </w:t>
            </w:r>
            <w:r>
              <w:rPr>
                <w:rFonts w:ascii="Times New Roman" w:eastAsia="SimSun" w:hAnsi="Times New Roman" w:cs="Times New Roman"/>
                <w:sz w:val="20"/>
                <w:szCs w:val="20"/>
                <w:lang w:eastAsia="zh-CN"/>
              </w:rPr>
              <w:t>one</w:t>
            </w:r>
            <w:r w:rsidRPr="00CE6B6C">
              <w:rPr>
                <w:rFonts w:ascii="Times New Roman" w:eastAsia="SimSun" w:hAnsi="Times New Roman" w:cs="Times New Roman"/>
                <w:sz w:val="20"/>
                <w:szCs w:val="20"/>
                <w:lang w:eastAsia="zh-CN"/>
              </w:rPr>
              <w:t xml:space="preserve"> CORESETs</w:t>
            </w:r>
            <w:r>
              <w:rPr>
                <w:rFonts w:ascii="Times New Roman" w:eastAsia="SimSun" w:hAnsi="Times New Roman" w:cs="Times New Roman"/>
                <w:sz w:val="20"/>
                <w:szCs w:val="20"/>
                <w:lang w:eastAsia="zh-CN"/>
              </w:rPr>
              <w:t>, while Alt 3 includes the case that t</w:t>
            </w:r>
            <w:r w:rsidRPr="00CE6B6C">
              <w:rPr>
                <w:rFonts w:ascii="Times New Roman" w:eastAsia="SimSun" w:hAnsi="Times New Roman" w:cs="Times New Roman"/>
                <w:sz w:val="20"/>
                <w:szCs w:val="20"/>
                <w:lang w:eastAsia="zh-CN"/>
              </w:rPr>
              <w:t xml:space="preserve">wo SS sets associated with </w:t>
            </w:r>
            <w:r>
              <w:rPr>
                <w:rFonts w:ascii="Times New Roman" w:eastAsia="SimSun" w:hAnsi="Times New Roman" w:cs="Times New Roman"/>
                <w:sz w:val="20"/>
                <w:szCs w:val="20"/>
                <w:lang w:eastAsia="zh-CN"/>
              </w:rPr>
              <w:t>two</w:t>
            </w:r>
            <w:r w:rsidRPr="00CE6B6C">
              <w:rPr>
                <w:rFonts w:ascii="Times New Roman" w:eastAsia="SimSun" w:hAnsi="Times New Roman" w:cs="Times New Roman"/>
                <w:sz w:val="20"/>
                <w:szCs w:val="20"/>
                <w:lang w:eastAsia="zh-CN"/>
              </w:rPr>
              <w:t xml:space="preserve"> CORESETs</w:t>
            </w:r>
            <w:r>
              <w:rPr>
                <w:rFonts w:ascii="Times New Roman" w:eastAsia="SimSun" w:hAnsi="Times New Roman" w:cs="Times New Roman"/>
                <w:sz w:val="20"/>
                <w:szCs w:val="20"/>
                <w:lang w:eastAsia="zh-CN"/>
              </w:rPr>
              <w:t>.</w:t>
            </w:r>
          </w:p>
          <w:p w:rsidR="008D4970" w:rsidRPr="00CE6B6C"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each alternative, there are many issues left for further discussion, at this stage, we think it is unnecessary to list BD limit here.</w:t>
            </w:r>
          </w:p>
        </w:tc>
      </w:tr>
      <w:tr w:rsidR="00A53C6F" w:rsidTr="008D4970">
        <w:tc>
          <w:tcPr>
            <w:tcW w:w="1385" w:type="dxa"/>
          </w:tcPr>
          <w:p w:rsidR="00A53C6F" w:rsidRDefault="00A53C6F" w:rsidP="000E7026">
            <w:pPr>
              <w:autoSpaceDE w:val="0"/>
              <w:autoSpaceDN w:val="0"/>
              <w:adjustRightInd w:val="0"/>
              <w:snapToGrid w:val="0"/>
              <w:spacing w:after="0" w:line="240" w:lineRule="auto"/>
              <w:rPr>
                <w:rFonts w:ascii="Times New Roman" w:hAnsi="Times New Roman" w:cs="Times New Roman" w:hint="eastAsia"/>
                <w:sz w:val="20"/>
                <w:szCs w:val="20"/>
                <w:lang w:eastAsia="zh-CN"/>
              </w:rPr>
            </w:pPr>
            <w:r>
              <w:rPr>
                <w:rFonts w:ascii="Times New Roman" w:hAnsi="Times New Roman" w:cs="Times New Roman"/>
                <w:sz w:val="20"/>
                <w:szCs w:val="20"/>
                <w:lang w:eastAsia="zh-CN"/>
              </w:rPr>
              <w:t>Fraunhofer IIS/HHI</w:t>
            </w:r>
          </w:p>
        </w:tc>
        <w:tc>
          <w:tcPr>
            <w:tcW w:w="7480" w:type="dxa"/>
          </w:tcPr>
          <w:p w:rsidR="00A53C6F" w:rsidRDefault="00A53C6F" w:rsidP="000E7026">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addition of Alt 1-3 from MediaTek</w:t>
            </w:r>
          </w:p>
        </w:tc>
      </w:tr>
    </w:tbl>
    <w:p w:rsidR="00155926" w:rsidRPr="008D4970" w:rsidRDefault="00155926">
      <w:pPr>
        <w:rPr>
          <w:rFonts w:ascii="Times New Roman" w:hAnsi="Times New Roman" w:cs="Times New Roman"/>
          <w:b/>
          <w:lang w:eastAsia="zh-CN"/>
        </w:rPr>
      </w:pPr>
    </w:p>
    <w:p w:rsidR="00155926" w:rsidRDefault="00041CF8">
      <w:pPr>
        <w:pStyle w:val="Heading2"/>
        <w:spacing w:after="120"/>
        <w:rPr>
          <w:rFonts w:ascii="Calibri" w:eastAsia="Batang" w:hAnsi="Calibri" w:cs="Calibri"/>
          <w:b/>
          <w:bCs/>
          <w:i w:val="0"/>
          <w:iCs w:val="0"/>
          <w:sz w:val="28"/>
        </w:rPr>
      </w:pPr>
      <w:r>
        <w:rPr>
          <w:rFonts w:ascii="Calibri" w:eastAsia="Batang" w:hAnsi="Calibri" w:cs="Calibri"/>
          <w:b/>
          <w:bCs/>
          <w:i w:val="0"/>
          <w:iCs w:val="0"/>
          <w:sz w:val="28"/>
        </w:rPr>
        <w:t>Proposal 6</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For Alt 3 in Proposal 3, two sub-alternatives were discussed in the previous round as:</w:t>
      </w:r>
    </w:p>
    <w:p w:rsidR="00155926" w:rsidRDefault="00041CF8">
      <w:pPr>
        <w:pStyle w:val="ListParagraph"/>
        <w:numPr>
          <w:ilvl w:val="0"/>
          <w:numId w:val="7"/>
        </w:numPr>
        <w:autoSpaceDE w:val="0"/>
        <w:autoSpaceDN w:val="0"/>
        <w:adjustRightInd w:val="0"/>
        <w:snapToGrid w:val="0"/>
        <w:ind w:firstLineChars="0"/>
        <w:rPr>
          <w:rFonts w:eastAsiaTheme="minorEastAsia"/>
          <w:lang w:val="en-US" w:eastAsia="zh-CN"/>
        </w:rPr>
      </w:pPr>
      <w:r>
        <w:rPr>
          <w:rFonts w:eastAsiaTheme="minorEastAsia"/>
          <w:sz w:val="22"/>
          <w:szCs w:val="22"/>
          <w:lang w:val="en-US" w:eastAsia="zh-CN"/>
        </w:rPr>
        <w:t xml:space="preserve">Alt3-1: Two candidates in different SS sets are explicitly linked together creating one PDCCH candidate (i.e. UE knows the linking before decoding) </w:t>
      </w:r>
    </w:p>
    <w:p w:rsidR="00155926" w:rsidRDefault="00041CF8">
      <w:pPr>
        <w:pStyle w:val="ListParagraph"/>
        <w:numPr>
          <w:ilvl w:val="0"/>
          <w:numId w:val="7"/>
        </w:numPr>
        <w:autoSpaceDE w:val="0"/>
        <w:autoSpaceDN w:val="0"/>
        <w:adjustRightInd w:val="0"/>
        <w:snapToGrid w:val="0"/>
        <w:ind w:firstLineChars="0"/>
        <w:rPr>
          <w:rFonts w:eastAsiaTheme="minorEastAsia"/>
          <w:lang w:val="en-US" w:eastAsia="zh-CN"/>
        </w:rPr>
      </w:pPr>
      <w:r>
        <w:rPr>
          <w:rFonts w:eastAsia="SimSun"/>
          <w:sz w:val="22"/>
          <w:szCs w:val="22"/>
          <w:lang w:val="en-US" w:eastAsia="zh-CN"/>
        </w:rPr>
        <w:t>Alt3-2: Two candidates in different SS sets are not explicitly linked together (i.e. UE does not know the linking before decoding)</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MediaTek asked “For Alt3-1, does this include both one joint encoding for one PDCCH candidate and mapped to each SS set and two separate encoding (including repetition) with linkage? For Alt3-2, does this mean selection decoding of two candidates because the UE doesn’t know the linkage of two candidates?”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From FL’s point of view, Alt3-2 means selection decoding without possibility of soft combining while Alt3-1 allows for soft combining. Alt3-1 does not necessarily mean joint encoding / rate matching (repetition is actually more natural for Alt3-1). Hence, the description of “creating one PDCCH candidate” is removed in Proposal 6 to avoid ambiguity. Similar to Proposal 5, whether the two PDCCH candidates in Alt3-1 are counted toward the BD limit needs further study. Note that proposal 6 does not talk about combinations with different options yet (that is the subject of Proposal 7).</w:t>
      </w:r>
    </w:p>
    <w:p w:rsidR="00155926" w:rsidRDefault="00041CF8">
      <w:pPr>
        <w:rPr>
          <w:rFonts w:ascii="Times New Roman" w:hAnsi="Times New Roman" w:cs="Times New Roman"/>
          <w:b/>
          <w:i/>
          <w:iCs/>
        </w:rPr>
      </w:pPr>
      <w:r>
        <w:rPr>
          <w:rFonts w:ascii="Times New Roman" w:hAnsi="Times New Roman" w:cs="Times New Roman"/>
          <w:b/>
          <w:i/>
          <w:iCs/>
          <w:u w:val="single"/>
        </w:rPr>
        <w:t>Proposal 6</w:t>
      </w:r>
      <w:r>
        <w:rPr>
          <w:rFonts w:ascii="Times New Roman" w:hAnsi="Times New Roman" w:cs="Times New Roman"/>
          <w:b/>
          <w:i/>
          <w:iCs/>
        </w:rPr>
        <w:t>: For Alt 3 (two SS sets associated with corresponding CORESETs), study the following</w:t>
      </w:r>
    </w:p>
    <w:p w:rsidR="00155926" w:rsidRDefault="00041CF8">
      <w:pPr>
        <w:pStyle w:val="ListParagraph"/>
        <w:numPr>
          <w:ilvl w:val="0"/>
          <w:numId w:val="8"/>
        </w:numPr>
        <w:ind w:firstLineChars="0"/>
        <w:rPr>
          <w:sz w:val="22"/>
          <w:szCs w:val="22"/>
          <w:lang w:val="en-GB" w:eastAsia="zh-CN"/>
        </w:rPr>
      </w:pPr>
      <w:r>
        <w:rPr>
          <w:b/>
          <w:bCs/>
          <w:i/>
          <w:iCs/>
          <w:sz w:val="22"/>
          <w:szCs w:val="22"/>
          <w:lang w:val="en-GB" w:eastAsia="zh-CN"/>
        </w:rPr>
        <w:t>Alt 3-1: Two PDCCH candidates in the two SS sets are explicitly linked together (UE knows the linking before decoding)</w:t>
      </w:r>
    </w:p>
    <w:p w:rsidR="00155926" w:rsidRDefault="00041CF8">
      <w:pPr>
        <w:pStyle w:val="ListParagraph"/>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rsidR="00155926" w:rsidRDefault="00041CF8">
      <w:pPr>
        <w:pStyle w:val="ListParagraph"/>
        <w:numPr>
          <w:ilvl w:val="0"/>
          <w:numId w:val="8"/>
        </w:numPr>
        <w:ind w:firstLineChars="0"/>
        <w:rPr>
          <w:sz w:val="22"/>
          <w:szCs w:val="22"/>
          <w:lang w:val="en-GB" w:eastAsia="zh-CN"/>
        </w:rPr>
      </w:pPr>
      <w:r>
        <w:rPr>
          <w:b/>
          <w:bCs/>
          <w:i/>
          <w:iCs/>
          <w:sz w:val="22"/>
          <w:szCs w:val="22"/>
          <w:lang w:val="en-GB" w:eastAsia="zh-CN"/>
        </w:rPr>
        <w:t>Alt 3-2: Two PDCCH candidates in the two SS sets are not explicitly linked together (UE does not know the linking before decoding)</w:t>
      </w:r>
    </w:p>
    <w:p w:rsidR="00155926" w:rsidRDefault="00155926">
      <w:pPr>
        <w:rPr>
          <w:lang w:val="en-GB" w:eastAsia="zh-CN"/>
        </w:rPr>
      </w:pPr>
    </w:p>
    <w:tbl>
      <w:tblPr>
        <w:tblStyle w:val="TableGrid6"/>
        <w:tblW w:w="8865" w:type="dxa"/>
        <w:tblLayout w:type="fixed"/>
        <w:tblLook w:val="04A0" w:firstRow="1" w:lastRow="0" w:firstColumn="1" w:lastColumn="0" w:noHBand="0" w:noVBand="1"/>
      </w:tblPr>
      <w:tblGrid>
        <w:gridCol w:w="1385"/>
        <w:gridCol w:w="7480"/>
      </w:tblGrid>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Thanks for the clarification. With the same reason, we suggest to revise as follows.</w:t>
            </w:r>
          </w:p>
          <w:p w:rsidR="00155926" w:rsidRDefault="00041CF8">
            <w:pPr>
              <w:pStyle w:val="ListParagraph"/>
              <w:numPr>
                <w:ilvl w:val="0"/>
                <w:numId w:val="8"/>
              </w:numPr>
              <w:ind w:firstLineChars="0"/>
              <w:rPr>
                <w:sz w:val="22"/>
                <w:szCs w:val="22"/>
                <w:lang w:val="en-GB" w:eastAsia="zh-CN"/>
              </w:rPr>
            </w:pPr>
            <w:r>
              <w:rPr>
                <w:b/>
                <w:bCs/>
                <w:i/>
                <w:iCs/>
                <w:sz w:val="22"/>
                <w:szCs w:val="22"/>
                <w:lang w:val="en-GB" w:eastAsia="zh-CN"/>
              </w:rPr>
              <w:t xml:space="preserve">Alt 3-1: Two </w:t>
            </w:r>
            <w:r>
              <w:rPr>
                <w:b/>
                <w:bCs/>
                <w:i/>
                <w:iCs/>
                <w:color w:val="FF0000"/>
                <w:sz w:val="22"/>
                <w:szCs w:val="22"/>
                <w:lang w:val="en-GB" w:eastAsia="zh-CN"/>
              </w:rPr>
              <w:t xml:space="preserve">sets of </w:t>
            </w:r>
            <w:r>
              <w:rPr>
                <w:b/>
                <w:bCs/>
                <w:i/>
                <w:iCs/>
                <w:sz w:val="22"/>
                <w:szCs w:val="22"/>
                <w:lang w:val="en-GB" w:eastAsia="zh-CN"/>
              </w:rPr>
              <w:t>PDCCH candidates in the two SS sets are explicitly linked together (UE knows the linking before decoding)</w:t>
            </w:r>
          </w:p>
          <w:p w:rsidR="00155926" w:rsidRDefault="00041CF8">
            <w:pPr>
              <w:pStyle w:val="ListParagraph"/>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rsidR="00155926" w:rsidRDefault="00041CF8">
            <w:pPr>
              <w:pStyle w:val="ListParagraph"/>
              <w:numPr>
                <w:ilvl w:val="0"/>
                <w:numId w:val="8"/>
              </w:numPr>
              <w:ind w:firstLineChars="0"/>
              <w:rPr>
                <w:sz w:val="22"/>
                <w:szCs w:val="22"/>
                <w:lang w:val="en-GB" w:eastAsia="zh-CN"/>
              </w:rPr>
            </w:pPr>
            <w:r>
              <w:rPr>
                <w:b/>
                <w:bCs/>
                <w:i/>
                <w:iCs/>
                <w:sz w:val="22"/>
                <w:szCs w:val="22"/>
                <w:lang w:val="en-GB" w:eastAsia="zh-CN"/>
              </w:rPr>
              <w:t xml:space="preserve">Alt 3-2: Two </w:t>
            </w:r>
            <w:r>
              <w:rPr>
                <w:b/>
                <w:bCs/>
                <w:i/>
                <w:iCs/>
                <w:color w:val="FF0000"/>
                <w:sz w:val="22"/>
                <w:szCs w:val="22"/>
                <w:lang w:val="en-GB" w:eastAsia="zh-CN"/>
              </w:rPr>
              <w:t xml:space="preserve">sets of </w:t>
            </w:r>
            <w:r>
              <w:rPr>
                <w:b/>
                <w:bCs/>
                <w:i/>
                <w:iCs/>
                <w:sz w:val="22"/>
                <w:szCs w:val="22"/>
                <w:lang w:val="en-GB" w:eastAsia="zh-CN"/>
              </w:rPr>
              <w:t>PDCCH candidates in the two SS sets are not explicitly linked together (UE does not know the linking before decoding)</w:t>
            </w:r>
          </w:p>
          <w:p w:rsidR="00155926" w:rsidRDefault="00155926">
            <w:pPr>
              <w:autoSpaceDE w:val="0"/>
              <w:autoSpaceDN w:val="0"/>
              <w:adjustRightInd w:val="0"/>
              <w:snapToGrid w:val="0"/>
              <w:spacing w:after="0" w:line="240" w:lineRule="auto"/>
              <w:rPr>
                <w:rFonts w:ascii="Times New Roman" w:hAnsi="Times New Roman" w:cs="Times New Roman"/>
                <w:sz w:val="20"/>
                <w:szCs w:val="20"/>
                <w:lang w:val="en-GB" w:eastAsia="zh-CN"/>
              </w:rPr>
            </w:pP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MediaTek’s revision looks fine.</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 xml:space="preserve">We also think Alt3 is more suitable for separate encoding scheme other than SFN and joint encoding.  </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Huawei, Hisilicon</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 xml:space="preserve">upport the proposal in principle. </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Similar to our comment to proposal 5, we are not sure whether there is any impact to BD limit for alt 3-2, therefore, we suggest to move the FFS of BD limit to be a sub-bullet of the main bullet (i.e., in parallel with alt 3-1 and 3-2). </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and the revision from MediaTek is fine.</w:t>
            </w:r>
          </w:p>
          <w:p w:rsidR="00155926" w:rsidRDefault="00041CF8">
            <w:pPr>
              <w:autoSpaceDE w:val="0"/>
              <w:autoSpaceDN w:val="0"/>
              <w:adjustRightInd w:val="0"/>
              <w:snapToGrid w:val="0"/>
              <w:spacing w:before="24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FL proposal. Also, fine to remove FFS as it is mentioned in proposal 3.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in general, with MediaTek’s revision and Huawei’s comment.</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the sentence “UE does not know the linking before decoding”, does it imply that a link needs to be designed and the linking will be known by the UE after the decoding of one or both candidates? Can this be clarified?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with removing FFS part of Alt 3-1.</w:t>
            </w:r>
          </w:p>
        </w:tc>
      </w:tr>
      <w:tr w:rsidR="00155926">
        <w:tc>
          <w:tcPr>
            <w:tcW w:w="1385" w:type="dxa"/>
          </w:tcPr>
          <w:p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ko-KR"/>
              </w:rPr>
              <w:t>Apple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do not know Alt 3-2 work. If UE does not know the linkage, how can UE know the two PDCCHs are repetitions or not?</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zh-CN"/>
              </w:rPr>
              <w:t>ZTE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are fine with FL proposal</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@Futurewei, Apple for Alt3-2, our view is UE has to know the link after decoding if UE successfully receives both DCIs which outcome the same result, e.g. PUSCH. Then UE can ignore one. Otherwise, UE behavior will be unclear since UE may not transmit two PUSCHs in a same time.</w:t>
            </w:r>
          </w:p>
        </w:tc>
      </w:tr>
      <w:tr w:rsidR="00451622">
        <w:tc>
          <w:tcPr>
            <w:tcW w:w="1385" w:type="dxa"/>
          </w:tcPr>
          <w:p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451622" w:rsidRPr="00451622" w:rsidRDefault="00451622" w:rsidP="00451622">
            <w:pPr>
              <w:autoSpaceDE w:val="0"/>
              <w:autoSpaceDN w:val="0"/>
              <w:adjustRightInd w:val="0"/>
              <w:snapToGrid w:val="0"/>
              <w:spacing w:after="0" w:line="240" w:lineRule="auto"/>
              <w:rPr>
                <w:rFonts w:ascii="Times New Roman" w:hAnsi="Times New Roman" w:cs="Times New Roman"/>
                <w:sz w:val="20"/>
                <w:szCs w:val="20"/>
                <w:lang w:eastAsia="zh-CN"/>
              </w:rPr>
            </w:pPr>
            <w:r w:rsidRPr="00451622">
              <w:rPr>
                <w:rFonts w:ascii="Times New Roman" w:hAnsi="Times New Roman" w:cs="Times New Roman"/>
                <w:sz w:val="20"/>
                <w:szCs w:val="20"/>
                <w:lang w:eastAsia="zh-CN"/>
              </w:rPr>
              <w:t xml:space="preserve">Same as in proposal </w:t>
            </w:r>
            <w:r w:rsidR="00125072">
              <w:rPr>
                <w:rFonts w:ascii="Times New Roman" w:hAnsi="Times New Roman" w:cs="Times New Roman"/>
                <w:sz w:val="20"/>
                <w:szCs w:val="20"/>
                <w:lang w:eastAsia="zh-CN"/>
              </w:rPr>
              <w:t xml:space="preserve">5, </w:t>
            </w:r>
            <w:r w:rsidRPr="00451622">
              <w:rPr>
                <w:rFonts w:ascii="Times New Roman" w:hAnsi="Times New Roman" w:cs="Times New Roman"/>
                <w:sz w:val="20"/>
                <w:szCs w:val="20"/>
                <w:lang w:eastAsia="zh-CN"/>
              </w:rPr>
              <w:t xml:space="preserve">the wording from MediaTek “two sets of” in order not to preclude more than 2 repetitions should be clarified more. </w:t>
            </w:r>
          </w:p>
          <w:p w:rsidR="00451622" w:rsidRDefault="00451622" w:rsidP="00451622">
            <w:pPr>
              <w:autoSpaceDE w:val="0"/>
              <w:autoSpaceDN w:val="0"/>
              <w:adjustRightInd w:val="0"/>
              <w:snapToGrid w:val="0"/>
              <w:spacing w:after="0" w:line="240" w:lineRule="auto"/>
              <w:rPr>
                <w:rFonts w:ascii="Times New Roman" w:hAnsi="Times New Roman" w:cs="Times New Roman"/>
                <w:sz w:val="20"/>
                <w:szCs w:val="20"/>
                <w:lang w:eastAsia="zh-CN"/>
              </w:rPr>
            </w:pPr>
            <w:r w:rsidRPr="00451622">
              <w:rPr>
                <w:rFonts w:ascii="Times New Roman" w:hAnsi="Times New Roman" w:cs="Times New Roman"/>
                <w:sz w:val="20"/>
                <w:szCs w:val="20"/>
                <w:lang w:eastAsia="zh-CN"/>
              </w:rPr>
              <w:t>Also, i</w:t>
            </w:r>
            <w:r w:rsidR="00125072">
              <w:rPr>
                <w:rFonts w:ascii="Times New Roman" w:hAnsi="Times New Roman" w:cs="Times New Roman"/>
                <w:sz w:val="20"/>
                <w:szCs w:val="20"/>
                <w:lang w:eastAsia="zh-CN"/>
              </w:rPr>
              <w:t>f the linkage means an indication</w:t>
            </w:r>
            <w:r w:rsidRPr="00451622">
              <w:rPr>
                <w:rFonts w:ascii="Times New Roman" w:hAnsi="Times New Roman" w:cs="Times New Roman"/>
                <w:sz w:val="20"/>
                <w:szCs w:val="20"/>
                <w:lang w:eastAsia="zh-CN"/>
              </w:rPr>
              <w:t xml:space="preserve"> </w:t>
            </w:r>
            <w:r w:rsidR="00E300F9">
              <w:rPr>
                <w:rFonts w:ascii="Times New Roman" w:hAnsi="Times New Roman" w:cs="Times New Roman"/>
                <w:sz w:val="20"/>
                <w:szCs w:val="20"/>
                <w:lang w:eastAsia="zh-CN"/>
              </w:rPr>
              <w:t xml:space="preserve">on </w:t>
            </w:r>
            <w:r w:rsidRPr="00451622">
              <w:rPr>
                <w:rFonts w:ascii="Times New Roman" w:hAnsi="Times New Roman" w:cs="Times New Roman"/>
                <w:sz w:val="20"/>
                <w:szCs w:val="20"/>
                <w:lang w:eastAsia="zh-CN"/>
              </w:rPr>
              <w:t>which PDCCH candidates are repeated, then we think that this proposal can be extended to Alts 1 and 2.</w:t>
            </w:r>
          </w:p>
        </w:tc>
      </w:tr>
      <w:tr w:rsidR="006A6978">
        <w:tc>
          <w:tcPr>
            <w:tcW w:w="1385" w:type="dxa"/>
          </w:tcPr>
          <w:p w:rsidR="006A6978" w:rsidRDefault="006A697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6A6978" w:rsidRPr="006A6978" w:rsidRDefault="006A6978" w:rsidP="0045162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upport MediaTek’s proposal with MediaTek’s revision</w:t>
            </w:r>
          </w:p>
        </w:tc>
      </w:tr>
      <w:tr w:rsidR="000B3D72">
        <w:tc>
          <w:tcPr>
            <w:tcW w:w="1385" w:type="dxa"/>
          </w:tcPr>
          <w:p w:rsidR="000B3D72" w:rsidRPr="00EC3356" w:rsidRDefault="000B3D72" w:rsidP="000B3D7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OPPO</w:t>
            </w:r>
          </w:p>
        </w:tc>
        <w:tc>
          <w:tcPr>
            <w:tcW w:w="7480" w:type="dxa"/>
          </w:tcPr>
          <w:p w:rsidR="000B3D72" w:rsidRPr="00EC3356" w:rsidRDefault="000B3D72" w:rsidP="000B3D7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 with MediaTek</w:t>
            </w:r>
            <w:r>
              <w:rPr>
                <w:rFonts w:ascii="Times New Roman" w:eastAsia="SimSun" w:hAnsi="Times New Roman" w:cs="Times New Roman"/>
                <w:sz w:val="20"/>
                <w:szCs w:val="20"/>
                <w:lang w:eastAsia="zh-CN"/>
              </w:rPr>
              <w:t>’s revision</w:t>
            </w:r>
          </w:p>
        </w:tc>
      </w:tr>
      <w:tr w:rsidR="001C049E">
        <w:tc>
          <w:tcPr>
            <w:tcW w:w="1385" w:type="dxa"/>
          </w:tcPr>
          <w:p w:rsidR="001C049E" w:rsidRPr="001C049E" w:rsidRDefault="001C049E" w:rsidP="000B3D7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Xiaomi</w:t>
            </w:r>
          </w:p>
        </w:tc>
        <w:tc>
          <w:tcPr>
            <w:tcW w:w="7480" w:type="dxa"/>
          </w:tcPr>
          <w:p w:rsidR="001C049E" w:rsidRDefault="001C049E" w:rsidP="000B3D7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upport the proposal with MediaTek’s revision</w:t>
            </w:r>
          </w:p>
        </w:tc>
      </w:tr>
      <w:tr w:rsidR="00DB3BD6" w:rsidTr="00CC723E">
        <w:tc>
          <w:tcPr>
            <w:tcW w:w="1385" w:type="dxa"/>
          </w:tcPr>
          <w:p w:rsidR="00DB3BD6" w:rsidRPr="00FB5D1C" w:rsidRDefault="00DB3BD6" w:rsidP="00CC723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CATT</w:t>
            </w:r>
          </w:p>
        </w:tc>
        <w:tc>
          <w:tcPr>
            <w:tcW w:w="7480" w:type="dxa"/>
          </w:tcPr>
          <w:p w:rsidR="00DB3BD6" w:rsidRPr="00FB5D1C" w:rsidRDefault="00DB3BD6" w:rsidP="00CC723E">
            <w:pPr>
              <w:autoSpaceDE w:val="0"/>
              <w:autoSpaceDN w:val="0"/>
              <w:adjustRightInd w:val="0"/>
              <w:snapToGrid w:val="0"/>
              <w:spacing w:after="0" w:line="240" w:lineRule="auto"/>
              <w:rPr>
                <w:rFonts w:ascii="Times New Roman" w:hAnsi="Times New Roman" w:cs="Times New Roman"/>
                <w:sz w:val="20"/>
                <w:szCs w:val="20"/>
                <w:lang w:eastAsia="zh-CN"/>
              </w:rPr>
            </w:pPr>
            <w:r w:rsidRPr="00FB5D1C">
              <w:rPr>
                <w:rFonts w:ascii="Times New Roman" w:hAnsi="Times New Roman" w:cs="Times New Roman"/>
                <w:sz w:val="20"/>
                <w:szCs w:val="20"/>
                <w:lang w:eastAsia="zh-CN"/>
              </w:rPr>
              <w:t>For Alt 3, we think the terminology linkage should be clarified before further discussion.</w:t>
            </w:r>
          </w:p>
          <w:p w:rsidR="00DB3BD6" w:rsidRDefault="00DB3BD6" w:rsidP="00CC723E">
            <w:pPr>
              <w:autoSpaceDE w:val="0"/>
              <w:autoSpaceDN w:val="0"/>
              <w:adjustRightInd w:val="0"/>
              <w:snapToGrid w:val="0"/>
              <w:spacing w:after="0" w:line="240" w:lineRule="auto"/>
              <w:rPr>
                <w:rFonts w:ascii="Times New Roman" w:eastAsia="SimSun" w:hAnsi="Times New Roman" w:cs="Times New Roman"/>
                <w:sz w:val="20"/>
                <w:szCs w:val="20"/>
                <w:lang w:eastAsia="zh-CN"/>
              </w:rPr>
            </w:pPr>
            <w:r w:rsidRPr="00FB5D1C">
              <w:rPr>
                <w:rFonts w:ascii="Times New Roman" w:hAnsi="Times New Roman" w:cs="Times New Roman"/>
                <w:sz w:val="20"/>
                <w:szCs w:val="20"/>
                <w:lang w:eastAsia="zh-CN"/>
              </w:rPr>
              <w:t>In our opinion, restriction such as the same PDCCH candidate index with the same AL between two candidates can also be viewed as some kind of implicit linkage. Even this is not signaled to UE explicitly, the UE also knows the linkage before decoding.</w:t>
            </w:r>
          </w:p>
          <w:p w:rsidR="00DB3BD6" w:rsidRPr="00E765BE" w:rsidRDefault="00DB3BD6" w:rsidP="00CC723E">
            <w:pPr>
              <w:autoSpaceDE w:val="0"/>
              <w:autoSpaceDN w:val="0"/>
              <w:adjustRightInd w:val="0"/>
              <w:snapToGrid w:val="0"/>
              <w:spacing w:after="0" w:line="240" w:lineRule="auto"/>
              <w:rPr>
                <w:rFonts w:ascii="Calibri" w:eastAsia="SimSun" w:hAnsi="Calibri"/>
                <w:color w:val="1F497D"/>
                <w:sz w:val="21"/>
                <w:szCs w:val="21"/>
                <w:lang w:eastAsia="zh-CN"/>
              </w:rPr>
            </w:pPr>
            <w:r>
              <w:rPr>
                <w:rFonts w:ascii="Times New Roman" w:eastAsia="SimSun" w:hAnsi="Times New Roman" w:cs="Times New Roman"/>
                <w:sz w:val="20"/>
                <w:szCs w:val="20"/>
                <w:lang w:eastAsia="zh-CN"/>
              </w:rPr>
              <w:t>A</w:t>
            </w:r>
            <w:r>
              <w:rPr>
                <w:rFonts w:ascii="Times New Roman" w:eastAsia="SimSun" w:hAnsi="Times New Roman" w:cs="Times New Roman" w:hint="eastAsia"/>
                <w:sz w:val="20"/>
                <w:szCs w:val="20"/>
                <w:lang w:eastAsia="zh-CN"/>
              </w:rPr>
              <w:t>gree with Samsung that linkage issue is also related to Alt 1 and 2.</w:t>
            </w:r>
          </w:p>
        </w:tc>
      </w:tr>
      <w:tr w:rsidR="008D4970" w:rsidTr="008D4970">
        <w:tc>
          <w:tcPr>
            <w:tcW w:w="1385" w:type="dxa"/>
          </w:tcPr>
          <w:p w:rsidR="008D4970" w:rsidRPr="001635C8"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480" w:type="dxa"/>
          </w:tcPr>
          <w:p w:rsidR="008D4970" w:rsidRDefault="008D4970" w:rsidP="000E7026">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with removing FFS part of Alt 3-1.</w:t>
            </w:r>
          </w:p>
          <w:p w:rsidR="008D4970" w:rsidRPr="001635C8"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eastAsia="zh-CN"/>
              </w:rPr>
              <w:t>Similar to our comment to proposal 5, f</w:t>
            </w:r>
            <w:r>
              <w:rPr>
                <w:rFonts w:ascii="Times New Roman" w:eastAsia="SimSun" w:hAnsi="Times New Roman" w:cs="Times New Roman"/>
                <w:sz w:val="20"/>
                <w:szCs w:val="20"/>
                <w:lang w:eastAsia="zh-CN"/>
              </w:rPr>
              <w:t>or each alternative, there are many issues left for further discussion, at this stage, we think it is unnecessary to list BD limit here.</w:t>
            </w:r>
          </w:p>
        </w:tc>
      </w:tr>
      <w:tr w:rsidR="00493717" w:rsidTr="008D4970">
        <w:tc>
          <w:tcPr>
            <w:tcW w:w="1385" w:type="dxa"/>
          </w:tcPr>
          <w:p w:rsidR="00493717" w:rsidRDefault="00493717" w:rsidP="000E7026">
            <w:pPr>
              <w:autoSpaceDE w:val="0"/>
              <w:autoSpaceDN w:val="0"/>
              <w:adjustRightInd w:val="0"/>
              <w:snapToGrid w:val="0"/>
              <w:spacing w:after="0" w:line="240" w:lineRule="auto"/>
              <w:rPr>
                <w:rFonts w:ascii="Times New Roman" w:hAnsi="Times New Roman" w:cs="Times New Roman" w:hint="eastAsia"/>
                <w:sz w:val="20"/>
                <w:szCs w:val="20"/>
                <w:lang w:eastAsia="zh-CN"/>
              </w:rPr>
            </w:pPr>
            <w:r>
              <w:rPr>
                <w:rFonts w:ascii="Times New Roman" w:hAnsi="Times New Roman" w:cs="Times New Roman"/>
                <w:sz w:val="20"/>
                <w:szCs w:val="20"/>
                <w:lang w:eastAsia="zh-CN"/>
              </w:rPr>
              <w:t>Fraunhofer IIS/HHI</w:t>
            </w:r>
          </w:p>
        </w:tc>
        <w:tc>
          <w:tcPr>
            <w:tcW w:w="7480" w:type="dxa"/>
          </w:tcPr>
          <w:p w:rsidR="00493717" w:rsidRDefault="00A53C6F" w:rsidP="00A53C6F">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w:t>
            </w:r>
            <w:r w:rsidR="00FE1CA6">
              <w:rPr>
                <w:rFonts w:ascii="Times New Roman" w:hAnsi="Times New Roman" w:cs="Times New Roman"/>
                <w:sz w:val="20"/>
                <w:szCs w:val="20"/>
                <w:lang w:eastAsia="zh-CN"/>
              </w:rPr>
              <w:t>he term ‘link</w:t>
            </w:r>
            <w:r>
              <w:rPr>
                <w:rFonts w:ascii="Times New Roman" w:hAnsi="Times New Roman" w:cs="Times New Roman"/>
                <w:sz w:val="20"/>
                <w:szCs w:val="20"/>
                <w:lang w:eastAsia="zh-CN"/>
              </w:rPr>
              <w:t>ed</w:t>
            </w:r>
            <w:r w:rsidR="00FE1CA6">
              <w:rPr>
                <w:rFonts w:ascii="Times New Roman" w:hAnsi="Times New Roman" w:cs="Times New Roman"/>
                <w:sz w:val="20"/>
                <w:szCs w:val="20"/>
                <w:lang w:eastAsia="zh-CN"/>
              </w:rPr>
              <w:t xml:space="preserve">’ should be clarified further. Even for selective decoding, the UE may be indicated </w:t>
            </w:r>
            <w:r>
              <w:rPr>
                <w:rFonts w:ascii="Times New Roman" w:hAnsi="Times New Roman" w:cs="Times New Roman"/>
                <w:sz w:val="20"/>
                <w:szCs w:val="20"/>
                <w:lang w:eastAsia="zh-CN"/>
              </w:rPr>
              <w:t xml:space="preserve">explicitly </w:t>
            </w:r>
            <w:r w:rsidR="00FE1CA6">
              <w:rPr>
                <w:rFonts w:ascii="Times New Roman" w:hAnsi="Times New Roman" w:cs="Times New Roman"/>
                <w:sz w:val="20"/>
                <w:szCs w:val="20"/>
                <w:lang w:eastAsia="zh-CN"/>
              </w:rPr>
              <w:t xml:space="preserve">or </w:t>
            </w:r>
            <w:r>
              <w:rPr>
                <w:rFonts w:ascii="Times New Roman" w:hAnsi="Times New Roman" w:cs="Times New Roman"/>
                <w:sz w:val="20"/>
                <w:szCs w:val="20"/>
                <w:lang w:eastAsia="zh-CN"/>
              </w:rPr>
              <w:t xml:space="preserve">there may be an </w:t>
            </w:r>
            <w:r w:rsidR="00FE1CA6">
              <w:rPr>
                <w:rFonts w:ascii="Times New Roman" w:hAnsi="Times New Roman" w:cs="Times New Roman"/>
                <w:sz w:val="20"/>
                <w:szCs w:val="20"/>
                <w:lang w:eastAsia="zh-CN"/>
              </w:rPr>
              <w:t>implicit</w:t>
            </w:r>
            <w:r>
              <w:rPr>
                <w:rFonts w:ascii="Times New Roman" w:hAnsi="Times New Roman" w:cs="Times New Roman"/>
                <w:sz w:val="20"/>
                <w:szCs w:val="20"/>
                <w:lang w:eastAsia="zh-CN"/>
              </w:rPr>
              <w:t xml:space="preserve"> connection between the SS sets,</w:t>
            </w:r>
            <w:r w:rsidR="00FE1CA6">
              <w:rPr>
                <w:rFonts w:ascii="Times New Roman" w:hAnsi="Times New Roman" w:cs="Times New Roman"/>
                <w:sz w:val="20"/>
                <w:szCs w:val="20"/>
                <w:lang w:eastAsia="zh-CN"/>
              </w:rPr>
              <w:t xml:space="preserve"> like pointed out by CATT</w:t>
            </w:r>
            <w:r>
              <w:rPr>
                <w:rFonts w:ascii="Times New Roman" w:hAnsi="Times New Roman" w:cs="Times New Roman"/>
                <w:sz w:val="20"/>
                <w:szCs w:val="20"/>
                <w:lang w:eastAsia="zh-CN"/>
              </w:rPr>
              <w:t>,</w:t>
            </w:r>
            <w:r w:rsidR="00FE1CA6">
              <w:rPr>
                <w:rFonts w:ascii="Times New Roman" w:hAnsi="Times New Roman" w:cs="Times New Roman"/>
                <w:sz w:val="20"/>
                <w:szCs w:val="20"/>
                <w:lang w:eastAsia="zh-CN"/>
              </w:rPr>
              <w:t xml:space="preserve"> so that the PDCCH candidates </w:t>
            </w:r>
            <w:r>
              <w:rPr>
                <w:rFonts w:ascii="Times New Roman" w:hAnsi="Times New Roman" w:cs="Times New Roman"/>
                <w:sz w:val="20"/>
                <w:szCs w:val="20"/>
                <w:lang w:eastAsia="zh-CN"/>
              </w:rPr>
              <w:t xml:space="preserve">in only one of the SS sets </w:t>
            </w:r>
            <w:r w:rsidR="00FE1CA6">
              <w:rPr>
                <w:rFonts w:ascii="Times New Roman" w:hAnsi="Times New Roman" w:cs="Times New Roman"/>
                <w:sz w:val="20"/>
                <w:szCs w:val="20"/>
                <w:lang w:eastAsia="zh-CN"/>
              </w:rPr>
              <w:t xml:space="preserve">is </w:t>
            </w:r>
            <w:r>
              <w:rPr>
                <w:rFonts w:ascii="Times New Roman" w:hAnsi="Times New Roman" w:cs="Times New Roman"/>
                <w:sz w:val="20"/>
                <w:szCs w:val="20"/>
                <w:lang w:eastAsia="zh-CN"/>
              </w:rPr>
              <w:t xml:space="preserve">required to be decoded </w:t>
            </w:r>
            <w:r w:rsidR="00FE1CA6">
              <w:rPr>
                <w:rFonts w:ascii="Times New Roman" w:hAnsi="Times New Roman" w:cs="Times New Roman"/>
                <w:sz w:val="20"/>
                <w:szCs w:val="20"/>
                <w:lang w:eastAsia="zh-CN"/>
              </w:rPr>
              <w:t>by the UE.</w:t>
            </w:r>
          </w:p>
        </w:tc>
      </w:tr>
    </w:tbl>
    <w:p w:rsidR="00155926" w:rsidRPr="008D4970" w:rsidRDefault="00155926">
      <w:pPr>
        <w:rPr>
          <w:lang w:eastAsia="zh-CN"/>
        </w:rPr>
      </w:pPr>
    </w:p>
    <w:p w:rsidR="00155926" w:rsidRDefault="00041CF8">
      <w:pPr>
        <w:pStyle w:val="Heading2"/>
        <w:spacing w:after="120"/>
        <w:rPr>
          <w:rFonts w:ascii="Calibri" w:eastAsia="Batang" w:hAnsi="Calibri" w:cs="Calibri"/>
          <w:b/>
          <w:bCs/>
          <w:i w:val="0"/>
          <w:iCs w:val="0"/>
          <w:sz w:val="28"/>
        </w:rPr>
      </w:pPr>
      <w:r>
        <w:rPr>
          <w:rFonts w:ascii="Calibri" w:eastAsia="Batang" w:hAnsi="Calibri" w:cs="Calibri"/>
          <w:b/>
          <w:bCs/>
          <w:i w:val="0"/>
          <w:iCs w:val="0"/>
          <w:sz w:val="28"/>
        </w:rPr>
        <w:lastRenderedPageBreak/>
        <w:t>Proposal 7</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Some companies discussed aspects related to combinations of proposal 3 and 4 in the previous round. Given additional sub-alternatives discussed above in Proposals 5 and 6, it may make sense to start talking about how each of those can be combined with different options with respect to </w:t>
      </w:r>
      <w:r>
        <w:rPr>
          <w:rFonts w:ascii="Times New Roman" w:hAnsi="Times New Roman" w:cs="Times New Roman"/>
          <w:bCs/>
        </w:rPr>
        <w:t>PDCCH transmission of proposal 4. Since proposal 4 is related to non-SFN based schemes, the discussions here can focus on TDM and FDM. SFN is discussed separately below (see Proposal 8).</w:t>
      </w:r>
      <w:r>
        <w:rPr>
          <w:rFonts w:ascii="Times New Roman" w:hAnsi="Times New Roman" w:cs="Times New Roman"/>
          <w:lang w:val="en-GB" w:eastAsia="zh-CN"/>
        </w:rPr>
        <w:t xml:space="preserve">  </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Next proposal discusses combinations of Alts in proposals 3, 5, 6 (Alt 1-1 / 1-2 / 2 / 3-1 / 3-2) with options in proposal 4 (option 1 / 2 / 3). Without further restrictions, there are 5 (different Alts)*3 (different options)=15 cases for each of TDM and FDM schemes, which may make it difficult to down-select in future meetings. Hence, from FL’s perspective, it is preferred if we can focus only on the combinations that make more sense or are more natural. Note that Alt2 in theory can be combined also with Option 1, but one/joint rate matching across different CORESETs may not be natural and has more spec impact, and hence, is not listed. It can be added if companies think it should be considered. For Alt 3-1, Option 2 is the natural choice, but CATT pointed out that explicit linking can be beneficial even for option 3. Hence both Options 2 and 3 are listed for Alt 3-1. The proposal below is based on initial thinking from FL side as well as some comments in the previous round, and requires further discussions. Hence, the proposal will be further refined based on companies inputs. </w:t>
      </w:r>
    </w:p>
    <w:p w:rsidR="00155926" w:rsidRDefault="00041CF8">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1-1 + Option 1</w:t>
      </w:r>
    </w:p>
    <w:p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1-2 + Options 2/3</w:t>
      </w:r>
    </w:p>
    <w:p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2 + Options 2/3</w:t>
      </w:r>
    </w:p>
    <w:p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3-1 + Options 2/3</w:t>
      </w:r>
    </w:p>
    <w:p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3-2 + Option 3</w:t>
      </w:r>
    </w:p>
    <w:p w:rsidR="00155926" w:rsidRDefault="00155926">
      <w:pPr>
        <w:rPr>
          <w:b/>
          <w:bCs/>
          <w:i/>
          <w:iCs/>
          <w:lang w:val="en-GB" w:eastAsia="zh-CN"/>
        </w:rPr>
      </w:pPr>
    </w:p>
    <w:tbl>
      <w:tblPr>
        <w:tblStyle w:val="TableGrid6"/>
        <w:tblW w:w="8865" w:type="dxa"/>
        <w:tblLayout w:type="fixed"/>
        <w:tblLook w:val="04A0" w:firstRow="1" w:lastRow="0" w:firstColumn="1" w:lastColumn="0" w:noHBand="0" w:noVBand="1"/>
      </w:tblPr>
      <w:tblGrid>
        <w:gridCol w:w="1385"/>
        <w:gridCol w:w="7480"/>
      </w:tblGrid>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color w:val="7030A0"/>
                <w:sz w:val="24"/>
                <w:szCs w:val="24"/>
                <w:lang w:eastAsia="zh-CN"/>
              </w:rPr>
            </w:pPr>
            <w:r>
              <w:rPr>
                <w:rFonts w:ascii="Times New Roman" w:hAnsi="Times New Roman" w:cs="Times New Roman"/>
                <w:sz w:val="20"/>
                <w:szCs w:val="20"/>
                <w:lang w:eastAsia="zh-CN"/>
              </w:rPr>
              <w:t xml:space="preserve"> At this stage, as a high-level proposal, we think Alt.3-2 + Option 2 can also be included.</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agree with FL that it is better to associate each alternative with the decoding scheme to reduce the number of possible schemes. Basically we support FL’s proposal. Reasonable combinations can be further studied. We don’t think Alt 3-2 + Option 2 added by DOCOMO is a possible combination. </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Compared to Alt3-1, we think the important aspect is that gNB can enable flexible configuration and implementation with Alt3-2, especially in the case of conceivable congestion of PDCCH resources in this serving cell.  The gNB can cancel one of two SS sets to avoid the collision with other user’s PDCCH, which is transparent to UE, regardless of PDCCH transmission with option2 or option3.</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So we also agree with to include Alt.3-2 + Option 2 </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think Alt 3-1 + option 1 can also be studied at this stage, as with the explicit association, the encoded bits can be mapped sequentially to the two candidates, which may be beneficial in some cases such as small to medium AL.</w:t>
            </w:r>
          </w:p>
          <w:p w:rsidR="00155926" w:rsidRDefault="00041CF8">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1-1 + Option 1</w:t>
            </w:r>
          </w:p>
          <w:p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1-2 + Options 2/3</w:t>
            </w:r>
          </w:p>
          <w:p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2 + Options 2/3</w:t>
            </w:r>
          </w:p>
          <w:p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 xml:space="preserve">Alt 3-1 + Options </w:t>
            </w:r>
            <w:r>
              <w:rPr>
                <w:b/>
                <w:bCs/>
                <w:i/>
                <w:iCs/>
                <w:color w:val="FF0000"/>
                <w:sz w:val="22"/>
                <w:szCs w:val="22"/>
                <w:lang w:val="en-GB" w:eastAsia="zh-CN"/>
              </w:rPr>
              <w:t>1/</w:t>
            </w:r>
            <w:r>
              <w:rPr>
                <w:b/>
                <w:bCs/>
                <w:i/>
                <w:iCs/>
                <w:sz w:val="22"/>
                <w:szCs w:val="22"/>
                <w:lang w:val="en-GB" w:eastAsia="zh-CN"/>
              </w:rPr>
              <w:t>2/3</w:t>
            </w:r>
          </w:p>
          <w:p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3-2 + Option 3</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Convida Wireless</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This is good suggestion. But, we think that companies could study the feasibility of the combinations and we should not limit the studies done by the companies till next meeting. .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At this stage, we support to include as many combinations as possible.</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FL proposal. Down selection can be made in the next meeting(s) with more technical analysis.  </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zh-CN"/>
              </w:rPr>
              <w:t>Apple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OK with the proposal</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propose to change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consider</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to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study</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some other combinations should not be precluded since the details are not clear so far, e.g. which combination can support FDM, TDM or FDM+TDM.  If possible, it is better to add more details about multiplexing schemes in the sub-bullet like as</w:t>
            </w:r>
          </w:p>
          <w:p w:rsidR="00155926" w:rsidRDefault="00041CF8">
            <w:pPr>
              <w:pStyle w:val="ListParagraph"/>
              <w:numPr>
                <w:ilvl w:val="0"/>
                <w:numId w:val="9"/>
              </w:numPr>
              <w:ind w:firstLineChars="0"/>
              <w:rPr>
                <w:sz w:val="22"/>
                <w:szCs w:val="22"/>
                <w:lang w:val="en-GB" w:eastAsia="zh-CN"/>
              </w:rPr>
            </w:pPr>
            <w:r>
              <w:rPr>
                <w:sz w:val="22"/>
                <w:szCs w:val="22"/>
                <w:lang w:val="en-GB" w:eastAsia="zh-CN"/>
              </w:rPr>
              <w:t>Alt 1-1 + Option 1</w:t>
            </w:r>
            <w:r>
              <w:rPr>
                <w:rFonts w:hint="eastAsia"/>
                <w:sz w:val="22"/>
                <w:szCs w:val="22"/>
                <w:lang w:val="en-US" w:eastAsia="zh-CN"/>
              </w:rPr>
              <w:t xml:space="preserve">: </w:t>
            </w:r>
            <w:r>
              <w:rPr>
                <w:rFonts w:hint="eastAsia"/>
                <w:color w:val="C00000"/>
                <w:sz w:val="22"/>
                <w:szCs w:val="22"/>
                <w:lang w:val="en-US" w:eastAsia="zh-CN"/>
              </w:rPr>
              <w:t>( support one of FDM and TDM )</w:t>
            </w:r>
          </w:p>
          <w:p w:rsidR="00155926" w:rsidRDefault="00041CF8">
            <w:pPr>
              <w:pStyle w:val="ListParagraph"/>
              <w:numPr>
                <w:ilvl w:val="0"/>
                <w:numId w:val="9"/>
              </w:numPr>
              <w:ind w:firstLineChars="0"/>
              <w:rPr>
                <w:sz w:val="22"/>
                <w:szCs w:val="22"/>
                <w:lang w:val="en-GB" w:eastAsia="zh-CN"/>
              </w:rPr>
            </w:pPr>
            <w:r>
              <w:rPr>
                <w:sz w:val="22"/>
                <w:szCs w:val="22"/>
                <w:lang w:val="en-GB" w:eastAsia="zh-CN"/>
              </w:rPr>
              <w:t>Alt 1-2 + Options 2/3</w:t>
            </w:r>
            <w:r>
              <w:rPr>
                <w:rFonts w:hint="eastAsia"/>
                <w:color w:val="C00000"/>
                <w:sz w:val="22"/>
                <w:szCs w:val="22"/>
                <w:lang w:val="en-US" w:eastAsia="zh-CN"/>
              </w:rPr>
              <w:t xml:space="preserve"> ( support one of FDM and TDM )</w:t>
            </w:r>
          </w:p>
          <w:p w:rsidR="00155926" w:rsidRDefault="00041CF8">
            <w:pPr>
              <w:pStyle w:val="ListParagraph"/>
              <w:numPr>
                <w:ilvl w:val="0"/>
                <w:numId w:val="9"/>
              </w:numPr>
              <w:ind w:firstLineChars="0"/>
              <w:rPr>
                <w:sz w:val="22"/>
                <w:szCs w:val="22"/>
                <w:lang w:val="en-GB" w:eastAsia="zh-CN"/>
              </w:rPr>
            </w:pPr>
            <w:r>
              <w:rPr>
                <w:sz w:val="22"/>
                <w:szCs w:val="22"/>
                <w:lang w:val="en-GB" w:eastAsia="zh-CN"/>
              </w:rPr>
              <w:t>Alt 2 + Options 2/3</w:t>
            </w:r>
            <w:r>
              <w:rPr>
                <w:rFonts w:hint="eastAsia"/>
                <w:sz w:val="22"/>
                <w:szCs w:val="22"/>
                <w:lang w:val="en-US" w:eastAsia="zh-CN"/>
              </w:rPr>
              <w:t xml:space="preserve"> </w:t>
            </w:r>
            <w:r>
              <w:rPr>
                <w:rFonts w:hint="eastAsia"/>
                <w:color w:val="C00000"/>
                <w:sz w:val="22"/>
                <w:szCs w:val="22"/>
                <w:lang w:val="en-US" w:eastAsia="zh-CN"/>
              </w:rPr>
              <w:t>( support TDM)</w:t>
            </w:r>
          </w:p>
          <w:p w:rsidR="00155926" w:rsidRDefault="00041CF8">
            <w:pPr>
              <w:pStyle w:val="ListParagraph"/>
              <w:numPr>
                <w:ilvl w:val="0"/>
                <w:numId w:val="9"/>
              </w:numPr>
              <w:ind w:firstLineChars="0"/>
              <w:rPr>
                <w:sz w:val="22"/>
                <w:szCs w:val="22"/>
                <w:lang w:val="en-GB" w:eastAsia="zh-CN"/>
              </w:rPr>
            </w:pPr>
            <w:r>
              <w:rPr>
                <w:sz w:val="22"/>
                <w:szCs w:val="22"/>
                <w:lang w:val="en-GB" w:eastAsia="zh-CN"/>
              </w:rPr>
              <w:t>Alt 3-1 + Options 2/3</w:t>
            </w:r>
            <w:r>
              <w:rPr>
                <w:rFonts w:hint="eastAsia"/>
                <w:sz w:val="22"/>
                <w:szCs w:val="22"/>
                <w:lang w:val="en-US" w:eastAsia="zh-CN"/>
              </w:rPr>
              <w:t xml:space="preserve"> </w:t>
            </w:r>
            <w:r>
              <w:rPr>
                <w:rFonts w:hint="eastAsia"/>
                <w:color w:val="C00000"/>
                <w:sz w:val="22"/>
                <w:szCs w:val="22"/>
                <w:lang w:val="en-US" w:eastAsia="zh-CN"/>
              </w:rPr>
              <w:t>(support FDM, TDM or FDM+TDM)</w:t>
            </w:r>
          </w:p>
          <w:p w:rsidR="00155926" w:rsidRDefault="00041CF8">
            <w:pPr>
              <w:pStyle w:val="ListParagraph"/>
              <w:numPr>
                <w:ilvl w:val="0"/>
                <w:numId w:val="9"/>
              </w:numPr>
              <w:ind w:firstLineChars="0"/>
              <w:rPr>
                <w:sz w:val="22"/>
                <w:szCs w:val="22"/>
                <w:lang w:val="en-GB" w:eastAsia="zh-CN"/>
              </w:rPr>
            </w:pPr>
            <w:r>
              <w:rPr>
                <w:sz w:val="22"/>
                <w:szCs w:val="22"/>
                <w:lang w:val="en-GB" w:eastAsia="zh-CN"/>
              </w:rPr>
              <w:t>Alt 3-2 + Option 3</w:t>
            </w:r>
            <w:r>
              <w:rPr>
                <w:rFonts w:hint="eastAsia"/>
                <w:color w:val="C00000"/>
                <w:sz w:val="22"/>
                <w:szCs w:val="22"/>
                <w:lang w:val="en-US" w:eastAsia="zh-CN"/>
              </w:rPr>
              <w:t xml:space="preserve"> (support FDM, TDM or FDM+TDM)</w:t>
            </w:r>
          </w:p>
          <w:p w:rsidR="00155926" w:rsidRDefault="00155926">
            <w:pPr>
              <w:pStyle w:val="ListParagraph"/>
              <w:ind w:firstLineChars="0" w:firstLine="0"/>
              <w:rPr>
                <w:b/>
                <w:bCs/>
                <w:sz w:val="22"/>
                <w:szCs w:val="22"/>
                <w:lang w:val="en-GB" w:eastAsia="zh-CN"/>
              </w:rPr>
            </w:pP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451622">
        <w:tc>
          <w:tcPr>
            <w:tcW w:w="1385" w:type="dxa"/>
          </w:tcPr>
          <w:p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451622" w:rsidRDefault="009A1E2C">
            <w:pPr>
              <w:autoSpaceDE w:val="0"/>
              <w:autoSpaceDN w:val="0"/>
              <w:adjustRightInd w:val="0"/>
              <w:snapToGrid w:val="0"/>
              <w:spacing w:after="0" w:line="240" w:lineRule="auto"/>
              <w:rPr>
                <w:rFonts w:ascii="Times New Roman" w:hAnsi="Times New Roman" w:cs="Times New Roman"/>
                <w:sz w:val="20"/>
                <w:szCs w:val="20"/>
                <w:lang w:eastAsia="zh-CN"/>
              </w:rPr>
            </w:pPr>
            <w:r w:rsidRPr="009A1E2C">
              <w:rPr>
                <w:rFonts w:ascii="Times New Roman" w:hAnsi="Times New Roman" w:cs="Times New Roman"/>
                <w:sz w:val="20"/>
                <w:szCs w:val="20"/>
                <w:lang w:eastAsia="zh-CN"/>
              </w:rPr>
              <w:t>As long as considering combination schemes, we also support to include as many combinations as possible.</w:t>
            </w:r>
          </w:p>
        </w:tc>
      </w:tr>
      <w:tr w:rsidR="006A6978">
        <w:tc>
          <w:tcPr>
            <w:tcW w:w="1385" w:type="dxa"/>
          </w:tcPr>
          <w:p w:rsidR="006A6978" w:rsidRDefault="006A697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6A6978" w:rsidRPr="006A6978" w:rsidRDefault="006A6978">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upport the proposal</w:t>
            </w:r>
          </w:p>
        </w:tc>
      </w:tr>
      <w:tr w:rsidR="000B3D72">
        <w:tc>
          <w:tcPr>
            <w:tcW w:w="1385" w:type="dxa"/>
          </w:tcPr>
          <w:p w:rsidR="000B3D72" w:rsidRPr="000B3D72" w:rsidRDefault="000B3D7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OPPO</w:t>
            </w:r>
          </w:p>
        </w:tc>
        <w:tc>
          <w:tcPr>
            <w:tcW w:w="7480" w:type="dxa"/>
          </w:tcPr>
          <w:p w:rsidR="000B3D72" w:rsidRPr="000B3D72" w:rsidRDefault="000B3D7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Although we doubt the applicability of “</w:t>
            </w:r>
            <w:r>
              <w:rPr>
                <w:lang w:val="en-GB" w:eastAsia="zh-CN"/>
              </w:rPr>
              <w:t>Alt 3-2 + Option 3</w:t>
            </w:r>
            <w:r>
              <w:rPr>
                <w:rFonts w:ascii="Times New Roman" w:eastAsia="SimSun" w:hAnsi="Times New Roman" w:cs="Times New Roman"/>
                <w:sz w:val="20"/>
                <w:szCs w:val="20"/>
                <w:lang w:eastAsia="zh-CN"/>
              </w:rPr>
              <w:t xml:space="preserve">” for group-common DCI format, we can live with it for further discusison  </w:t>
            </w:r>
          </w:p>
        </w:tc>
      </w:tr>
      <w:tr w:rsidR="0067756E">
        <w:tc>
          <w:tcPr>
            <w:tcW w:w="1385" w:type="dxa"/>
          </w:tcPr>
          <w:p w:rsidR="0067756E" w:rsidRPr="0067756E" w:rsidRDefault="0067756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Xiaomi</w:t>
            </w:r>
          </w:p>
        </w:tc>
        <w:tc>
          <w:tcPr>
            <w:tcW w:w="7480" w:type="dxa"/>
          </w:tcPr>
          <w:p w:rsidR="0067756E" w:rsidRDefault="0067756E">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upport the proposal</w:t>
            </w:r>
          </w:p>
        </w:tc>
      </w:tr>
      <w:tr w:rsidR="00DB3BD6" w:rsidTr="00CC723E">
        <w:tc>
          <w:tcPr>
            <w:tcW w:w="1385" w:type="dxa"/>
          </w:tcPr>
          <w:p w:rsidR="00DB3BD6" w:rsidRPr="00555DD6" w:rsidRDefault="00DB3BD6" w:rsidP="00CC723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CATT</w:t>
            </w:r>
          </w:p>
        </w:tc>
        <w:tc>
          <w:tcPr>
            <w:tcW w:w="7480" w:type="dxa"/>
          </w:tcPr>
          <w:p w:rsidR="00DB3BD6" w:rsidRPr="00555DD6" w:rsidRDefault="00DB3BD6" w:rsidP="00CC723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w:t>
            </w:r>
            <w:r>
              <w:rPr>
                <w:rFonts w:ascii="Times New Roman" w:eastAsia="SimSun" w:hAnsi="Times New Roman" w:cs="Times New Roman" w:hint="eastAsia"/>
                <w:sz w:val="20"/>
                <w:szCs w:val="20"/>
                <w:lang w:eastAsia="zh-CN"/>
              </w:rPr>
              <w:t>gree to study as many combinations as possible at this stage.</w:t>
            </w:r>
          </w:p>
        </w:tc>
      </w:tr>
      <w:tr w:rsidR="008D4970" w:rsidTr="008D4970">
        <w:tc>
          <w:tcPr>
            <w:tcW w:w="1385" w:type="dxa"/>
          </w:tcPr>
          <w:p w:rsidR="008D4970" w:rsidRPr="002766D0"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480" w:type="dxa"/>
          </w:tcPr>
          <w:p w:rsidR="008D4970" w:rsidRPr="002766D0"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to </w:t>
            </w:r>
            <w:r>
              <w:rPr>
                <w:rFonts w:ascii="Times New Roman" w:eastAsia="SimSun" w:hAnsi="Times New Roman" w:cs="Times New Roman"/>
                <w:sz w:val="20"/>
                <w:szCs w:val="20"/>
                <w:lang w:eastAsia="zh-CN"/>
              </w:rPr>
              <w:t>consider the combinations, but it is better to discuss the available combinations at next meeting.</w:t>
            </w:r>
          </w:p>
        </w:tc>
      </w:tr>
      <w:tr w:rsidR="00493717" w:rsidTr="008D4970">
        <w:tc>
          <w:tcPr>
            <w:tcW w:w="1385" w:type="dxa"/>
          </w:tcPr>
          <w:p w:rsidR="00493717" w:rsidRDefault="00493717" w:rsidP="000E7026">
            <w:pPr>
              <w:autoSpaceDE w:val="0"/>
              <w:autoSpaceDN w:val="0"/>
              <w:adjustRightInd w:val="0"/>
              <w:snapToGrid w:val="0"/>
              <w:spacing w:after="0" w:line="240" w:lineRule="auto"/>
              <w:rPr>
                <w:rFonts w:ascii="Times New Roman" w:hAnsi="Times New Roman" w:cs="Times New Roman" w:hint="eastAsia"/>
                <w:sz w:val="20"/>
                <w:szCs w:val="20"/>
                <w:lang w:eastAsia="zh-CN"/>
              </w:rPr>
            </w:pPr>
            <w:r>
              <w:rPr>
                <w:rFonts w:ascii="Times New Roman" w:hAnsi="Times New Roman" w:cs="Times New Roman"/>
                <w:sz w:val="20"/>
                <w:szCs w:val="20"/>
                <w:lang w:eastAsia="zh-CN"/>
              </w:rPr>
              <w:t>Fraunhofer IIS/HHI</w:t>
            </w:r>
          </w:p>
        </w:tc>
        <w:tc>
          <w:tcPr>
            <w:tcW w:w="7480" w:type="dxa"/>
          </w:tcPr>
          <w:p w:rsidR="00493717" w:rsidRDefault="00493717" w:rsidP="00DB0444">
            <w:pPr>
              <w:autoSpaceDE w:val="0"/>
              <w:autoSpaceDN w:val="0"/>
              <w:adjustRightInd w:val="0"/>
              <w:snapToGrid w:val="0"/>
              <w:spacing w:after="0" w:line="240" w:lineRule="auto"/>
              <w:rPr>
                <w:rFonts w:ascii="Times New Roman" w:hAnsi="Times New Roman" w:cs="Times New Roman" w:hint="eastAsia"/>
                <w:sz w:val="20"/>
                <w:szCs w:val="20"/>
                <w:lang w:eastAsia="zh-CN"/>
              </w:rPr>
            </w:pPr>
            <w:r>
              <w:rPr>
                <w:rFonts w:ascii="Times New Roman" w:hAnsi="Times New Roman" w:cs="Times New Roman"/>
                <w:sz w:val="20"/>
                <w:szCs w:val="20"/>
                <w:lang w:eastAsia="zh-CN"/>
              </w:rPr>
              <w:t>The considered combinations need not be restricted now. Companies may study any number of possible combinations until next meeting</w:t>
            </w:r>
            <w:r w:rsidR="00DB0444">
              <w:rPr>
                <w:rFonts w:ascii="Times New Roman" w:hAnsi="Times New Roman" w:cs="Times New Roman"/>
                <w:sz w:val="20"/>
                <w:szCs w:val="20"/>
                <w:lang w:eastAsia="zh-CN"/>
              </w:rPr>
              <w:t>. T</w:t>
            </w:r>
            <w:r>
              <w:rPr>
                <w:rFonts w:ascii="Times New Roman" w:hAnsi="Times New Roman" w:cs="Times New Roman"/>
                <w:sz w:val="20"/>
                <w:szCs w:val="20"/>
                <w:lang w:eastAsia="zh-CN"/>
              </w:rPr>
              <w:t>he options can be narrowed down</w:t>
            </w:r>
            <w:r w:rsidR="00DB0444">
              <w:rPr>
                <w:rFonts w:ascii="Times New Roman" w:hAnsi="Times New Roman" w:cs="Times New Roman"/>
                <w:sz w:val="20"/>
                <w:szCs w:val="20"/>
                <w:lang w:eastAsia="zh-CN"/>
              </w:rPr>
              <w:t xml:space="preserve"> then</w:t>
            </w:r>
            <w:r>
              <w:rPr>
                <w:rFonts w:ascii="Times New Roman" w:hAnsi="Times New Roman" w:cs="Times New Roman"/>
                <w:sz w:val="20"/>
                <w:szCs w:val="20"/>
                <w:lang w:eastAsia="zh-CN"/>
              </w:rPr>
              <w:t>.</w:t>
            </w:r>
          </w:p>
        </w:tc>
      </w:tr>
    </w:tbl>
    <w:p w:rsidR="00155926" w:rsidRPr="008D4970" w:rsidRDefault="00155926">
      <w:pPr>
        <w:rPr>
          <w:b/>
          <w:bCs/>
          <w:i/>
          <w:iCs/>
          <w:lang w:eastAsia="zh-CN"/>
        </w:rPr>
      </w:pPr>
    </w:p>
    <w:p w:rsidR="00155926" w:rsidRDefault="00041CF8">
      <w:pPr>
        <w:pStyle w:val="Heading2"/>
        <w:spacing w:after="120"/>
        <w:rPr>
          <w:rFonts w:ascii="Calibri" w:eastAsia="Batang" w:hAnsi="Calibri" w:cs="Calibri"/>
          <w:b/>
          <w:bCs/>
          <w:i w:val="0"/>
          <w:iCs w:val="0"/>
          <w:sz w:val="28"/>
        </w:rPr>
      </w:pPr>
      <w:r>
        <w:rPr>
          <w:rFonts w:ascii="Calibri" w:eastAsia="Batang" w:hAnsi="Calibri" w:cs="Calibri"/>
          <w:b/>
          <w:bCs/>
          <w:i w:val="0"/>
          <w:iCs w:val="0"/>
          <w:sz w:val="28"/>
        </w:rPr>
        <w:t>Proposal 8</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For SFN scheme (in proposal 2), many companies mentioned that the most natural / viable alternative is Alt1 in proposal 3. Given further sub-alternatives 1-1 and 1-2, SFN is applicable to Alt 1-1. Hence, the following proposal is drafted to narrow the focus for SFN. For the input, the focus should not be on whether a company supports SFN or not. Instead, please comment if you agree with the proposal, and if not, please explain how other alternatives can be used for SFN. </w:t>
      </w:r>
    </w:p>
    <w:p w:rsidR="00155926" w:rsidRDefault="00041CF8">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w:t>
            </w:r>
            <w:r>
              <w:rPr>
                <w:rFonts w:ascii="Times New Roman" w:hAnsi="Times New Roman" w:cs="Times New Roman"/>
                <w:sz w:val="20"/>
                <w:szCs w:val="20"/>
                <w:lang w:eastAsia="zh-CN"/>
              </w:rPr>
              <w:t>or SFN transmission, we think not only 1-1, but also Alt3 can support it. SFN transmission could be a special case in result of configuration/indication. For example, when the two candidates occurs on the same resource, the UE can assume SFN transmission. So we suggest the following change:</w:t>
            </w:r>
          </w:p>
          <w:p w:rsidR="00155926" w:rsidRDefault="00041CF8">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xml:space="preserve">), Alt 1-1 </w:t>
            </w:r>
            <w:r>
              <w:rPr>
                <w:rFonts w:ascii="Times New Roman" w:hAnsi="Times New Roman" w:cs="Times New Roman"/>
                <w:b/>
                <w:bCs/>
                <w:i/>
                <w:iCs/>
                <w:color w:val="FF0000"/>
                <w:lang w:val="en-GB" w:eastAsia="zh-CN"/>
              </w:rPr>
              <w:t>and Alt 3 are</w:t>
            </w:r>
            <w:r>
              <w:rPr>
                <w:rFonts w:ascii="Times New Roman" w:hAnsi="Times New Roman" w:cs="Times New Roman"/>
                <w:b/>
                <w:bCs/>
                <w:i/>
                <w:iCs/>
                <w:lang w:val="en-GB" w:eastAsia="zh-CN"/>
              </w:rPr>
              <w:t xml:space="preserve"> considered.</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Fine with the proposal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155926">
        <w:tc>
          <w:tcPr>
            <w:tcW w:w="1385" w:type="dxa"/>
          </w:tcPr>
          <w:p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zh-CN"/>
              </w:rPr>
              <w:t>Apple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We are not sure whether Alt3 proposed by HW can work. More clarification for Alt3 is needed with regard to UE blind detection behavior.</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don</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t think we should mention which Alt here. The following simple proposal is enough: </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b/>
                <w:bCs/>
                <w:i/>
                <w:iCs/>
                <w:lang w:val="en-GB" w:eastAsia="zh-CN"/>
              </w:rPr>
              <w:t xml:space="preserve">Proposal 8: </w:t>
            </w:r>
            <w:r>
              <w:rPr>
                <w:rFonts w:ascii="Times New Roman" w:hAnsi="Times New Roman" w:cs="Times New Roman" w:hint="eastAsia"/>
                <w:b/>
                <w:bCs/>
                <w:i/>
                <w:iCs/>
                <w:color w:val="C00000"/>
                <w:lang w:eastAsia="zh-CN"/>
              </w:rPr>
              <w:t xml:space="preserve">Consider </w:t>
            </w:r>
            <w:r>
              <w:rPr>
                <w:rFonts w:ascii="Times New Roman" w:hAnsi="Times New Roman" w:cs="Times New Roman"/>
                <w:b/>
                <w:bCs/>
                <w:i/>
                <w:iCs/>
                <w:strike/>
                <w:color w:val="C00000"/>
                <w:lang w:val="en-GB" w:eastAsia="zh-CN"/>
              </w:rPr>
              <w:t>For</w:t>
            </w:r>
            <w:r>
              <w:rPr>
                <w:rFonts w:ascii="Times New Roman" w:hAnsi="Times New Roman" w:cs="Times New Roman"/>
                <w:b/>
                <w:bCs/>
                <w:i/>
                <w:iCs/>
                <w:lang w:val="en-GB" w:eastAsia="zh-CN"/>
              </w:rPr>
              <w:t xml:space="preserve">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w:t>
            </w:r>
            <w:r>
              <w:rPr>
                <w:rFonts w:ascii="Times New Roman" w:hAnsi="Times New Roman" w:cs="Times New Roman"/>
                <w:b/>
                <w:bCs/>
                <w:i/>
                <w:iCs/>
                <w:strike/>
                <w:color w:val="C00000"/>
                <w:lang w:val="en-GB" w:eastAsia="zh-CN"/>
              </w:rPr>
              <w:t>, Alt 1-1 is considered</w:t>
            </w:r>
            <w:bookmarkStart w:id="3" w:name="_GoBack"/>
            <w:bookmarkEnd w:id="3"/>
          </w:p>
        </w:tc>
      </w:tr>
      <w:tr w:rsidR="00451622">
        <w:tc>
          <w:tcPr>
            <w:tcW w:w="1385" w:type="dxa"/>
          </w:tcPr>
          <w:p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451622" w:rsidRDefault="009A1E2C">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5C01B5">
        <w:tc>
          <w:tcPr>
            <w:tcW w:w="1385" w:type="dxa"/>
          </w:tcPr>
          <w:p w:rsidR="005C01B5" w:rsidRDefault="005C01B5">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5C01B5" w:rsidRDefault="005C01B5">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0B3D72">
        <w:tc>
          <w:tcPr>
            <w:tcW w:w="1385" w:type="dxa"/>
          </w:tcPr>
          <w:p w:rsidR="000B3D72" w:rsidRPr="000B3D72" w:rsidRDefault="000B3D7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OPPO</w:t>
            </w:r>
          </w:p>
        </w:tc>
        <w:tc>
          <w:tcPr>
            <w:tcW w:w="7480" w:type="dxa"/>
          </w:tcPr>
          <w:p w:rsidR="000B3D72" w:rsidRPr="000B3D72" w:rsidRDefault="000B3D7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67756E">
        <w:tc>
          <w:tcPr>
            <w:tcW w:w="1385" w:type="dxa"/>
          </w:tcPr>
          <w:p w:rsidR="0067756E" w:rsidRPr="0067756E" w:rsidRDefault="0067756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Xiaomi</w:t>
            </w:r>
          </w:p>
        </w:tc>
        <w:tc>
          <w:tcPr>
            <w:tcW w:w="7480" w:type="dxa"/>
          </w:tcPr>
          <w:p w:rsidR="0067756E" w:rsidRDefault="0067756E">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DB3BD6" w:rsidTr="00CC723E">
        <w:tc>
          <w:tcPr>
            <w:tcW w:w="1385" w:type="dxa"/>
          </w:tcPr>
          <w:p w:rsidR="00DB3BD6" w:rsidRPr="00555DD6" w:rsidRDefault="00DB3BD6" w:rsidP="00CC723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CATT</w:t>
            </w:r>
          </w:p>
        </w:tc>
        <w:tc>
          <w:tcPr>
            <w:tcW w:w="7480" w:type="dxa"/>
          </w:tcPr>
          <w:p w:rsidR="00DB3BD6" w:rsidRDefault="00DB3BD6" w:rsidP="00CC723E">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8D4970" w:rsidTr="008D4970">
        <w:tc>
          <w:tcPr>
            <w:tcW w:w="1385" w:type="dxa"/>
          </w:tcPr>
          <w:p w:rsidR="008D4970" w:rsidRPr="00261378"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480" w:type="dxa"/>
          </w:tcPr>
          <w:p w:rsidR="008D4970" w:rsidRPr="00261378"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A53C6F" w:rsidTr="008D4970">
        <w:tc>
          <w:tcPr>
            <w:tcW w:w="1385" w:type="dxa"/>
          </w:tcPr>
          <w:p w:rsidR="00A53C6F" w:rsidRDefault="00A53C6F" w:rsidP="000E7026">
            <w:pPr>
              <w:autoSpaceDE w:val="0"/>
              <w:autoSpaceDN w:val="0"/>
              <w:adjustRightInd w:val="0"/>
              <w:snapToGrid w:val="0"/>
              <w:spacing w:after="0" w:line="240" w:lineRule="auto"/>
              <w:rPr>
                <w:rFonts w:ascii="Times New Roman" w:hAnsi="Times New Roman" w:cs="Times New Roman" w:hint="eastAsia"/>
                <w:sz w:val="20"/>
                <w:szCs w:val="20"/>
                <w:lang w:eastAsia="zh-CN"/>
              </w:rPr>
            </w:pPr>
            <w:r>
              <w:rPr>
                <w:rFonts w:ascii="Times New Roman" w:hAnsi="Times New Roman" w:cs="Times New Roman"/>
                <w:sz w:val="20"/>
                <w:szCs w:val="20"/>
                <w:lang w:eastAsia="zh-CN"/>
              </w:rPr>
              <w:t>Fraunhofer IIS/HHI</w:t>
            </w:r>
          </w:p>
        </w:tc>
        <w:tc>
          <w:tcPr>
            <w:tcW w:w="7480" w:type="dxa"/>
          </w:tcPr>
          <w:p w:rsidR="00A53C6F" w:rsidRDefault="00A53C6F" w:rsidP="000E7026">
            <w:pPr>
              <w:autoSpaceDE w:val="0"/>
              <w:autoSpaceDN w:val="0"/>
              <w:adjustRightInd w:val="0"/>
              <w:snapToGrid w:val="0"/>
              <w:spacing w:after="0" w:line="240" w:lineRule="auto"/>
              <w:rPr>
                <w:rFonts w:ascii="Times New Roman" w:hAnsi="Times New Roman" w:cs="Times New Roman" w:hint="eastAsia"/>
                <w:sz w:val="20"/>
                <w:szCs w:val="20"/>
                <w:lang w:eastAsia="ko-KR"/>
              </w:rPr>
            </w:pPr>
            <w:r>
              <w:rPr>
                <w:rFonts w:ascii="Times New Roman" w:hAnsi="Times New Roman" w:cs="Times New Roman"/>
                <w:sz w:val="20"/>
                <w:szCs w:val="20"/>
                <w:lang w:eastAsia="ko-KR"/>
              </w:rPr>
              <w:t>Support ZTE’s revised proposal</w:t>
            </w:r>
          </w:p>
        </w:tc>
      </w:tr>
    </w:tbl>
    <w:p w:rsidR="00155926" w:rsidRDefault="00155926">
      <w:pPr>
        <w:rPr>
          <w:b/>
          <w:bCs/>
          <w:i/>
          <w:iCs/>
          <w:lang w:eastAsia="zh-CN"/>
        </w:rPr>
      </w:pPr>
    </w:p>
    <w:sectPr w:rsidR="001559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69D" w:rsidRDefault="005C469D" w:rsidP="00A42194">
      <w:pPr>
        <w:spacing w:after="0" w:line="240" w:lineRule="auto"/>
      </w:pPr>
      <w:r>
        <w:separator/>
      </w:r>
    </w:p>
  </w:endnote>
  <w:endnote w:type="continuationSeparator" w:id="0">
    <w:p w:rsidR="005C469D" w:rsidRDefault="005C469D" w:rsidP="00A4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69D" w:rsidRDefault="005C469D" w:rsidP="00A42194">
      <w:pPr>
        <w:spacing w:after="0" w:line="240" w:lineRule="auto"/>
      </w:pPr>
      <w:r>
        <w:separator/>
      </w:r>
    </w:p>
  </w:footnote>
  <w:footnote w:type="continuationSeparator" w:id="0">
    <w:p w:rsidR="005C469D" w:rsidRDefault="005C469D" w:rsidP="00A42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0F2"/>
    <w:multiLevelType w:val="multilevel"/>
    <w:tmpl w:val="00225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EF335AE"/>
    <w:multiLevelType w:val="multilevel"/>
    <w:tmpl w:val="3EF335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455F12BF"/>
    <w:multiLevelType w:val="multilevel"/>
    <w:tmpl w:val="455F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C912EF0"/>
    <w:multiLevelType w:val="multilevel"/>
    <w:tmpl w:val="4C912E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8"/>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2AA"/>
    <w:rsid w:val="00000869"/>
    <w:rsid w:val="00001117"/>
    <w:rsid w:val="00002649"/>
    <w:rsid w:val="00005A50"/>
    <w:rsid w:val="00006299"/>
    <w:rsid w:val="00006EDA"/>
    <w:rsid w:val="00007A18"/>
    <w:rsid w:val="000121C1"/>
    <w:rsid w:val="00014C35"/>
    <w:rsid w:val="00014C47"/>
    <w:rsid w:val="00015BE9"/>
    <w:rsid w:val="00015D34"/>
    <w:rsid w:val="00016575"/>
    <w:rsid w:val="00016B98"/>
    <w:rsid w:val="00021A7F"/>
    <w:rsid w:val="00021D98"/>
    <w:rsid w:val="00034254"/>
    <w:rsid w:val="00034E75"/>
    <w:rsid w:val="000370BE"/>
    <w:rsid w:val="00041CF8"/>
    <w:rsid w:val="00041EDC"/>
    <w:rsid w:val="00044A6D"/>
    <w:rsid w:val="00044D32"/>
    <w:rsid w:val="00046DAE"/>
    <w:rsid w:val="0005266F"/>
    <w:rsid w:val="00052959"/>
    <w:rsid w:val="0005460D"/>
    <w:rsid w:val="00055B7B"/>
    <w:rsid w:val="00056AF9"/>
    <w:rsid w:val="00071943"/>
    <w:rsid w:val="00071BB8"/>
    <w:rsid w:val="00073267"/>
    <w:rsid w:val="0007630C"/>
    <w:rsid w:val="00085E5F"/>
    <w:rsid w:val="00086425"/>
    <w:rsid w:val="00087145"/>
    <w:rsid w:val="000918D6"/>
    <w:rsid w:val="000A0898"/>
    <w:rsid w:val="000A2773"/>
    <w:rsid w:val="000A70AB"/>
    <w:rsid w:val="000B0793"/>
    <w:rsid w:val="000B0A8E"/>
    <w:rsid w:val="000B0D95"/>
    <w:rsid w:val="000B2803"/>
    <w:rsid w:val="000B2C7A"/>
    <w:rsid w:val="000B3D72"/>
    <w:rsid w:val="000B5AB4"/>
    <w:rsid w:val="000C22B4"/>
    <w:rsid w:val="000C5E5F"/>
    <w:rsid w:val="000D13A2"/>
    <w:rsid w:val="000D2186"/>
    <w:rsid w:val="000D2C1E"/>
    <w:rsid w:val="000D3E89"/>
    <w:rsid w:val="000D3F00"/>
    <w:rsid w:val="000D5838"/>
    <w:rsid w:val="000D666B"/>
    <w:rsid w:val="000E1A43"/>
    <w:rsid w:val="000E4760"/>
    <w:rsid w:val="000E53BD"/>
    <w:rsid w:val="000E7AEE"/>
    <w:rsid w:val="000F225A"/>
    <w:rsid w:val="001005E1"/>
    <w:rsid w:val="001016E6"/>
    <w:rsid w:val="0010589D"/>
    <w:rsid w:val="00113DB9"/>
    <w:rsid w:val="00114092"/>
    <w:rsid w:val="00116FB1"/>
    <w:rsid w:val="00121E8C"/>
    <w:rsid w:val="00122572"/>
    <w:rsid w:val="00125072"/>
    <w:rsid w:val="001263B9"/>
    <w:rsid w:val="00134B7F"/>
    <w:rsid w:val="00136033"/>
    <w:rsid w:val="001366F8"/>
    <w:rsid w:val="001408B6"/>
    <w:rsid w:val="00141C12"/>
    <w:rsid w:val="00144C44"/>
    <w:rsid w:val="00146830"/>
    <w:rsid w:val="001478B5"/>
    <w:rsid w:val="00150EE0"/>
    <w:rsid w:val="001558E1"/>
    <w:rsid w:val="00155926"/>
    <w:rsid w:val="0015732D"/>
    <w:rsid w:val="00160B18"/>
    <w:rsid w:val="001612FB"/>
    <w:rsid w:val="00161591"/>
    <w:rsid w:val="00163E17"/>
    <w:rsid w:val="0016500B"/>
    <w:rsid w:val="0016542E"/>
    <w:rsid w:val="00172E46"/>
    <w:rsid w:val="00180753"/>
    <w:rsid w:val="001808A8"/>
    <w:rsid w:val="0018183F"/>
    <w:rsid w:val="00187CA8"/>
    <w:rsid w:val="00190035"/>
    <w:rsid w:val="00192225"/>
    <w:rsid w:val="001929AB"/>
    <w:rsid w:val="00197A57"/>
    <w:rsid w:val="001A32D3"/>
    <w:rsid w:val="001A47D4"/>
    <w:rsid w:val="001B2721"/>
    <w:rsid w:val="001C0395"/>
    <w:rsid w:val="001C049E"/>
    <w:rsid w:val="001C2AFA"/>
    <w:rsid w:val="001C2DE4"/>
    <w:rsid w:val="001C31DA"/>
    <w:rsid w:val="001C64C4"/>
    <w:rsid w:val="001C6945"/>
    <w:rsid w:val="001D3756"/>
    <w:rsid w:val="001D431F"/>
    <w:rsid w:val="001D79EF"/>
    <w:rsid w:val="001F302D"/>
    <w:rsid w:val="001F41BB"/>
    <w:rsid w:val="001F7993"/>
    <w:rsid w:val="00200E6E"/>
    <w:rsid w:val="002032C4"/>
    <w:rsid w:val="002033A5"/>
    <w:rsid w:val="00203B64"/>
    <w:rsid w:val="00204F93"/>
    <w:rsid w:val="00213A57"/>
    <w:rsid w:val="002168D9"/>
    <w:rsid w:val="00221F45"/>
    <w:rsid w:val="0023235C"/>
    <w:rsid w:val="00233C54"/>
    <w:rsid w:val="0024143A"/>
    <w:rsid w:val="00243B63"/>
    <w:rsid w:val="00245099"/>
    <w:rsid w:val="0024527E"/>
    <w:rsid w:val="00245AAB"/>
    <w:rsid w:val="0024608B"/>
    <w:rsid w:val="0024682B"/>
    <w:rsid w:val="00246D37"/>
    <w:rsid w:val="00251716"/>
    <w:rsid w:val="0025264A"/>
    <w:rsid w:val="0025268B"/>
    <w:rsid w:val="002561AD"/>
    <w:rsid w:val="00262C6F"/>
    <w:rsid w:val="00262E01"/>
    <w:rsid w:val="00263FBB"/>
    <w:rsid w:val="00266B2D"/>
    <w:rsid w:val="00277488"/>
    <w:rsid w:val="00280DF5"/>
    <w:rsid w:val="0028267D"/>
    <w:rsid w:val="002861E0"/>
    <w:rsid w:val="002863E0"/>
    <w:rsid w:val="00287069"/>
    <w:rsid w:val="00287274"/>
    <w:rsid w:val="002913B9"/>
    <w:rsid w:val="00291A63"/>
    <w:rsid w:val="00293A0E"/>
    <w:rsid w:val="0029777D"/>
    <w:rsid w:val="002A00D8"/>
    <w:rsid w:val="002A11D3"/>
    <w:rsid w:val="002A27DB"/>
    <w:rsid w:val="002B5C6A"/>
    <w:rsid w:val="002C53A6"/>
    <w:rsid w:val="002C7093"/>
    <w:rsid w:val="002C7170"/>
    <w:rsid w:val="002C7C8B"/>
    <w:rsid w:val="002D3A07"/>
    <w:rsid w:val="002D4221"/>
    <w:rsid w:val="002D6A95"/>
    <w:rsid w:val="002E4F39"/>
    <w:rsid w:val="002E70C2"/>
    <w:rsid w:val="002E7655"/>
    <w:rsid w:val="002F06D3"/>
    <w:rsid w:val="002F3655"/>
    <w:rsid w:val="002F725C"/>
    <w:rsid w:val="002F7395"/>
    <w:rsid w:val="0030169B"/>
    <w:rsid w:val="00303415"/>
    <w:rsid w:val="00304E2D"/>
    <w:rsid w:val="003069A8"/>
    <w:rsid w:val="00307307"/>
    <w:rsid w:val="00310FC9"/>
    <w:rsid w:val="00311D83"/>
    <w:rsid w:val="00312D2B"/>
    <w:rsid w:val="00313D33"/>
    <w:rsid w:val="0032084F"/>
    <w:rsid w:val="0032104A"/>
    <w:rsid w:val="00323BEA"/>
    <w:rsid w:val="00324635"/>
    <w:rsid w:val="003258DF"/>
    <w:rsid w:val="00330CDB"/>
    <w:rsid w:val="00331A5C"/>
    <w:rsid w:val="003406A9"/>
    <w:rsid w:val="00341384"/>
    <w:rsid w:val="003414F9"/>
    <w:rsid w:val="003455AD"/>
    <w:rsid w:val="0034794E"/>
    <w:rsid w:val="0035018A"/>
    <w:rsid w:val="003501FC"/>
    <w:rsid w:val="00350754"/>
    <w:rsid w:val="003670A1"/>
    <w:rsid w:val="00367768"/>
    <w:rsid w:val="003718DE"/>
    <w:rsid w:val="00373C64"/>
    <w:rsid w:val="00382FE7"/>
    <w:rsid w:val="003952E7"/>
    <w:rsid w:val="00397A2B"/>
    <w:rsid w:val="00397E10"/>
    <w:rsid w:val="003A4B20"/>
    <w:rsid w:val="003A6E14"/>
    <w:rsid w:val="003B00FA"/>
    <w:rsid w:val="003B5B24"/>
    <w:rsid w:val="003B6003"/>
    <w:rsid w:val="003B6548"/>
    <w:rsid w:val="003C0C80"/>
    <w:rsid w:val="003C6BBA"/>
    <w:rsid w:val="003D0B21"/>
    <w:rsid w:val="003D1B0F"/>
    <w:rsid w:val="003D6BA1"/>
    <w:rsid w:val="003E0969"/>
    <w:rsid w:val="003E0CDE"/>
    <w:rsid w:val="003E133D"/>
    <w:rsid w:val="003E658D"/>
    <w:rsid w:val="003F02D2"/>
    <w:rsid w:val="003F62CD"/>
    <w:rsid w:val="003F7846"/>
    <w:rsid w:val="004049AA"/>
    <w:rsid w:val="004060AC"/>
    <w:rsid w:val="00410500"/>
    <w:rsid w:val="0041056C"/>
    <w:rsid w:val="00411D1D"/>
    <w:rsid w:val="004174A3"/>
    <w:rsid w:val="00426BF0"/>
    <w:rsid w:val="004301C5"/>
    <w:rsid w:val="004328C2"/>
    <w:rsid w:val="004342BE"/>
    <w:rsid w:val="00435F4B"/>
    <w:rsid w:val="00436592"/>
    <w:rsid w:val="00436DE6"/>
    <w:rsid w:val="00440977"/>
    <w:rsid w:val="00442476"/>
    <w:rsid w:val="00447684"/>
    <w:rsid w:val="00447C24"/>
    <w:rsid w:val="00450EEF"/>
    <w:rsid w:val="00451622"/>
    <w:rsid w:val="004516B6"/>
    <w:rsid w:val="004527BE"/>
    <w:rsid w:val="004528B4"/>
    <w:rsid w:val="00454144"/>
    <w:rsid w:val="00462EE1"/>
    <w:rsid w:val="00463053"/>
    <w:rsid w:val="004644FA"/>
    <w:rsid w:val="00470A1F"/>
    <w:rsid w:val="00481414"/>
    <w:rsid w:val="004824BC"/>
    <w:rsid w:val="00484BDC"/>
    <w:rsid w:val="0049116D"/>
    <w:rsid w:val="004914DA"/>
    <w:rsid w:val="004936A4"/>
    <w:rsid w:val="00493717"/>
    <w:rsid w:val="00495B1E"/>
    <w:rsid w:val="00496689"/>
    <w:rsid w:val="00497AA0"/>
    <w:rsid w:val="004A3966"/>
    <w:rsid w:val="004B014F"/>
    <w:rsid w:val="004B3BF5"/>
    <w:rsid w:val="004B3D2C"/>
    <w:rsid w:val="004B5AA1"/>
    <w:rsid w:val="004C0213"/>
    <w:rsid w:val="004C08CF"/>
    <w:rsid w:val="004C14C8"/>
    <w:rsid w:val="004C2BDB"/>
    <w:rsid w:val="004C379B"/>
    <w:rsid w:val="004C46AD"/>
    <w:rsid w:val="004C5B6E"/>
    <w:rsid w:val="004D2921"/>
    <w:rsid w:val="004D2F5A"/>
    <w:rsid w:val="004D3125"/>
    <w:rsid w:val="004D55DE"/>
    <w:rsid w:val="004D5885"/>
    <w:rsid w:val="004D6A3C"/>
    <w:rsid w:val="004D705C"/>
    <w:rsid w:val="004E01C1"/>
    <w:rsid w:val="004F7AD8"/>
    <w:rsid w:val="0050180F"/>
    <w:rsid w:val="00504248"/>
    <w:rsid w:val="005046C8"/>
    <w:rsid w:val="005059B9"/>
    <w:rsid w:val="00506CC2"/>
    <w:rsid w:val="00507D7D"/>
    <w:rsid w:val="00507E84"/>
    <w:rsid w:val="0051438C"/>
    <w:rsid w:val="00514917"/>
    <w:rsid w:val="00517326"/>
    <w:rsid w:val="005206DE"/>
    <w:rsid w:val="00520ABC"/>
    <w:rsid w:val="00522EF3"/>
    <w:rsid w:val="00525965"/>
    <w:rsid w:val="00530A82"/>
    <w:rsid w:val="005358FB"/>
    <w:rsid w:val="0054103F"/>
    <w:rsid w:val="005440F5"/>
    <w:rsid w:val="00544B98"/>
    <w:rsid w:val="00550CDA"/>
    <w:rsid w:val="005563D0"/>
    <w:rsid w:val="00557BA0"/>
    <w:rsid w:val="00561049"/>
    <w:rsid w:val="00563223"/>
    <w:rsid w:val="0057436A"/>
    <w:rsid w:val="00577709"/>
    <w:rsid w:val="005810E3"/>
    <w:rsid w:val="005831AE"/>
    <w:rsid w:val="00584204"/>
    <w:rsid w:val="00584B4A"/>
    <w:rsid w:val="00585EC4"/>
    <w:rsid w:val="00586062"/>
    <w:rsid w:val="005867B7"/>
    <w:rsid w:val="00586A03"/>
    <w:rsid w:val="005876DE"/>
    <w:rsid w:val="00590AAC"/>
    <w:rsid w:val="00592933"/>
    <w:rsid w:val="00593319"/>
    <w:rsid w:val="00596718"/>
    <w:rsid w:val="00597183"/>
    <w:rsid w:val="005A1C9E"/>
    <w:rsid w:val="005A2006"/>
    <w:rsid w:val="005A22BC"/>
    <w:rsid w:val="005A2798"/>
    <w:rsid w:val="005A5F98"/>
    <w:rsid w:val="005B0A46"/>
    <w:rsid w:val="005B338A"/>
    <w:rsid w:val="005C01B5"/>
    <w:rsid w:val="005C469D"/>
    <w:rsid w:val="005C5784"/>
    <w:rsid w:val="005C74C3"/>
    <w:rsid w:val="005C7A58"/>
    <w:rsid w:val="005D00A3"/>
    <w:rsid w:val="005D0156"/>
    <w:rsid w:val="005D086B"/>
    <w:rsid w:val="005D0BAE"/>
    <w:rsid w:val="005D406D"/>
    <w:rsid w:val="005E0593"/>
    <w:rsid w:val="005E218E"/>
    <w:rsid w:val="005E4FAE"/>
    <w:rsid w:val="005F278A"/>
    <w:rsid w:val="005F3930"/>
    <w:rsid w:val="005F5845"/>
    <w:rsid w:val="006026DF"/>
    <w:rsid w:val="00605519"/>
    <w:rsid w:val="00607303"/>
    <w:rsid w:val="00610790"/>
    <w:rsid w:val="00611C58"/>
    <w:rsid w:val="00613CCB"/>
    <w:rsid w:val="00615754"/>
    <w:rsid w:val="0061673E"/>
    <w:rsid w:val="00621ECF"/>
    <w:rsid w:val="0062539C"/>
    <w:rsid w:val="006270A0"/>
    <w:rsid w:val="00632823"/>
    <w:rsid w:val="00633B6B"/>
    <w:rsid w:val="00634425"/>
    <w:rsid w:val="0064066E"/>
    <w:rsid w:val="006412E5"/>
    <w:rsid w:val="00641665"/>
    <w:rsid w:val="00643FF8"/>
    <w:rsid w:val="006446DA"/>
    <w:rsid w:val="00645CE9"/>
    <w:rsid w:val="006510F9"/>
    <w:rsid w:val="00653742"/>
    <w:rsid w:val="00655E95"/>
    <w:rsid w:val="00656BE1"/>
    <w:rsid w:val="0065752F"/>
    <w:rsid w:val="00661B19"/>
    <w:rsid w:val="0066698C"/>
    <w:rsid w:val="00672CA2"/>
    <w:rsid w:val="00673CD1"/>
    <w:rsid w:val="006745ED"/>
    <w:rsid w:val="0067756E"/>
    <w:rsid w:val="00681D89"/>
    <w:rsid w:val="00692ED9"/>
    <w:rsid w:val="006A53C8"/>
    <w:rsid w:val="006A5B58"/>
    <w:rsid w:val="006A6978"/>
    <w:rsid w:val="006B157E"/>
    <w:rsid w:val="006B1807"/>
    <w:rsid w:val="006B3F1A"/>
    <w:rsid w:val="006C0045"/>
    <w:rsid w:val="006C0DB6"/>
    <w:rsid w:val="006C106E"/>
    <w:rsid w:val="006C2819"/>
    <w:rsid w:val="006C2DF5"/>
    <w:rsid w:val="006C7F6A"/>
    <w:rsid w:val="006D2816"/>
    <w:rsid w:val="006D3886"/>
    <w:rsid w:val="006D422E"/>
    <w:rsid w:val="006D67D3"/>
    <w:rsid w:val="006E1737"/>
    <w:rsid w:val="006E2651"/>
    <w:rsid w:val="006E2A40"/>
    <w:rsid w:val="006E3655"/>
    <w:rsid w:val="006E47C9"/>
    <w:rsid w:val="006E622C"/>
    <w:rsid w:val="006F2966"/>
    <w:rsid w:val="006F2B97"/>
    <w:rsid w:val="006F497B"/>
    <w:rsid w:val="006F75F5"/>
    <w:rsid w:val="00700211"/>
    <w:rsid w:val="00700AED"/>
    <w:rsid w:val="00702E64"/>
    <w:rsid w:val="00703AB1"/>
    <w:rsid w:val="00706014"/>
    <w:rsid w:val="0070658D"/>
    <w:rsid w:val="00707519"/>
    <w:rsid w:val="007104EF"/>
    <w:rsid w:val="007106F4"/>
    <w:rsid w:val="007109C7"/>
    <w:rsid w:val="00711DD5"/>
    <w:rsid w:val="00712286"/>
    <w:rsid w:val="00716DC9"/>
    <w:rsid w:val="00716E86"/>
    <w:rsid w:val="00720722"/>
    <w:rsid w:val="007243EB"/>
    <w:rsid w:val="007263D3"/>
    <w:rsid w:val="007277ED"/>
    <w:rsid w:val="007279AB"/>
    <w:rsid w:val="00730A30"/>
    <w:rsid w:val="00733D22"/>
    <w:rsid w:val="0073668E"/>
    <w:rsid w:val="007369F7"/>
    <w:rsid w:val="00737912"/>
    <w:rsid w:val="00737AEF"/>
    <w:rsid w:val="00737E66"/>
    <w:rsid w:val="007408C5"/>
    <w:rsid w:val="00741F6C"/>
    <w:rsid w:val="0074619B"/>
    <w:rsid w:val="00746429"/>
    <w:rsid w:val="00752134"/>
    <w:rsid w:val="00754300"/>
    <w:rsid w:val="00755836"/>
    <w:rsid w:val="007570A9"/>
    <w:rsid w:val="00757F15"/>
    <w:rsid w:val="00761018"/>
    <w:rsid w:val="00762141"/>
    <w:rsid w:val="00762CE4"/>
    <w:rsid w:val="00765CC1"/>
    <w:rsid w:val="00766346"/>
    <w:rsid w:val="00775695"/>
    <w:rsid w:val="007804AE"/>
    <w:rsid w:val="007820A8"/>
    <w:rsid w:val="0078279B"/>
    <w:rsid w:val="00782A07"/>
    <w:rsid w:val="00783CC1"/>
    <w:rsid w:val="00785FAC"/>
    <w:rsid w:val="00790541"/>
    <w:rsid w:val="00791638"/>
    <w:rsid w:val="00791B45"/>
    <w:rsid w:val="007922DC"/>
    <w:rsid w:val="0079566B"/>
    <w:rsid w:val="00796C97"/>
    <w:rsid w:val="00797DFC"/>
    <w:rsid w:val="007A423E"/>
    <w:rsid w:val="007A6754"/>
    <w:rsid w:val="007B3B1E"/>
    <w:rsid w:val="007B3C39"/>
    <w:rsid w:val="007B783F"/>
    <w:rsid w:val="007C4E8D"/>
    <w:rsid w:val="007C619F"/>
    <w:rsid w:val="007C7F02"/>
    <w:rsid w:val="007D24CA"/>
    <w:rsid w:val="007D2547"/>
    <w:rsid w:val="007D7299"/>
    <w:rsid w:val="007D73DF"/>
    <w:rsid w:val="007E317F"/>
    <w:rsid w:val="007E5950"/>
    <w:rsid w:val="007E61CB"/>
    <w:rsid w:val="007E6BEB"/>
    <w:rsid w:val="007E75C7"/>
    <w:rsid w:val="007F266B"/>
    <w:rsid w:val="007F2968"/>
    <w:rsid w:val="007F3BAD"/>
    <w:rsid w:val="007F3C90"/>
    <w:rsid w:val="007F5A1A"/>
    <w:rsid w:val="007F63A7"/>
    <w:rsid w:val="00800780"/>
    <w:rsid w:val="00810CD5"/>
    <w:rsid w:val="00811646"/>
    <w:rsid w:val="00813590"/>
    <w:rsid w:val="00814EF2"/>
    <w:rsid w:val="0081539A"/>
    <w:rsid w:val="0081745F"/>
    <w:rsid w:val="00823311"/>
    <w:rsid w:val="0082381F"/>
    <w:rsid w:val="00827263"/>
    <w:rsid w:val="00830FD1"/>
    <w:rsid w:val="00833D17"/>
    <w:rsid w:val="00834389"/>
    <w:rsid w:val="008351AD"/>
    <w:rsid w:val="00835228"/>
    <w:rsid w:val="00835664"/>
    <w:rsid w:val="008360F2"/>
    <w:rsid w:val="00836728"/>
    <w:rsid w:val="00837225"/>
    <w:rsid w:val="00841533"/>
    <w:rsid w:val="00843D4A"/>
    <w:rsid w:val="00844187"/>
    <w:rsid w:val="008471C3"/>
    <w:rsid w:val="00847564"/>
    <w:rsid w:val="00850E8B"/>
    <w:rsid w:val="00851223"/>
    <w:rsid w:val="00852F20"/>
    <w:rsid w:val="00855300"/>
    <w:rsid w:val="0086106C"/>
    <w:rsid w:val="00861432"/>
    <w:rsid w:val="00864588"/>
    <w:rsid w:val="0086540E"/>
    <w:rsid w:val="00865906"/>
    <w:rsid w:val="008701D6"/>
    <w:rsid w:val="00880035"/>
    <w:rsid w:val="0088115A"/>
    <w:rsid w:val="00886992"/>
    <w:rsid w:val="008919A6"/>
    <w:rsid w:val="00892C8E"/>
    <w:rsid w:val="0089323D"/>
    <w:rsid w:val="008968AD"/>
    <w:rsid w:val="008A299A"/>
    <w:rsid w:val="008A3E3F"/>
    <w:rsid w:val="008A5958"/>
    <w:rsid w:val="008A5C18"/>
    <w:rsid w:val="008B0409"/>
    <w:rsid w:val="008B17DA"/>
    <w:rsid w:val="008C3467"/>
    <w:rsid w:val="008D093C"/>
    <w:rsid w:val="008D1EE7"/>
    <w:rsid w:val="008D4970"/>
    <w:rsid w:val="008D662E"/>
    <w:rsid w:val="008E0C85"/>
    <w:rsid w:val="008F650C"/>
    <w:rsid w:val="009007FC"/>
    <w:rsid w:val="0090369F"/>
    <w:rsid w:val="00903A92"/>
    <w:rsid w:val="009072BC"/>
    <w:rsid w:val="00915D20"/>
    <w:rsid w:val="00917EED"/>
    <w:rsid w:val="0092214F"/>
    <w:rsid w:val="009319ED"/>
    <w:rsid w:val="009330AE"/>
    <w:rsid w:val="00937F0B"/>
    <w:rsid w:val="00942AFA"/>
    <w:rsid w:val="00943183"/>
    <w:rsid w:val="00943EE6"/>
    <w:rsid w:val="00946EF6"/>
    <w:rsid w:val="009610F9"/>
    <w:rsid w:val="00964E0E"/>
    <w:rsid w:val="00965840"/>
    <w:rsid w:val="00967B2A"/>
    <w:rsid w:val="00967B86"/>
    <w:rsid w:val="00974D3B"/>
    <w:rsid w:val="0098027F"/>
    <w:rsid w:val="00982F1B"/>
    <w:rsid w:val="00983633"/>
    <w:rsid w:val="00985A49"/>
    <w:rsid w:val="00986C62"/>
    <w:rsid w:val="00987800"/>
    <w:rsid w:val="0099010E"/>
    <w:rsid w:val="009940EE"/>
    <w:rsid w:val="00994452"/>
    <w:rsid w:val="009964B3"/>
    <w:rsid w:val="0099672B"/>
    <w:rsid w:val="009A0BF4"/>
    <w:rsid w:val="009A0CEC"/>
    <w:rsid w:val="009A1E2C"/>
    <w:rsid w:val="009A2327"/>
    <w:rsid w:val="009A335F"/>
    <w:rsid w:val="009A5E88"/>
    <w:rsid w:val="009A6D00"/>
    <w:rsid w:val="009B449E"/>
    <w:rsid w:val="009C595C"/>
    <w:rsid w:val="009D163B"/>
    <w:rsid w:val="009D58AE"/>
    <w:rsid w:val="009D5BC5"/>
    <w:rsid w:val="009D60A6"/>
    <w:rsid w:val="009D7012"/>
    <w:rsid w:val="009F2A91"/>
    <w:rsid w:val="009F3AF1"/>
    <w:rsid w:val="009F44E3"/>
    <w:rsid w:val="00A002B4"/>
    <w:rsid w:val="00A02249"/>
    <w:rsid w:val="00A03890"/>
    <w:rsid w:val="00A06AE3"/>
    <w:rsid w:val="00A12A5E"/>
    <w:rsid w:val="00A12C79"/>
    <w:rsid w:val="00A21016"/>
    <w:rsid w:val="00A268BF"/>
    <w:rsid w:val="00A3217A"/>
    <w:rsid w:val="00A34588"/>
    <w:rsid w:val="00A3729C"/>
    <w:rsid w:val="00A41AA2"/>
    <w:rsid w:val="00A42110"/>
    <w:rsid w:val="00A42194"/>
    <w:rsid w:val="00A42F08"/>
    <w:rsid w:val="00A45D1F"/>
    <w:rsid w:val="00A4752E"/>
    <w:rsid w:val="00A53C6F"/>
    <w:rsid w:val="00A54C33"/>
    <w:rsid w:val="00A60A3C"/>
    <w:rsid w:val="00A630C0"/>
    <w:rsid w:val="00A649B4"/>
    <w:rsid w:val="00A657C0"/>
    <w:rsid w:val="00A70E04"/>
    <w:rsid w:val="00A7240E"/>
    <w:rsid w:val="00A73842"/>
    <w:rsid w:val="00A7426B"/>
    <w:rsid w:val="00A75136"/>
    <w:rsid w:val="00A770A6"/>
    <w:rsid w:val="00A77E22"/>
    <w:rsid w:val="00A8105D"/>
    <w:rsid w:val="00A816DC"/>
    <w:rsid w:val="00A81FD6"/>
    <w:rsid w:val="00A9002E"/>
    <w:rsid w:val="00AA520F"/>
    <w:rsid w:val="00AA521B"/>
    <w:rsid w:val="00AA5F86"/>
    <w:rsid w:val="00AA7FC1"/>
    <w:rsid w:val="00AB242E"/>
    <w:rsid w:val="00AB4C79"/>
    <w:rsid w:val="00AC3667"/>
    <w:rsid w:val="00AC4508"/>
    <w:rsid w:val="00AC61C7"/>
    <w:rsid w:val="00AC7271"/>
    <w:rsid w:val="00AC77A9"/>
    <w:rsid w:val="00AD2B27"/>
    <w:rsid w:val="00AD58E1"/>
    <w:rsid w:val="00AD7401"/>
    <w:rsid w:val="00AE0F62"/>
    <w:rsid w:val="00AE47A9"/>
    <w:rsid w:val="00AE5B93"/>
    <w:rsid w:val="00AF3CE8"/>
    <w:rsid w:val="00AF70A3"/>
    <w:rsid w:val="00B06546"/>
    <w:rsid w:val="00B07FD6"/>
    <w:rsid w:val="00B1785D"/>
    <w:rsid w:val="00B20210"/>
    <w:rsid w:val="00B21B31"/>
    <w:rsid w:val="00B21D60"/>
    <w:rsid w:val="00B251E2"/>
    <w:rsid w:val="00B2632D"/>
    <w:rsid w:val="00B267F6"/>
    <w:rsid w:val="00B32D52"/>
    <w:rsid w:val="00B33774"/>
    <w:rsid w:val="00B41A2D"/>
    <w:rsid w:val="00B4319C"/>
    <w:rsid w:val="00B43C71"/>
    <w:rsid w:val="00B43E54"/>
    <w:rsid w:val="00B4537F"/>
    <w:rsid w:val="00B509B9"/>
    <w:rsid w:val="00B51596"/>
    <w:rsid w:val="00B526D8"/>
    <w:rsid w:val="00B52F13"/>
    <w:rsid w:val="00B557BD"/>
    <w:rsid w:val="00B57AA5"/>
    <w:rsid w:val="00B61A67"/>
    <w:rsid w:val="00B64B64"/>
    <w:rsid w:val="00B65121"/>
    <w:rsid w:val="00B6520B"/>
    <w:rsid w:val="00B66715"/>
    <w:rsid w:val="00B77C0C"/>
    <w:rsid w:val="00B82DEE"/>
    <w:rsid w:val="00B90A8C"/>
    <w:rsid w:val="00B91C9C"/>
    <w:rsid w:val="00B928F6"/>
    <w:rsid w:val="00B93661"/>
    <w:rsid w:val="00B957DA"/>
    <w:rsid w:val="00B978BA"/>
    <w:rsid w:val="00BA102D"/>
    <w:rsid w:val="00BA2A69"/>
    <w:rsid w:val="00BB2212"/>
    <w:rsid w:val="00BB355E"/>
    <w:rsid w:val="00BC2294"/>
    <w:rsid w:val="00BC3438"/>
    <w:rsid w:val="00BC4C81"/>
    <w:rsid w:val="00BC5AEB"/>
    <w:rsid w:val="00BC5EE9"/>
    <w:rsid w:val="00BC77D3"/>
    <w:rsid w:val="00BD1193"/>
    <w:rsid w:val="00BD150B"/>
    <w:rsid w:val="00BD483E"/>
    <w:rsid w:val="00BE3A06"/>
    <w:rsid w:val="00BE5B2F"/>
    <w:rsid w:val="00BE5F20"/>
    <w:rsid w:val="00BE604F"/>
    <w:rsid w:val="00BE7A93"/>
    <w:rsid w:val="00BF09F8"/>
    <w:rsid w:val="00BF39EE"/>
    <w:rsid w:val="00BF65F4"/>
    <w:rsid w:val="00C01280"/>
    <w:rsid w:val="00C013AB"/>
    <w:rsid w:val="00C031CF"/>
    <w:rsid w:val="00C0550B"/>
    <w:rsid w:val="00C06295"/>
    <w:rsid w:val="00C0633E"/>
    <w:rsid w:val="00C0634C"/>
    <w:rsid w:val="00C06743"/>
    <w:rsid w:val="00C06D5D"/>
    <w:rsid w:val="00C101B2"/>
    <w:rsid w:val="00C12CF2"/>
    <w:rsid w:val="00C13323"/>
    <w:rsid w:val="00C15DE8"/>
    <w:rsid w:val="00C2030C"/>
    <w:rsid w:val="00C207B6"/>
    <w:rsid w:val="00C20B94"/>
    <w:rsid w:val="00C210D8"/>
    <w:rsid w:val="00C23E36"/>
    <w:rsid w:val="00C24203"/>
    <w:rsid w:val="00C265D4"/>
    <w:rsid w:val="00C3179A"/>
    <w:rsid w:val="00C45C9F"/>
    <w:rsid w:val="00C527D3"/>
    <w:rsid w:val="00C56A70"/>
    <w:rsid w:val="00C63572"/>
    <w:rsid w:val="00C66BDD"/>
    <w:rsid w:val="00C730BE"/>
    <w:rsid w:val="00C73F93"/>
    <w:rsid w:val="00C74799"/>
    <w:rsid w:val="00C76D2A"/>
    <w:rsid w:val="00C7799D"/>
    <w:rsid w:val="00C80161"/>
    <w:rsid w:val="00C81A48"/>
    <w:rsid w:val="00C83351"/>
    <w:rsid w:val="00C85A9B"/>
    <w:rsid w:val="00C913B2"/>
    <w:rsid w:val="00C940E4"/>
    <w:rsid w:val="00C94C0E"/>
    <w:rsid w:val="00CA3377"/>
    <w:rsid w:val="00CA39FD"/>
    <w:rsid w:val="00CA4D44"/>
    <w:rsid w:val="00CA5F8B"/>
    <w:rsid w:val="00CB16AC"/>
    <w:rsid w:val="00CB4D3C"/>
    <w:rsid w:val="00CB502B"/>
    <w:rsid w:val="00CC4510"/>
    <w:rsid w:val="00CC6CFF"/>
    <w:rsid w:val="00CC6E03"/>
    <w:rsid w:val="00CC70FE"/>
    <w:rsid w:val="00CD043D"/>
    <w:rsid w:val="00CD5D39"/>
    <w:rsid w:val="00CD6949"/>
    <w:rsid w:val="00CD74DE"/>
    <w:rsid w:val="00CE225E"/>
    <w:rsid w:val="00CE2C25"/>
    <w:rsid w:val="00CE3DD4"/>
    <w:rsid w:val="00CE5325"/>
    <w:rsid w:val="00CE5605"/>
    <w:rsid w:val="00CF12EE"/>
    <w:rsid w:val="00CF5B95"/>
    <w:rsid w:val="00D01C65"/>
    <w:rsid w:val="00D0546E"/>
    <w:rsid w:val="00D0548E"/>
    <w:rsid w:val="00D06DC2"/>
    <w:rsid w:val="00D20F77"/>
    <w:rsid w:val="00D219F6"/>
    <w:rsid w:val="00D275CE"/>
    <w:rsid w:val="00D33312"/>
    <w:rsid w:val="00D34209"/>
    <w:rsid w:val="00D3541D"/>
    <w:rsid w:val="00D41014"/>
    <w:rsid w:val="00D43997"/>
    <w:rsid w:val="00D45590"/>
    <w:rsid w:val="00D45AD5"/>
    <w:rsid w:val="00D503D4"/>
    <w:rsid w:val="00D515B1"/>
    <w:rsid w:val="00D51E82"/>
    <w:rsid w:val="00D54607"/>
    <w:rsid w:val="00D63EB9"/>
    <w:rsid w:val="00D7375E"/>
    <w:rsid w:val="00D76DB7"/>
    <w:rsid w:val="00D80BA6"/>
    <w:rsid w:val="00D851B6"/>
    <w:rsid w:val="00D858C6"/>
    <w:rsid w:val="00D92E9F"/>
    <w:rsid w:val="00DA311A"/>
    <w:rsid w:val="00DA3525"/>
    <w:rsid w:val="00DA436D"/>
    <w:rsid w:val="00DA785B"/>
    <w:rsid w:val="00DB0444"/>
    <w:rsid w:val="00DB34E4"/>
    <w:rsid w:val="00DB39FC"/>
    <w:rsid w:val="00DB3BD6"/>
    <w:rsid w:val="00DB4023"/>
    <w:rsid w:val="00DB5E61"/>
    <w:rsid w:val="00DB77BF"/>
    <w:rsid w:val="00DC3A3D"/>
    <w:rsid w:val="00DC422E"/>
    <w:rsid w:val="00DC456D"/>
    <w:rsid w:val="00DC6696"/>
    <w:rsid w:val="00DC6CEF"/>
    <w:rsid w:val="00DC79BC"/>
    <w:rsid w:val="00DD3174"/>
    <w:rsid w:val="00DD4426"/>
    <w:rsid w:val="00DE4B1F"/>
    <w:rsid w:val="00DE539A"/>
    <w:rsid w:val="00DF459A"/>
    <w:rsid w:val="00DF531D"/>
    <w:rsid w:val="00DF7DEC"/>
    <w:rsid w:val="00E05846"/>
    <w:rsid w:val="00E06B96"/>
    <w:rsid w:val="00E079CD"/>
    <w:rsid w:val="00E10907"/>
    <w:rsid w:val="00E130E7"/>
    <w:rsid w:val="00E17EB5"/>
    <w:rsid w:val="00E21454"/>
    <w:rsid w:val="00E22822"/>
    <w:rsid w:val="00E24172"/>
    <w:rsid w:val="00E300F9"/>
    <w:rsid w:val="00E3484B"/>
    <w:rsid w:val="00E36AC9"/>
    <w:rsid w:val="00E36DD1"/>
    <w:rsid w:val="00E41510"/>
    <w:rsid w:val="00E43598"/>
    <w:rsid w:val="00E47611"/>
    <w:rsid w:val="00E522C2"/>
    <w:rsid w:val="00E54820"/>
    <w:rsid w:val="00E83D82"/>
    <w:rsid w:val="00E92646"/>
    <w:rsid w:val="00E92D79"/>
    <w:rsid w:val="00EA2C3F"/>
    <w:rsid w:val="00EA3E6A"/>
    <w:rsid w:val="00EA44E8"/>
    <w:rsid w:val="00EA63D7"/>
    <w:rsid w:val="00EB01B7"/>
    <w:rsid w:val="00EB0D67"/>
    <w:rsid w:val="00EB0FCE"/>
    <w:rsid w:val="00EB12EA"/>
    <w:rsid w:val="00EB1BD6"/>
    <w:rsid w:val="00EB4D86"/>
    <w:rsid w:val="00EC0EA5"/>
    <w:rsid w:val="00EC1A07"/>
    <w:rsid w:val="00EC3356"/>
    <w:rsid w:val="00EC3CE0"/>
    <w:rsid w:val="00EC5054"/>
    <w:rsid w:val="00ED0DB7"/>
    <w:rsid w:val="00ED1C44"/>
    <w:rsid w:val="00ED290F"/>
    <w:rsid w:val="00EE14B0"/>
    <w:rsid w:val="00EE2B93"/>
    <w:rsid w:val="00EE393C"/>
    <w:rsid w:val="00EE6165"/>
    <w:rsid w:val="00EF0751"/>
    <w:rsid w:val="00EF1945"/>
    <w:rsid w:val="00EF5377"/>
    <w:rsid w:val="00EF60D6"/>
    <w:rsid w:val="00EF64D0"/>
    <w:rsid w:val="00EF6AFF"/>
    <w:rsid w:val="00F05584"/>
    <w:rsid w:val="00F12B1D"/>
    <w:rsid w:val="00F1410C"/>
    <w:rsid w:val="00F15A75"/>
    <w:rsid w:val="00F173BC"/>
    <w:rsid w:val="00F20C3F"/>
    <w:rsid w:val="00F23D37"/>
    <w:rsid w:val="00F32EB7"/>
    <w:rsid w:val="00F4096F"/>
    <w:rsid w:val="00F435EB"/>
    <w:rsid w:val="00F44E43"/>
    <w:rsid w:val="00F45BB5"/>
    <w:rsid w:val="00F46265"/>
    <w:rsid w:val="00F47FFA"/>
    <w:rsid w:val="00F51E07"/>
    <w:rsid w:val="00F53281"/>
    <w:rsid w:val="00F564C9"/>
    <w:rsid w:val="00F621F8"/>
    <w:rsid w:val="00F634E8"/>
    <w:rsid w:val="00F635F6"/>
    <w:rsid w:val="00F64B32"/>
    <w:rsid w:val="00F6658C"/>
    <w:rsid w:val="00F70C04"/>
    <w:rsid w:val="00F71467"/>
    <w:rsid w:val="00F71535"/>
    <w:rsid w:val="00F73B0E"/>
    <w:rsid w:val="00F747A6"/>
    <w:rsid w:val="00F75BF4"/>
    <w:rsid w:val="00F77DDF"/>
    <w:rsid w:val="00F80607"/>
    <w:rsid w:val="00F80E85"/>
    <w:rsid w:val="00F90B3A"/>
    <w:rsid w:val="00F90B69"/>
    <w:rsid w:val="00F919FE"/>
    <w:rsid w:val="00F949BC"/>
    <w:rsid w:val="00FA3833"/>
    <w:rsid w:val="00FA42D2"/>
    <w:rsid w:val="00FA4442"/>
    <w:rsid w:val="00FA641F"/>
    <w:rsid w:val="00FA712C"/>
    <w:rsid w:val="00FA7788"/>
    <w:rsid w:val="00FA79A3"/>
    <w:rsid w:val="00FA7CE3"/>
    <w:rsid w:val="00FB5603"/>
    <w:rsid w:val="00FC12A7"/>
    <w:rsid w:val="00FC3696"/>
    <w:rsid w:val="00FC5306"/>
    <w:rsid w:val="00FD00AB"/>
    <w:rsid w:val="00FD0CB6"/>
    <w:rsid w:val="00FD4FA2"/>
    <w:rsid w:val="00FD54EC"/>
    <w:rsid w:val="00FE1CA6"/>
    <w:rsid w:val="00FE61AE"/>
    <w:rsid w:val="00FE6435"/>
    <w:rsid w:val="00FF1944"/>
    <w:rsid w:val="00FF29DD"/>
    <w:rsid w:val="00FF2B4F"/>
    <w:rsid w:val="01166802"/>
    <w:rsid w:val="0AA80206"/>
    <w:rsid w:val="1164625C"/>
    <w:rsid w:val="124F2E17"/>
    <w:rsid w:val="14DA70F9"/>
    <w:rsid w:val="1722126A"/>
    <w:rsid w:val="18F77DE8"/>
    <w:rsid w:val="22CD65E3"/>
    <w:rsid w:val="29BB443E"/>
    <w:rsid w:val="2FDE7EF4"/>
    <w:rsid w:val="31F5061F"/>
    <w:rsid w:val="331F66B3"/>
    <w:rsid w:val="369C4427"/>
    <w:rsid w:val="440F1479"/>
    <w:rsid w:val="4CB43A76"/>
    <w:rsid w:val="511D6806"/>
    <w:rsid w:val="53C945EC"/>
    <w:rsid w:val="5588170A"/>
    <w:rsid w:val="58F03880"/>
    <w:rsid w:val="5BAF3564"/>
    <w:rsid w:val="5CF34D12"/>
    <w:rsid w:val="63900BBD"/>
    <w:rsid w:val="65C90567"/>
    <w:rsid w:val="677F5A7E"/>
    <w:rsid w:val="68F719E1"/>
    <w:rsid w:val="75B14FAD"/>
    <w:rsid w:val="7D960F5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0F5C54"/>
  <w15:docId w15:val="{4A404FEA-3E09-4ACD-8EF7-05312E8D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cstheme="minorBidi"/>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Pr>
      <w:sz w:val="18"/>
      <w:szCs w:val="18"/>
    </w:rPr>
  </w:style>
  <w:style w:type="paragraph" w:customStyle="1" w:styleId="observation">
    <w:name w:val="observation"/>
    <w:basedOn w:val="Normal"/>
    <w:link w:val="observation1"/>
    <w:qFormat/>
    <w:pPr>
      <w:numPr>
        <w:numId w:val="2"/>
      </w:numPr>
      <w:spacing w:beforeLines="50" w:before="120" w:afterLines="50" w:after="120" w:line="240" w:lineRule="auto"/>
      <w:ind w:left="1418" w:hanging="1418"/>
    </w:pPr>
    <w:rPr>
      <w:rFonts w:ascii="Times New Roma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3"/>
      </w:numPr>
      <w:spacing w:beforeLines="50" w:before="120" w:afterLines="50" w:line="240" w:lineRule="auto"/>
    </w:pPr>
    <w:rPr>
      <w:rFonts w:ascii="Times New Roma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uiPriority w:val="99"/>
    <w:semiHidden/>
    <w:qFormat/>
  </w:style>
  <w:style w:type="paragraph" w:styleId="ListParagraph">
    <w:name w:val="List Paragraph"/>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rPr>
      <w:rFonts w:ascii="Calibri" w:eastAsia="Calibri" w:hAnsi="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4"/>
      </w:numPr>
      <w:tabs>
        <w:tab w:val="left" w:pos="1701"/>
      </w:tabs>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AD4BCF-CF77-4C19-8B49-DA77CF76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2466</Words>
  <Characters>15542</Characters>
  <Application>Microsoft Office Word</Application>
  <DocSecurity>0</DocSecurity>
  <Lines>129</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keywords>CTPClassification=CTP_NT</cp:keywords>
  <cp:lastModifiedBy>Varatharaajan, Sutharshun</cp:lastModifiedBy>
  <cp:revision>2</cp:revision>
  <dcterms:created xsi:type="dcterms:W3CDTF">2020-08-26T08:45:00Z</dcterms:created>
  <dcterms:modified xsi:type="dcterms:W3CDTF">2020-08-26T08:45:00Z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TitusGUID">
    <vt:lpwstr>938d4bca-2101-4a04-b4a2-609ad67c078e</vt:lpwstr>
  </property>
  <property fmtid="{D5CDD505-2E9C-101B-9397-08002B2CF9AE}" pid="4" name="CTP_TimeStamp">
    <vt:lpwstr>2020-08-21 21:12:11Z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D:\표준회의 관련\RAN1#102-e\Rel-17 FeMIMO\8.1.2.1 Rel-17 mTRP PDCCH PUCCH PUSCH\[102-e-NR-feMIMO-02]\next level details\R1-200xxxx New Proposals for mTRP PDCCH Enhancements_v011_Apple_ZTE.docx</vt:lpwstr>
  </property>
</Properties>
</file>