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bookmarkStart w:id="0" w:name="_GoBack"/>
      <w:bookmarkEnd w:id="0"/>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1" w:name="Source"/>
      <w:bookmarkEnd w:id="1"/>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2" w:name="DocumentFor"/>
      <w:bookmarkEnd w:id="2"/>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3"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3"/>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proofErr w:type="spellEnd"/>
            <w:r w:rsidRPr="00795D66">
              <w:rPr>
                <w:rFonts w:ascii="Times New Roman" w:hAnsi="Times New Roman" w:cs="Times New Roman"/>
                <w:sz w:val="18"/>
                <w:szCs w:val="20"/>
              </w:rPr>
              <w:t xml:space="preserve">, </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H</w:t>
            </w:r>
            <w:proofErr w:type="spellEnd"/>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w:t>
            </w:r>
            <w:proofErr w:type="spellStart"/>
            <w:proofErr w:type="gram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g,V</w:t>
            </w:r>
            <w:proofErr w:type="spellEnd"/>
            <w:proofErr w:type="gramEnd"/>
            <w:r w:rsidRPr="00795D66">
              <w:rPr>
                <w:rFonts w:ascii="Times New Roman" w:hAnsi="Times New Roman" w:cs="Times New Roman"/>
                <w:sz w:val="18"/>
                <w:szCs w:val="20"/>
              </w:rPr>
              <w:t xml:space="preserve">, </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g,H</w:t>
            </w:r>
            <w:proofErr w:type="spellEnd"/>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xml:space="preserve">, </w:t>
            </w:r>
            <w:proofErr w:type="spellStart"/>
            <w:r w:rsidR="008371AE" w:rsidRPr="00795D66">
              <w:rPr>
                <w:rFonts w:ascii="Times New Roman" w:hAnsi="Times New Roman" w:cs="Times New Roman"/>
                <w:sz w:val="18"/>
                <w:szCs w:val="20"/>
              </w:rPr>
              <w:t>d</w:t>
            </w:r>
            <w:r w:rsidR="008371AE" w:rsidRPr="00795D66">
              <w:rPr>
                <w:rFonts w:ascii="Times New Roman" w:hAnsi="Times New Roman" w:cs="Times New Roman"/>
                <w:sz w:val="18"/>
                <w:szCs w:val="20"/>
                <w:vertAlign w:val="subscript"/>
              </w:rPr>
              <w:t>H</w:t>
            </w:r>
            <w:proofErr w:type="spellEnd"/>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60 km/</w:t>
            </w:r>
            <w:proofErr w:type="spellStart"/>
            <w:r w:rsidR="00B9763B" w:rsidRPr="00795D66">
              <w:rPr>
                <w:rFonts w:ascii="Times New Roman" w:hAnsi="Times New Roman" w:cs="Times New Roman"/>
                <w:sz w:val="18"/>
                <w:szCs w:val="18"/>
              </w:rPr>
              <w:t>hr</w:t>
            </w:r>
            <w:proofErr w:type="spellEnd"/>
            <w:r w:rsidR="00B9763B" w:rsidRPr="00795D66">
              <w:rPr>
                <w:rFonts w:ascii="Times New Roman" w:hAnsi="Times New Roman" w:cs="Times New Roman"/>
                <w:sz w:val="18"/>
                <w:szCs w:val="18"/>
              </w:rPr>
              <w:t xml:space="preserve">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w:t>
            </w:r>
            <w:proofErr w:type="spellStart"/>
            <w:r w:rsidR="00B9763B" w:rsidRPr="00795D66">
              <w:rPr>
                <w:rFonts w:ascii="Times New Roman" w:hAnsi="Times New Roman" w:cs="Times New Roman"/>
                <w:sz w:val="18"/>
                <w:szCs w:val="18"/>
              </w:rPr>
              <w:t>hr</w:t>
            </w:r>
            <w:proofErr w:type="spellEnd"/>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256 km/</w:t>
            </w:r>
            <w:proofErr w:type="spellStart"/>
            <w:r w:rsidR="00B9763B" w:rsidRPr="00795D66">
              <w:rPr>
                <w:rFonts w:ascii="Times New Roman" w:hAnsi="Times New Roman" w:cs="Times New Roman"/>
                <w:sz w:val="18"/>
                <w:szCs w:val="18"/>
              </w:rPr>
              <w:t>hr</w:t>
            </w:r>
            <w:proofErr w:type="spellEnd"/>
            <w:r w:rsidR="00B9763B" w:rsidRPr="00795D66">
              <w:rPr>
                <w:rFonts w:ascii="Times New Roman" w:hAnsi="Times New Roman" w:cs="Times New Roman"/>
                <w:sz w:val="18"/>
                <w:szCs w:val="18"/>
              </w:rPr>
              <w:t xml:space="preserve">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15039F"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0331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25pt;height:174.75pt;mso-width-percent:0;mso-height-percent:0;mso-width-percent:0;mso-height-percent:0" o:ole="">
                  <v:imagedata r:id="rId11" o:title=""/>
                </v:shape>
                <o:OLEObject Type="Embed" ProgID="Visio.Drawing.15" ShapeID="_x0000_i1025" DrawAspect="Content" ObjectID="_1659355203"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7C7F5F4E"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the </w:t>
            </w:r>
            <w:r w:rsidR="00083A34">
              <w:rPr>
                <w:rFonts w:ascii="Times New Roman" w:hAnsi="Times New Roman" w:cs="Times New Roman"/>
                <w:sz w:val="18"/>
                <w:szCs w:val="18"/>
              </w:rPr>
              <w:t xml:space="preserve">dropped </w:t>
            </w:r>
            <w:r w:rsidR="006B70C3" w:rsidRPr="00795D66">
              <w:rPr>
                <w:rFonts w:ascii="Times New Roman" w:hAnsi="Times New Roman" w:cs="Times New Roman"/>
                <w:sz w:val="18"/>
                <w:szCs w:val="18"/>
              </w:rPr>
              <w:t>UE</w:t>
            </w:r>
            <w:r w:rsidRPr="00795D66">
              <w:rPr>
                <w:rFonts w:ascii="Times New Roman" w:hAnsi="Times New Roman" w:cs="Times New Roman"/>
                <w:sz w:val="18"/>
                <w:szCs w:val="18"/>
              </w:rPr>
              <w:t>:</w:t>
            </w:r>
          </w:p>
          <w:p w14:paraId="1BE0EA7E" w14:textId="0322E644"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3567A9F"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 xml:space="preserve">at R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882F31" w:rsidP="00795D66">
            <w:pPr>
              <w:snapToGrid w:val="0"/>
              <w:rPr>
                <w:rFonts w:ascii="Times New Roman" w:hAnsi="Times New Roman" w:cs="Times New Roman"/>
                <w:sz w:val="18"/>
                <w:szCs w:val="18"/>
              </w:rPr>
            </w:pPr>
            <w:r w:rsidRPr="00795D66">
              <w:rPr>
                <w:rFonts w:ascii="Times New Roman" w:hAnsi="Times New Roman" w:cs="Times New Roman"/>
                <w:sz w:val="18"/>
                <w:szCs w:val="18"/>
              </w:rPr>
              <w:object w:dxaOrig="12150" w:dyaOrig="3525" w14:anchorId="4CE9CA01">
                <v:shape id="_x0000_i1026" type="#_x0000_t75" style="width:327pt;height:94.5pt" o:ole="">
                  <v:imagedata r:id="rId13" o:title=""/>
                </v:shape>
                <o:OLEObject Type="Embed" ProgID="Visio.Drawing.15" ShapeID="_x0000_i1026" DrawAspect="Content" ObjectID="_1659355204"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4"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4"/>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1544E7" w:rsidP="000E61E9">
      <w:pPr>
        <w:snapToGrid w:val="0"/>
        <w:spacing w:after="120" w:line="288" w:lineRule="auto"/>
        <w:jc w:val="center"/>
        <w:rPr>
          <w:noProof/>
        </w:rPr>
      </w:pPr>
      <w:r>
        <w:rPr>
          <w:noProof/>
        </w:rPr>
        <w:object w:dxaOrig="19153" w:dyaOrig="19453" w14:anchorId="27A52E9A">
          <v:shape id="_x0000_i1027" type="#_x0000_t75" alt="" style="width:212.25pt;height:3in" o:ole="">
            <v:imagedata r:id="rId15" o:title=""/>
          </v:shape>
          <o:OLEObject Type="Embed" ProgID="Visio.Drawing.15" ShapeID="_x0000_i1027" DrawAspect="Content" ObjectID="_1659355205" r:id="rId16"/>
        </w:object>
      </w:r>
    </w:p>
    <w:p w14:paraId="6943DDFC" w14:textId="444808F5" w:rsidR="000E61E9" w:rsidRDefault="000E61E9" w:rsidP="000E61E9">
      <w:pPr>
        <w:pStyle w:val="Caption"/>
        <w:jc w:val="center"/>
        <w:rPr>
          <w:rFonts w:ascii="Times New Roman" w:hAnsi="Times New Roman" w:cs="Times New Roman"/>
          <w:noProof/>
        </w:rPr>
      </w:pPr>
      <w:bookmarkStart w:id="5"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5"/>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51567653"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FC633C" w14:paraId="3FB80AE6" w14:textId="77777777" w:rsidTr="002D13CF">
        <w:tc>
          <w:tcPr>
            <w:tcW w:w="1324" w:type="dxa"/>
            <w:shd w:val="clear" w:color="auto" w:fill="BFBFBF" w:themeFill="background1" w:themeFillShade="BF"/>
          </w:tcPr>
          <w:p w14:paraId="484545E1" w14:textId="0F507EC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571" w:type="dxa"/>
            <w:shd w:val="clear" w:color="auto" w:fill="BFBFBF" w:themeFill="background1" w:themeFillShade="BF"/>
          </w:tcPr>
          <w:p w14:paraId="2496965E" w14:textId="7336CC1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1544E7" w:rsidRPr="00FC633C" w14:paraId="38ECC99D" w14:textId="77777777" w:rsidTr="002D13CF">
        <w:tc>
          <w:tcPr>
            <w:tcW w:w="1324" w:type="dxa"/>
          </w:tcPr>
          <w:p w14:paraId="2B4ECF86" w14:textId="0D53062E" w:rsidR="000E61E9" w:rsidRPr="00FC633C" w:rsidRDefault="00DE7C82" w:rsidP="00DE7C82">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571" w:type="dxa"/>
          </w:tcPr>
          <w:p w14:paraId="352849E2" w14:textId="6EE01C76" w:rsidR="00DE7C82" w:rsidRDefault="001544E7">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For Proposal 3, w</w:t>
            </w:r>
            <w:r w:rsidR="00DE7C82">
              <w:rPr>
                <w:rFonts w:ascii="Times New Roman" w:hAnsi="Times New Roman" w:cs="Times New Roman"/>
                <w:sz w:val="18"/>
                <w:szCs w:val="20"/>
              </w:rPr>
              <w:t>e have the following comments on the current proposal:</w:t>
            </w:r>
          </w:p>
          <w:p w14:paraId="25CF03ED" w14:textId="77777777" w:rsidR="001544E7" w:rsidRPr="00EF61D1" w:rsidRDefault="00DE7C82" w:rsidP="00EF61D1">
            <w:pPr>
              <w:pStyle w:val="ListParagraph"/>
              <w:numPr>
                <w:ilvl w:val="0"/>
                <w:numId w:val="58"/>
              </w:numPr>
              <w:snapToGrid w:val="0"/>
              <w:spacing w:after="0" w:line="0" w:lineRule="atLeast"/>
              <w:contextualSpacing w:val="0"/>
              <w:rPr>
                <w:rFonts w:ascii="Times New Roman" w:hAnsi="Times New Roman" w:cs="Times New Roman"/>
                <w:sz w:val="18"/>
                <w:szCs w:val="20"/>
                <w:u w:val="single"/>
              </w:rPr>
            </w:pPr>
            <w:r w:rsidRPr="00EF61D1">
              <w:rPr>
                <w:rFonts w:ascii="Times New Roman" w:hAnsi="Times New Roman" w:cs="Times New Roman"/>
                <w:sz w:val="18"/>
                <w:szCs w:val="20"/>
                <w:u w:val="single"/>
              </w:rPr>
              <w:t>Cell Association</w:t>
            </w:r>
            <w:r w:rsidR="007722F4">
              <w:rPr>
                <w:rFonts w:ascii="Times New Roman" w:hAnsi="Times New Roman" w:cs="Times New Roman"/>
                <w:sz w:val="18"/>
                <w:szCs w:val="20"/>
                <w:u w:val="single"/>
              </w:rPr>
              <w:t xml:space="preserve"> and Trajectory</w:t>
            </w:r>
            <w:r>
              <w:rPr>
                <w:rFonts w:ascii="Times New Roman" w:hAnsi="Times New Roman" w:cs="Times New Roman"/>
                <w:sz w:val="18"/>
                <w:szCs w:val="20"/>
                <w:u w:val="single"/>
              </w:rPr>
              <w:t>:</w:t>
            </w:r>
            <w:r w:rsidRPr="00EF61D1">
              <w:rPr>
                <w:rFonts w:ascii="Times New Roman" w:hAnsi="Times New Roman" w:cs="Times New Roman"/>
                <w:sz w:val="18"/>
                <w:szCs w:val="20"/>
              </w:rPr>
              <w:t xml:space="preserve"> </w:t>
            </w:r>
          </w:p>
          <w:p w14:paraId="665A6605" w14:textId="6A016A93" w:rsidR="001544E7"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For single UE deployment, the measurements on two trajectories separated by only 4m distance are almost identical as shown in the following figure. This is </w:t>
            </w:r>
            <w:r w:rsidR="00F57172">
              <w:rPr>
                <w:rFonts w:ascii="Times New Roman" w:hAnsi="Times New Roman" w:cs="Times New Roman"/>
                <w:sz w:val="18"/>
                <w:szCs w:val="20"/>
              </w:rPr>
              <w:t>because</w:t>
            </w:r>
            <w:r>
              <w:rPr>
                <w:rFonts w:ascii="Times New Roman" w:hAnsi="Times New Roman" w:cs="Times New Roman"/>
                <w:sz w:val="18"/>
                <w:szCs w:val="20"/>
              </w:rPr>
              <w:t xml:space="preserve"> 4m is very small compared to the decorrelation distance of </w:t>
            </w:r>
            <w:r w:rsidR="00F57172">
              <w:rPr>
                <w:rFonts w:ascii="Times New Roman" w:hAnsi="Times New Roman" w:cs="Times New Roman"/>
                <w:sz w:val="18"/>
                <w:szCs w:val="20"/>
              </w:rPr>
              <w:t xml:space="preserve">large- and small-scale parameters. </w:t>
            </w:r>
          </w:p>
          <w:p w14:paraId="18C42F55" w14:textId="39589E54" w:rsidR="00F62CA8" w:rsidRDefault="001544E7" w:rsidP="00073C52">
            <w:pPr>
              <w:pStyle w:val="ListParagraph"/>
              <w:snapToGrid w:val="0"/>
              <w:spacing w:line="0" w:lineRule="atLeast"/>
              <w:ind w:left="375" w:hanging="475"/>
              <w:contextualSpacing w:val="0"/>
              <w:jc w:val="center"/>
              <w:rPr>
                <w:rFonts w:ascii="Times New Roman" w:hAnsi="Times New Roman" w:cs="Times New Roman"/>
                <w:sz w:val="18"/>
                <w:szCs w:val="20"/>
              </w:rPr>
            </w:pPr>
            <w:r>
              <w:rPr>
                <w:rFonts w:ascii="Verdana" w:eastAsiaTheme="minorHAnsi" w:hAnsi="Verdana" w:cs="Calibri"/>
                <w:noProof/>
                <w:color w:val="000000" w:themeColor="text1"/>
                <w:sz w:val="18"/>
                <w:szCs w:val="18"/>
              </w:rPr>
              <w:lastRenderedPageBreak/>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Default="00F62CA8" w:rsidP="00073C52">
            <w:pPr>
              <w:pStyle w:val="ListParagraph"/>
              <w:snapToGrid w:val="0"/>
              <w:spacing w:line="0" w:lineRule="atLeast"/>
              <w:ind w:left="375" w:hanging="475"/>
              <w:contextualSpacing w:val="0"/>
              <w:jc w:val="center"/>
              <w:rPr>
                <w:rFonts w:ascii="Times New Roman" w:hAnsi="Times New Roman" w:cs="Times New Roman"/>
                <w:sz w:val="18"/>
                <w:szCs w:val="20"/>
              </w:rPr>
            </w:pPr>
          </w:p>
          <w:p w14:paraId="4392BC07" w14:textId="2AF51F72" w:rsidR="001544E7" w:rsidRPr="001544E7" w:rsidRDefault="001544E7" w:rsidP="00EF61D1">
            <w:pPr>
              <w:pStyle w:val="ListParagraph"/>
              <w:snapToGrid w:val="0"/>
              <w:spacing w:line="0" w:lineRule="atLeast"/>
              <w:ind w:left="375" w:hanging="475"/>
              <w:contextualSpacing w:val="0"/>
              <w:jc w:val="center"/>
              <w:rPr>
                <w:rFonts w:ascii="Times New Roman" w:hAnsi="Times New Roman" w:cs="Times New Roman"/>
                <w:sz w:val="18"/>
                <w:szCs w:val="20"/>
              </w:rPr>
            </w:pPr>
            <w:r>
              <w:rPr>
                <w:noProof/>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Based</w:t>
            </w:r>
            <w:r>
              <w:rPr>
                <w:rFonts w:ascii="Times New Roman" w:hAnsi="Times New Roman" w:cs="Times New Roman"/>
                <w:sz w:val="18"/>
                <w:szCs w:val="20"/>
              </w:rPr>
              <w:t xml:space="preserve"> on this evaluation, our recommendation is to consider single trajectory for 1 UE deployment as follows:</w:t>
            </w:r>
          </w:p>
          <w:p w14:paraId="03EFEBE2" w14:textId="728B040D" w:rsidR="00F57172" w:rsidRPr="00F57172" w:rsidRDefault="00F57172" w:rsidP="00EF61D1">
            <w:pPr>
              <w:pStyle w:val="ListParagraph"/>
              <w:snapToGrid w:val="0"/>
              <w:spacing w:line="0" w:lineRule="atLeast"/>
              <w:ind w:left="1440"/>
              <w:contextualSpacing w:val="0"/>
              <w:jc w:val="center"/>
              <w:rPr>
                <w:rFonts w:ascii="Times New Roman" w:hAnsi="Times New Roman" w:cs="Times New Roman"/>
                <w:sz w:val="18"/>
                <w:szCs w:val="20"/>
              </w:rPr>
            </w:pPr>
            <w:r>
              <w:object w:dxaOrig="13068" w:dyaOrig="13177" w14:anchorId="777EDAD7">
                <v:shape id="_x0000_i1028" type="#_x0000_t75" style="width:227.25pt;height:229.5pt" o:ole="">
                  <v:imagedata r:id="rId19" o:title=""/>
                </v:shape>
                <o:OLEObject Type="Embed" ProgID="Visio.Drawing.15" ShapeID="_x0000_i1028" DrawAspect="Content" ObjectID="_1659355206" r:id="rId20"/>
              </w:object>
            </w:r>
          </w:p>
          <w:p w14:paraId="091BC946" w14:textId="4C1FCD7F" w:rsidR="0051354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Additionally</w:t>
            </w:r>
            <w:r>
              <w:rPr>
                <w:rFonts w:ascii="Times New Roman" w:hAnsi="Times New Roman" w:cs="Times New Roman"/>
                <w:sz w:val="18"/>
                <w:szCs w:val="20"/>
              </w:rPr>
              <w:t>, if wrap</w:t>
            </w:r>
            <w:r w:rsidR="00F62CA8">
              <w:rPr>
                <w:rFonts w:ascii="Times New Roman" w:hAnsi="Times New Roman" w:cs="Times New Roman"/>
                <w:sz w:val="18"/>
                <w:szCs w:val="20"/>
              </w:rPr>
              <w:t>-</w:t>
            </w:r>
            <w:r>
              <w:rPr>
                <w:rFonts w:ascii="Times New Roman" w:hAnsi="Times New Roman" w:cs="Times New Roman"/>
                <w:sz w:val="18"/>
                <w:szCs w:val="20"/>
              </w:rPr>
              <w:t xml:space="preserve">around is modeled, the trajectory is symmetrical i.e., evaluating the section in the red box in the above figure should be sufficient in terms of system performance. </w:t>
            </w:r>
          </w:p>
          <w:p w14:paraId="35313D6F" w14:textId="6208DD39" w:rsidR="00F57172" w:rsidRP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In order to reduce simulation time, </w:t>
            </w:r>
            <w:r w:rsidR="00513542">
              <w:rPr>
                <w:rFonts w:ascii="Times New Roman" w:hAnsi="Times New Roman" w:cs="Times New Roman"/>
                <w:sz w:val="18"/>
                <w:szCs w:val="20"/>
              </w:rPr>
              <w:t>the UE can be dropped randomly on the trajectory anywhere inside the red box and multiple such drops can be used.</w:t>
            </w:r>
          </w:p>
          <w:p w14:paraId="4C1F973F" w14:textId="4A43954C" w:rsidR="00DE7C82" w:rsidRPr="00EF61D1"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rPr>
              <w:t>If</w:t>
            </w:r>
            <w:r w:rsidR="00DE7C82">
              <w:rPr>
                <w:rFonts w:ascii="Times New Roman" w:hAnsi="Times New Roman" w:cs="Times New Roman"/>
                <w:sz w:val="18"/>
                <w:szCs w:val="20"/>
              </w:rPr>
              <w:t xml:space="preserve"> RSRP based association is used, UEs </w:t>
            </w:r>
            <w:r>
              <w:rPr>
                <w:rFonts w:ascii="Times New Roman" w:hAnsi="Times New Roman" w:cs="Times New Roman"/>
                <w:sz w:val="18"/>
                <w:szCs w:val="20"/>
              </w:rPr>
              <w:t xml:space="preserve">may associate </w:t>
            </w:r>
            <w:r w:rsidR="00DE7C82">
              <w:rPr>
                <w:rFonts w:ascii="Times New Roman" w:hAnsi="Times New Roman" w:cs="Times New Roman"/>
                <w:sz w:val="18"/>
                <w:szCs w:val="20"/>
              </w:rPr>
              <w:t xml:space="preserve">with cells farther away from trajectory, especially with </w:t>
            </w:r>
            <w:r w:rsidR="00F62CA8">
              <w:rPr>
                <w:rFonts w:ascii="Times New Roman" w:hAnsi="Times New Roman" w:cs="Times New Roman"/>
                <w:sz w:val="18"/>
                <w:szCs w:val="20"/>
              </w:rPr>
              <w:t xml:space="preserve">random boresight and </w:t>
            </w:r>
            <w:r w:rsidR="00DE7C82">
              <w:rPr>
                <w:rFonts w:ascii="Times New Roman" w:hAnsi="Times New Roman" w:cs="Times New Roman"/>
                <w:sz w:val="18"/>
                <w:szCs w:val="20"/>
              </w:rPr>
              <w:t xml:space="preserve">wrap-around modeled. </w:t>
            </w:r>
            <w:r w:rsidR="00513542">
              <w:rPr>
                <w:rFonts w:ascii="Times New Roman" w:hAnsi="Times New Roman" w:cs="Times New Roman"/>
                <w:sz w:val="18"/>
                <w:szCs w:val="20"/>
              </w:rPr>
              <w:t>Therefore, baseline for UE association should be clarified. It does not seem appropriate to use geographic association as in intra-cell case.</w:t>
            </w:r>
          </w:p>
          <w:p w14:paraId="36325231" w14:textId="34BD6B12" w:rsidR="00513542" w:rsidRPr="00EF61D1" w:rsidRDefault="00513542" w:rsidP="00EF61D1">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t>Interference Modeling Assumption:</w:t>
            </w:r>
            <w:r w:rsidRPr="00EF61D1">
              <w:rPr>
                <w:rFonts w:ascii="Times New Roman" w:hAnsi="Times New Roman" w:cs="Times New Roman"/>
                <w:sz w:val="18"/>
                <w:szCs w:val="20"/>
              </w:rPr>
              <w:t xml:space="preserve"> </w:t>
            </w:r>
            <w:r>
              <w:rPr>
                <w:rFonts w:ascii="Times New Roman" w:hAnsi="Times New Roman" w:cs="Times New Roman"/>
                <w:sz w:val="18"/>
                <w:szCs w:val="20"/>
              </w:rPr>
              <w:t xml:space="preserve">For the inter-cell case, the system has single UE. Is it assumed that all other gNBs (not associated to the UE) transmit on random beams for interference modeling? </w:t>
            </w:r>
          </w:p>
          <w:p w14:paraId="2C1AA982" w14:textId="2DD34F3F" w:rsidR="00DE7C82" w:rsidRPr="00EF61D1" w:rsidRDefault="00513542" w:rsidP="00BD66EB">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lastRenderedPageBreak/>
              <w:t xml:space="preserve">Rel-15/16 </w:t>
            </w:r>
            <w:r w:rsidR="00BD66EB" w:rsidRPr="00EF61D1">
              <w:rPr>
                <w:rFonts w:ascii="Times New Roman" w:hAnsi="Times New Roman" w:cs="Times New Roman"/>
                <w:sz w:val="18"/>
                <w:szCs w:val="20"/>
                <w:u w:val="single"/>
              </w:rPr>
              <w:t>Baseline Modeling:</w:t>
            </w:r>
            <w:r w:rsidR="00BD66EB">
              <w:rPr>
                <w:rFonts w:ascii="Times New Roman" w:hAnsi="Times New Roman" w:cs="Times New Roman"/>
                <w:sz w:val="18"/>
                <w:szCs w:val="20"/>
              </w:rPr>
              <w:t xml:space="preserve"> </w:t>
            </w:r>
            <w:r>
              <w:rPr>
                <w:rFonts w:ascii="Times New Roman" w:hAnsi="Times New Roman" w:cs="Times New Roman"/>
                <w:sz w:val="18"/>
                <w:szCs w:val="20"/>
              </w:rPr>
              <w:t xml:space="preserve">The baseline </w:t>
            </w:r>
            <w:r w:rsidR="00875677">
              <w:rPr>
                <w:rFonts w:ascii="Times New Roman" w:hAnsi="Times New Roman" w:cs="Times New Roman"/>
                <w:sz w:val="18"/>
                <w:szCs w:val="20"/>
              </w:rPr>
              <w:t>handover</w:t>
            </w:r>
            <w:r>
              <w:rPr>
                <w:rFonts w:ascii="Times New Roman" w:hAnsi="Times New Roman" w:cs="Times New Roman"/>
                <w:sz w:val="18"/>
                <w:szCs w:val="20"/>
              </w:rPr>
              <w:t xml:space="preserve"> assumptions are important for quantifying </w:t>
            </w:r>
            <w:r w:rsidRPr="00EF61D1">
              <w:rPr>
                <w:rFonts w:ascii="Times New Roman" w:hAnsi="Times New Roman" w:cs="Times New Roman"/>
                <w:sz w:val="18"/>
                <w:szCs w:val="20"/>
              </w:rPr>
              <w:t>gains from</w:t>
            </w:r>
            <w:r>
              <w:rPr>
                <w:rFonts w:ascii="Times New Roman" w:hAnsi="Times New Roman" w:cs="Times New Roman"/>
                <w:sz w:val="18"/>
                <w:szCs w:val="20"/>
              </w:rPr>
              <w:t xml:space="preserve"> new proposals. To this end, we would like further clarification on </w:t>
            </w:r>
            <w:r w:rsidR="00F50547">
              <w:rPr>
                <w:rFonts w:ascii="Times New Roman" w:hAnsi="Times New Roman" w:cs="Times New Roman"/>
                <w:sz w:val="18"/>
                <w:szCs w:val="20"/>
              </w:rPr>
              <w:t xml:space="preserve">the </w:t>
            </w:r>
            <w:r>
              <w:rPr>
                <w:rFonts w:ascii="Times New Roman" w:hAnsi="Times New Roman" w:cs="Times New Roman"/>
                <w:sz w:val="18"/>
                <w:szCs w:val="20"/>
              </w:rPr>
              <w:t>proposal of using random delay for handover</w:t>
            </w:r>
            <w:r w:rsidR="00073C52">
              <w:rPr>
                <w:rFonts w:ascii="Times New Roman" w:hAnsi="Times New Roman" w:cs="Times New Roman"/>
                <w:sz w:val="18"/>
                <w:szCs w:val="20"/>
              </w:rPr>
              <w:t>:</w:t>
            </w:r>
          </w:p>
          <w:p w14:paraId="23ED5BE9" w14:textId="47835E90" w:rsidR="00073C52" w:rsidRDefault="00073C52" w:rsidP="00073C52">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assumption for triggering handover? Ideally</w:t>
            </w:r>
            <w:r w:rsidR="00875677">
              <w:rPr>
                <w:rFonts w:ascii="Times New Roman" w:hAnsi="Times New Roman" w:cs="Times New Roman"/>
                <w:sz w:val="18"/>
                <w:szCs w:val="20"/>
              </w:rPr>
              <w:t>,</w:t>
            </w:r>
            <w:r>
              <w:rPr>
                <w:rFonts w:ascii="Times New Roman" w:hAnsi="Times New Roman" w:cs="Times New Roman"/>
                <w:sz w:val="18"/>
                <w:szCs w:val="20"/>
              </w:rPr>
              <w:t xml:space="preserve"> it will be based on average RSRP across all beams filtered over time.</w:t>
            </w:r>
          </w:p>
          <w:p w14:paraId="78419274" w14:textId="00AA8E6A" w:rsidR="00073C52" w:rsidRPr="00EF61D1" w:rsidRDefault="00073C52" w:rsidP="00EF61D1">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distribution of the random variable and what are the mean and variance? Will such values be based on RAN2 handover modeling? If there is no agreed baseline, it will be difficult aligning results from companies.</w:t>
            </w: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9E003F"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064D13B">
          <v:shape id="_x0000_i1029" type="#_x0000_t75" alt="" style="width:224.25pt;height:192.75pt;mso-width-percent:0;mso-height-percent:0;mso-width-percent:0;mso-height-percent:0" o:ole="">
            <v:imagedata r:id="rId11" o:title=""/>
          </v:shape>
          <o:OLEObject Type="Embed" ProgID="Visio.Drawing.15" ShapeID="_x0000_i1029" DrawAspect="Content" ObjectID="_1659355207" r:id="rId21"/>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lastRenderedPageBreak/>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lastRenderedPageBreak/>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6" w:name="_Ref44438835"/>
    </w:p>
    <w:bookmarkEnd w:id="6"/>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F848CE" w:rsidP="008B240D">
            <w:pPr>
              <w:snapToGrid w:val="0"/>
              <w:jc w:val="center"/>
              <w:rPr>
                <w:rFonts w:ascii="Times New Roman" w:hAnsi="Times New Roman" w:cs="Times New Roman"/>
                <w:sz w:val="18"/>
                <w:szCs w:val="18"/>
              </w:rPr>
            </w:pPr>
            <w:r w:rsidRPr="008E1F13">
              <w:rPr>
                <w:rFonts w:ascii="Times New Roman" w:hAnsi="Times New Roman" w:cs="Times New Roman"/>
                <w:sz w:val="18"/>
                <w:szCs w:val="18"/>
              </w:rPr>
              <w:object w:dxaOrig="12156" w:dyaOrig="3529" w14:anchorId="6C398143">
                <v:shape id="_x0000_i1030" type="#_x0000_t75" style="width:327pt;height:94.5pt" o:ole="">
                  <v:imagedata r:id="rId22" o:title=""/>
                </v:shape>
                <o:OLEObject Type="Embed" ProgID="Visio.Drawing.15" ShapeID="_x0000_i1030" DrawAspect="Content" ObjectID="_1659355208" r:id="rId23"/>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lastRenderedPageBreak/>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lastRenderedPageBreak/>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 xml:space="preserve">MPE impact is based on the accumulative value of exposure rather than an instantaneous one. So, in our views, this panel blockage should be last for a long time, e.g., ~100s or more (like a telephone calling or </w:t>
            </w:r>
            <w:r w:rsidRPr="008E1F13">
              <w:rPr>
                <w:rFonts w:ascii="Times New Roman" w:hAnsi="Times New Roman" w:cs="Times New Roman"/>
                <w:color w:val="00B0F0"/>
                <w:sz w:val="18"/>
                <w:szCs w:val="18"/>
              </w:rPr>
              <w:lastRenderedPageBreak/>
              <w:t>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7" w:name="OLE_LINK2"/>
            <w:bookmarkStart w:id="8" w:name="OLE_LINK1"/>
            <w:bookmarkEnd w:id="7"/>
            <w:bookmarkEnd w:id="8"/>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lastRenderedPageBreak/>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 xml:space="preserve">after contribution </w:t>
      </w:r>
      <w:r>
        <w:rPr>
          <w:rFonts w:ascii="Times New Roman" w:hAnsi="Times New Roman" w:cs="Times New Roman"/>
          <w:sz w:val="28"/>
          <w:szCs w:val="20"/>
        </w:rPr>
        <w:lastRenderedPageBreak/>
        <w:t>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9"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9"/>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63125A5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support: Samsung, Apple </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In light of</w:t>
      </w:r>
      <w:proofErr w:type="gramEnd"/>
      <w:r>
        <w:rPr>
          <w:rFonts w:ascii="Times New Roman" w:hAnsi="Times New Roman" w:cs="Times New Roman"/>
          <w:color w:val="000000" w:themeColor="text1"/>
          <w:sz w:val="20"/>
          <w:szCs w:val="20"/>
        </w:rPr>
        <w:t xml:space="preserve">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10" w:name="_Ref48675548"/>
      <w:bookmarkStart w:id="11" w:name="_Ref48675529"/>
      <w:r w:rsidRPr="0039763A">
        <w:rPr>
          <w:rFonts w:ascii="Times New Roman" w:hAnsi="Times New Roman" w:cs="Times New Roman"/>
          <w:b/>
          <w:sz w:val="20"/>
        </w:rPr>
        <w:lastRenderedPageBreak/>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10"/>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1"/>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685B52" w:rsidP="009135FB">
            <w:pPr>
              <w:snapToGrid w:val="0"/>
              <w:jc w:val="center"/>
              <w:rPr>
                <w:rFonts w:ascii="Times New Roman" w:hAnsi="Times New Roman" w:cs="Times New Roman"/>
                <w:sz w:val="18"/>
                <w:szCs w:val="20"/>
              </w:rPr>
            </w:pPr>
            <w:r>
              <w:rPr>
                <w:noProof/>
              </w:rPr>
              <w:object w:dxaOrig="19153" w:dyaOrig="19452" w14:anchorId="2C295FB4">
                <v:shape id="_x0000_i1031" type="#_x0000_t75" alt="" style="width:260.25pt;height:263.25pt;mso-width-percent:0;mso-height-percent:0;mso-width-percent:0;mso-height-percent:0" o:ole="">
                  <v:imagedata r:id="rId24" o:title=""/>
                </v:shape>
                <o:OLEObject Type="Embed" ProgID="Visio.Drawing.15" ShapeID="_x0000_i1031" DrawAspect="Content" ObjectID="_1659355209" r:id="rId25"/>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685B52"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A49406D">
                <v:shape id="_x0000_i1032" type="#_x0000_t75" alt="" style="width:189pt;height:162pt;mso-width-percent:0;mso-height-percent:0;mso-width-percent:0;mso-height-percent:0" o:ole="">
                  <v:imagedata r:id="rId11" o:title=""/>
                </v:shape>
                <o:OLEObject Type="Embed" ProgID="Visio.Drawing.15" ShapeID="_x0000_i1032" DrawAspect="Content" ObjectID="_1659355210" r:id="rId26"/>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lastRenderedPageBreak/>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bl>
    <w:p w14:paraId="44C2393A" w14:textId="77777777" w:rsidR="00685B52"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12"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2"/>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13"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3"/>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FBE3B" w14:textId="77777777" w:rsidR="00D1752A" w:rsidRDefault="00D1752A" w:rsidP="00FE429F">
      <w:r>
        <w:separator/>
      </w:r>
    </w:p>
  </w:endnote>
  <w:endnote w:type="continuationSeparator" w:id="0">
    <w:p w14:paraId="4F6D2322" w14:textId="77777777" w:rsidR="00D1752A" w:rsidRDefault="00D1752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2978D" w14:textId="77777777" w:rsidR="00D1752A" w:rsidRDefault="00D1752A" w:rsidP="00FE429F">
      <w:r>
        <w:separator/>
      </w:r>
    </w:p>
  </w:footnote>
  <w:footnote w:type="continuationSeparator" w:id="0">
    <w:p w14:paraId="79D63CFB" w14:textId="77777777" w:rsidR="00D1752A" w:rsidRDefault="00D1752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338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7"/>
  </w:num>
  <w:num w:numId="2">
    <w:abstractNumId w:val="14"/>
  </w:num>
  <w:num w:numId="3">
    <w:abstractNumId w:val="2"/>
  </w:num>
  <w:num w:numId="4">
    <w:abstractNumId w:val="3"/>
  </w:num>
  <w:num w:numId="5">
    <w:abstractNumId w:val="38"/>
  </w:num>
  <w:num w:numId="6">
    <w:abstractNumId w:val="45"/>
  </w:num>
  <w:num w:numId="7">
    <w:abstractNumId w:val="28"/>
  </w:num>
  <w:num w:numId="8">
    <w:abstractNumId w:val="39"/>
  </w:num>
  <w:num w:numId="9">
    <w:abstractNumId w:val="4"/>
  </w:num>
  <w:num w:numId="10">
    <w:abstractNumId w:val="10"/>
  </w:num>
  <w:num w:numId="11">
    <w:abstractNumId w:val="9"/>
  </w:num>
  <w:num w:numId="12">
    <w:abstractNumId w:val="30"/>
  </w:num>
  <w:num w:numId="13">
    <w:abstractNumId w:val="15"/>
  </w:num>
  <w:num w:numId="14">
    <w:abstractNumId w:val="52"/>
  </w:num>
  <w:num w:numId="15">
    <w:abstractNumId w:val="50"/>
  </w:num>
  <w:num w:numId="16">
    <w:abstractNumId w:val="13"/>
  </w:num>
  <w:num w:numId="17">
    <w:abstractNumId w:val="6"/>
  </w:num>
  <w:num w:numId="18">
    <w:abstractNumId w:val="26"/>
  </w:num>
  <w:num w:numId="19">
    <w:abstractNumId w:val="34"/>
  </w:num>
  <w:num w:numId="20">
    <w:abstractNumId w:val="43"/>
  </w:num>
  <w:num w:numId="21">
    <w:abstractNumId w:val="29"/>
  </w:num>
  <w:num w:numId="22">
    <w:abstractNumId w:val="51"/>
  </w:num>
  <w:num w:numId="2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56"/>
  </w:num>
  <w:num w:numId="26">
    <w:abstractNumId w:val="11"/>
  </w:num>
  <w:num w:numId="27">
    <w:abstractNumId w:val="54"/>
  </w:num>
  <w:num w:numId="28">
    <w:abstractNumId w:val="33"/>
  </w:num>
  <w:num w:numId="29">
    <w:abstractNumId w:val="41"/>
  </w:num>
  <w:num w:numId="30">
    <w:abstractNumId w:val="53"/>
  </w:num>
  <w:num w:numId="31">
    <w:abstractNumId w:val="21"/>
  </w:num>
  <w:num w:numId="32">
    <w:abstractNumId w:val="7"/>
  </w:num>
  <w:num w:numId="33">
    <w:abstractNumId w:val="12"/>
  </w:num>
  <w:num w:numId="34">
    <w:abstractNumId w:val="20"/>
  </w:num>
  <w:num w:numId="35">
    <w:abstractNumId w:val="22"/>
  </w:num>
  <w:num w:numId="36">
    <w:abstractNumId w:val="18"/>
  </w:num>
  <w:num w:numId="37">
    <w:abstractNumId w:val="55"/>
  </w:num>
  <w:num w:numId="38">
    <w:abstractNumId w:val="42"/>
  </w:num>
  <w:num w:numId="39">
    <w:abstractNumId w:val="32"/>
  </w:num>
  <w:num w:numId="40">
    <w:abstractNumId w:val="19"/>
  </w:num>
  <w:num w:numId="41">
    <w:abstractNumId w:val="5"/>
  </w:num>
  <w:num w:numId="42">
    <w:abstractNumId w:val="36"/>
  </w:num>
  <w:num w:numId="43">
    <w:abstractNumId w:val="48"/>
  </w:num>
  <w:num w:numId="44">
    <w:abstractNumId w:val="16"/>
  </w:num>
  <w:num w:numId="45">
    <w:abstractNumId w:val="47"/>
  </w:num>
  <w:num w:numId="46">
    <w:abstractNumId w:val="31"/>
  </w:num>
  <w:num w:numId="47">
    <w:abstractNumId w:val="1"/>
  </w:num>
  <w:num w:numId="48">
    <w:abstractNumId w:val="0"/>
  </w:num>
  <w:num w:numId="49">
    <w:abstractNumId w:val="44"/>
  </w:num>
  <w:num w:numId="50">
    <w:abstractNumId w:val="49"/>
  </w:num>
  <w:num w:numId="51">
    <w:abstractNumId w:val="24"/>
  </w:num>
  <w:num w:numId="52">
    <w:abstractNumId w:val="23"/>
  </w:num>
  <w:num w:numId="53">
    <w:abstractNumId w:val="46"/>
  </w:num>
  <w:num w:numId="54">
    <w:abstractNumId w:val="8"/>
  </w:num>
  <w:num w:numId="55">
    <w:abstractNumId w:val="37"/>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num>
  <w:num w:numId="58">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829E3"/>
    <w:rsid w:val="00082A90"/>
    <w:rsid w:val="00083A34"/>
    <w:rsid w:val="00083D1C"/>
    <w:rsid w:val="00084798"/>
    <w:rsid w:val="0009045E"/>
    <w:rsid w:val="00090C35"/>
    <w:rsid w:val="00093811"/>
    <w:rsid w:val="0009417C"/>
    <w:rsid w:val="00096DFD"/>
    <w:rsid w:val="000B11F9"/>
    <w:rsid w:val="000B275C"/>
    <w:rsid w:val="000B4F17"/>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47F4B"/>
    <w:rsid w:val="0015039F"/>
    <w:rsid w:val="001516C5"/>
    <w:rsid w:val="00151C16"/>
    <w:rsid w:val="001544E7"/>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B0E2C"/>
    <w:rsid w:val="001B3020"/>
    <w:rsid w:val="001B58C7"/>
    <w:rsid w:val="001B5D44"/>
    <w:rsid w:val="001B7D85"/>
    <w:rsid w:val="001B7E47"/>
    <w:rsid w:val="001C0973"/>
    <w:rsid w:val="001C6A59"/>
    <w:rsid w:val="001E2905"/>
    <w:rsid w:val="001E5EE5"/>
    <w:rsid w:val="001E7284"/>
    <w:rsid w:val="001E7B54"/>
    <w:rsid w:val="001F4B96"/>
    <w:rsid w:val="001F5EBC"/>
    <w:rsid w:val="002015D1"/>
    <w:rsid w:val="00204B19"/>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6C6B"/>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BE3"/>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6D3C"/>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D6865"/>
    <w:rsid w:val="005D6DB7"/>
    <w:rsid w:val="005D710A"/>
    <w:rsid w:val="005D76BF"/>
    <w:rsid w:val="005F0FA6"/>
    <w:rsid w:val="005F3541"/>
    <w:rsid w:val="005F7693"/>
    <w:rsid w:val="005F7EA1"/>
    <w:rsid w:val="006016DF"/>
    <w:rsid w:val="00604A58"/>
    <w:rsid w:val="006050B4"/>
    <w:rsid w:val="00611163"/>
    <w:rsid w:val="00614B83"/>
    <w:rsid w:val="006178C0"/>
    <w:rsid w:val="00617D83"/>
    <w:rsid w:val="00621040"/>
    <w:rsid w:val="00631DD1"/>
    <w:rsid w:val="00632737"/>
    <w:rsid w:val="00634488"/>
    <w:rsid w:val="00637438"/>
    <w:rsid w:val="00641CFE"/>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A250E"/>
    <w:rsid w:val="008B0A17"/>
    <w:rsid w:val="008B240D"/>
    <w:rsid w:val="008B2948"/>
    <w:rsid w:val="008B4639"/>
    <w:rsid w:val="008B48E6"/>
    <w:rsid w:val="008C2A8F"/>
    <w:rsid w:val="008C5C2A"/>
    <w:rsid w:val="008E1F13"/>
    <w:rsid w:val="008E3801"/>
    <w:rsid w:val="008E6837"/>
    <w:rsid w:val="008F2C77"/>
    <w:rsid w:val="008F4DAB"/>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50849"/>
    <w:rsid w:val="00953A0D"/>
    <w:rsid w:val="00957BEE"/>
    <w:rsid w:val="009672FA"/>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C6B12"/>
    <w:rsid w:val="00BD1669"/>
    <w:rsid w:val="00BD43D7"/>
    <w:rsid w:val="00BD66EB"/>
    <w:rsid w:val="00BD7C81"/>
    <w:rsid w:val="00BD7F95"/>
    <w:rsid w:val="00BE487E"/>
    <w:rsid w:val="00BF11AA"/>
    <w:rsid w:val="00BF34C8"/>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560A"/>
    <w:rsid w:val="00CF568B"/>
    <w:rsid w:val="00CF58F5"/>
    <w:rsid w:val="00CF5943"/>
    <w:rsid w:val="00CF6000"/>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DC2"/>
    <w:rsid w:val="00E16625"/>
    <w:rsid w:val="00E26F36"/>
    <w:rsid w:val="00E2793E"/>
    <w:rsid w:val="00E31F60"/>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4CC7"/>
    <w:rsid w:val="00FA58F7"/>
    <w:rsid w:val="00FB19A1"/>
    <w:rsid w:val="00FB4521"/>
    <w:rsid w:val="00FB75AE"/>
    <w:rsid w:val="00FC0F32"/>
    <w:rsid w:val="00FC1ED0"/>
    <w:rsid w:val="00FC603F"/>
    <w:rsid w:val="00FC633C"/>
    <w:rsid w:val="00FC6B8C"/>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5.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image" Target="media/image7.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9CAA211E-B2D7-4E14-A9AC-B089FB82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27</Pages>
  <Words>12082</Words>
  <Characters>68872</Characters>
  <Application>Microsoft Office Word</Application>
  <DocSecurity>0</DocSecurity>
  <Lines>573</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Sengupta, Avik</cp:lastModifiedBy>
  <cp:revision>13</cp:revision>
  <dcterms:created xsi:type="dcterms:W3CDTF">2020-08-19T13:33:00Z</dcterms:created>
  <dcterms:modified xsi:type="dcterms:W3CDTF">2020-08-19T22:10:00Z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