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7F31F1" w:rsidP="00305247">
            <w:pPr>
              <w:rPr>
                <w:rFonts w:ascii="Times New Roman" w:hAnsi="Times New Roman" w:cs="Times New Roman"/>
              </w:rPr>
            </w:pPr>
            <w:r w:rsidRPr="0039763A">
              <w:rPr>
                <w:rFonts w:ascii="Times New Roman" w:hAnsi="Times New Roman" w:cs="Times New Roman"/>
                <w:noProof/>
              </w:rPr>
              <w:object w:dxaOrig="7351" w:dyaOrig="6316" w14:anchorId="66B13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45pt;height:188.3pt;mso-width-percent:0;mso-height-percent:0;mso-width-percent:0;mso-height-percent:0" o:ole="">
                  <v:imagedata r:id="rId11" o:title=""/>
                </v:shape>
                <o:OLEObject Type="Embed" ProgID="Visio.Drawing.15" ShapeID="_x0000_i1025" DrawAspect="Content" ObjectID="_1658899227" r:id="rId12"/>
              </w:object>
            </w:r>
            <w:r w:rsidR="00451B79"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7F31F1" w:rsidP="00305247">
            <w:pPr>
              <w:rPr>
                <w:rFonts w:ascii="Times New Roman" w:hAnsi="Times New Roman" w:cs="Times New Roman"/>
                <w:sz w:val="20"/>
                <w:szCs w:val="20"/>
              </w:rPr>
            </w:pPr>
            <w:r w:rsidRPr="0039763A">
              <w:rPr>
                <w:rFonts w:ascii="Times New Roman" w:hAnsi="Times New Roman" w:cs="Times New Roman"/>
                <w:noProof/>
                <w:sz w:val="20"/>
                <w:szCs w:val="20"/>
              </w:rPr>
              <w:object w:dxaOrig="12150" w:dyaOrig="3525" w14:anchorId="20BAAF12">
                <v:shape id="_x0000_i1026" type="#_x0000_t75" alt="" style="width:326.85pt;height:93.65pt;mso-width-percent:0;mso-height-percent:0;mso-width-percent:0;mso-height-percent:0" o:ole="">
                  <v:imagedata r:id="rId13" o:title=""/>
                </v:shape>
                <o:OLEObject Type="Embed" ProgID="Visio.Drawing.15" ShapeID="_x0000_i1026" DrawAspect="Content" ObjectID="_1658899228"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F31F1" w:rsidP="007C580C">
            <w:pPr>
              <w:snapToGrid w:val="0"/>
              <w:jc w:val="center"/>
              <w:rPr>
                <w:rFonts w:ascii="Times New Roman" w:hAnsi="Times New Roman" w:cs="Times New Roman"/>
                <w:sz w:val="18"/>
                <w:szCs w:val="20"/>
              </w:rPr>
            </w:pPr>
            <w:r>
              <w:rPr>
                <w:noProof/>
              </w:rPr>
              <w:object w:dxaOrig="19153" w:dyaOrig="19452" w14:anchorId="186B93A8">
                <v:shape id="_x0000_i1027" type="#_x0000_t75" alt="" style="width:260.6pt;height:263.45pt;mso-width-percent:0;mso-height-percent:0;mso-width-percent:0;mso-height-percent:0" o:ole="">
                  <v:imagedata r:id="rId15" o:title=""/>
                </v:shape>
                <o:OLEObject Type="Embed" ProgID="Visio.Drawing.15" ShapeID="_x0000_i1027" DrawAspect="Content" ObjectID="_1658899229"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51E458C" w14:textId="1B7B1BB9" w:rsidR="007C580C"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w:t>
            </w:r>
            <w:r w:rsidR="006F594D">
              <w:rPr>
                <w:rFonts w:ascii="Times New Roman" w:hAnsi="Times New Roman" w:cs="Times New Roman"/>
                <w:sz w:val="18"/>
                <w:szCs w:val="20"/>
              </w:rPr>
              <w:t>enhancements</w:t>
            </w:r>
            <w:bookmarkStart w:id="3" w:name="_GoBack"/>
            <w:bookmarkEnd w:id="3"/>
            <w:r w:rsidR="00C373E6">
              <w:rPr>
                <w:rFonts w:ascii="Times New Roman" w:hAnsi="Times New Roman" w:cs="Times New Roman"/>
                <w:sz w:val="18"/>
                <w:szCs w:val="20"/>
              </w:rPr>
              <w:t>;</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p w14:paraId="16FDDF54" w14:textId="77777777" w:rsidR="004B3FAD" w:rsidRPr="00E27717" w:rsidRDefault="004B3FAD" w:rsidP="000E7950">
            <w:pPr>
              <w:snapToGrid w:val="0"/>
              <w:rPr>
                <w:rFonts w:ascii="Times New Roman" w:hAnsi="Times New Roman" w:cs="Times New Roman"/>
                <w:b/>
                <w:color w:val="0000FF"/>
                <w:sz w:val="18"/>
                <w:szCs w:val="20"/>
              </w:rPr>
            </w:pPr>
            <w:r w:rsidRPr="00E27717">
              <w:rPr>
                <w:rFonts w:ascii="Times New Roman" w:hAnsi="Times New Roman" w:cs="Times New Roman"/>
                <w:b/>
                <w:color w:val="0000FF"/>
                <w:sz w:val="18"/>
                <w:szCs w:val="20"/>
              </w:rPr>
              <w:t>Update on Fri 14-Aug-20</w:t>
            </w:r>
          </w:p>
          <w:p w14:paraId="042208A2" w14:textId="279B4B9A" w:rsidR="004B3FAD" w:rsidRPr="00E27717" w:rsidRDefault="004B3FAD" w:rsidP="000E7950">
            <w:pPr>
              <w:snapToGrid w:val="0"/>
              <w:rPr>
                <w:rFonts w:ascii="Times New Roman" w:hAnsi="Times New Roman" w:cs="Times New Roman"/>
                <w:color w:val="0000FF"/>
                <w:sz w:val="18"/>
                <w:szCs w:val="20"/>
              </w:rPr>
            </w:pPr>
            <w:r w:rsidRPr="00E27717">
              <w:rPr>
                <w:rFonts w:ascii="Times New Roman" w:hAnsi="Times New Roman" w:cs="Times New Roman"/>
                <w:b/>
                <w:color w:val="0000FF"/>
                <w:sz w:val="18"/>
                <w:szCs w:val="20"/>
              </w:rPr>
              <w:lastRenderedPageBreak/>
              <w:t>For item 6:</w:t>
            </w:r>
            <w:r w:rsidRPr="00E27717">
              <w:rPr>
                <w:rFonts w:ascii="Times New Roman" w:hAnsi="Times New Roman" w:cs="Times New Roman"/>
                <w:color w:val="0000FF"/>
                <w:sz w:val="18"/>
                <w:szCs w:val="20"/>
              </w:rPr>
              <w:t xml:space="preserve"> Don’t support for mobility. In HST, the UE, </w:t>
            </w:r>
            <w:r w:rsidR="00E27717">
              <w:rPr>
                <w:rFonts w:ascii="Times New Roman" w:hAnsi="Times New Roman" w:cs="Times New Roman"/>
                <w:color w:val="0000FF"/>
                <w:sz w:val="18"/>
                <w:szCs w:val="20"/>
              </w:rPr>
              <w:t xml:space="preserve">a </w:t>
            </w:r>
            <w:r w:rsidRPr="00E27717">
              <w:rPr>
                <w:rFonts w:ascii="Times New Roman" w:hAnsi="Times New Roman" w:cs="Times New Roman"/>
                <w:color w:val="0000FF"/>
                <w:sz w:val="18"/>
                <w:szCs w:val="20"/>
              </w:rPr>
              <w:t>CPE, has a fixed orientation. In car, UE can be mounted on dashboard with a fixed orientation.</w:t>
            </w:r>
          </w:p>
          <w:p w14:paraId="030E730D" w14:textId="7BC22597" w:rsidR="004B3FAD" w:rsidRPr="00E27717" w:rsidRDefault="004B3FAD" w:rsidP="000E7950">
            <w:pPr>
              <w:snapToGrid w:val="0"/>
              <w:rPr>
                <w:rFonts w:ascii="Times New Roman" w:hAnsi="Times New Roman" w:cs="Times New Roman"/>
                <w:color w:val="0000FF"/>
                <w:sz w:val="18"/>
                <w:szCs w:val="20"/>
              </w:rPr>
            </w:pPr>
            <w:r w:rsidRPr="00E27717">
              <w:rPr>
                <w:rFonts w:ascii="Times New Roman" w:hAnsi="Times New Roman" w:cs="Times New Roman"/>
                <w:b/>
                <w:color w:val="0000FF"/>
                <w:sz w:val="18"/>
                <w:szCs w:val="20"/>
              </w:rPr>
              <w:t>For item 7:</w:t>
            </w:r>
            <w:r w:rsidRPr="00E27717">
              <w:rPr>
                <w:rFonts w:ascii="Times New Roman" w:hAnsi="Times New Roman" w:cs="Times New Roman"/>
                <w:color w:val="0000FF"/>
                <w:sz w:val="18"/>
                <w:szCs w:val="20"/>
              </w:rPr>
              <w:t xml:space="preserve"> Don’t support. Spatial consistency, has not be</w:t>
            </w:r>
            <w:r w:rsidR="00E27717">
              <w:rPr>
                <w:rFonts w:ascii="Times New Roman" w:hAnsi="Times New Roman" w:cs="Times New Roman"/>
                <w:color w:val="0000FF"/>
                <w:sz w:val="18"/>
                <w:szCs w:val="20"/>
              </w:rPr>
              <w:t>en</w:t>
            </w:r>
            <w:r w:rsidRPr="00E27717">
              <w:rPr>
                <w:rFonts w:ascii="Times New Roman" w:hAnsi="Times New Roman" w:cs="Times New Roman"/>
                <w:color w:val="0000FF"/>
                <w:sz w:val="18"/>
                <w:szCs w:val="20"/>
              </w:rPr>
              <w:t xml:space="preserve"> implemented nor calibrated.</w:t>
            </w:r>
          </w:p>
          <w:p w14:paraId="535FFDB5" w14:textId="77777777" w:rsidR="004B3FAD" w:rsidRPr="00E27717" w:rsidRDefault="004B3FAD" w:rsidP="000E7950">
            <w:pPr>
              <w:snapToGrid w:val="0"/>
              <w:rPr>
                <w:rFonts w:ascii="Times New Roman" w:hAnsi="Times New Roman" w:cs="Times New Roman"/>
                <w:color w:val="0000FF"/>
                <w:sz w:val="18"/>
                <w:szCs w:val="20"/>
              </w:rPr>
            </w:pPr>
            <w:r w:rsidRPr="00E27717">
              <w:rPr>
                <w:rFonts w:ascii="Times New Roman" w:hAnsi="Times New Roman" w:cs="Times New Roman"/>
                <w:b/>
                <w:color w:val="0000FF"/>
                <w:sz w:val="18"/>
                <w:szCs w:val="20"/>
              </w:rPr>
              <w:t>For item 8:</w:t>
            </w:r>
            <w:r w:rsidRPr="00E27717">
              <w:rPr>
                <w:rFonts w:ascii="Times New Roman" w:hAnsi="Times New Roman" w:cs="Times New Roman"/>
                <w:color w:val="0000FF"/>
                <w:sz w:val="18"/>
                <w:szCs w:val="20"/>
              </w:rPr>
              <w:t xml:space="preserve"> Don’t support. </w:t>
            </w:r>
          </w:p>
          <w:p w14:paraId="0C718841" w14:textId="244F5847" w:rsidR="00FF199B" w:rsidRPr="00B3660F" w:rsidRDefault="00FF199B" w:rsidP="000E7950">
            <w:pPr>
              <w:snapToGrid w:val="0"/>
              <w:rPr>
                <w:rFonts w:ascii="Times New Roman" w:hAnsi="Times New Roman" w:cs="Times New Roman"/>
                <w:sz w:val="18"/>
                <w:szCs w:val="20"/>
              </w:rPr>
            </w:pPr>
            <w:r w:rsidRPr="00E27717">
              <w:rPr>
                <w:rFonts w:ascii="Times New Roman" w:hAnsi="Times New Roman" w:cs="Times New Roman"/>
                <w:b/>
                <w:color w:val="0000FF"/>
                <w:sz w:val="18"/>
                <w:szCs w:val="20"/>
              </w:rPr>
              <w:t>For item 9:</w:t>
            </w:r>
            <w:r w:rsidRPr="00E27717">
              <w:rPr>
                <w:rFonts w:ascii="Times New Roman" w:hAnsi="Times New Roman" w:cs="Times New Roman"/>
                <w:color w:val="0000FF"/>
                <w:sz w:val="18"/>
                <w:szCs w:val="20"/>
              </w:rPr>
              <w:t xml:space="preserve"> Don’t support. Companies to report impairments considered. No need to agree </w:t>
            </w:r>
            <w:r w:rsidR="00E27717" w:rsidRPr="00E27717">
              <w:rPr>
                <w:rFonts w:ascii="Times New Roman" w:hAnsi="Times New Roman" w:cs="Times New Roman"/>
                <w:color w:val="0000FF"/>
                <w:sz w:val="18"/>
                <w:szCs w:val="20"/>
              </w:rPr>
              <w:t>on baseline values.</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ListParagraph"/>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companies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7F31F1" w:rsidP="00637DC8">
            <w:pPr>
              <w:pStyle w:val="ListParagraph"/>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7417DFF">
                <v:shape id="_x0000_i1028" type="#_x0000_t75" alt="" style="width:188.9pt;height:162.15pt;mso-width-percent:0;mso-height-percent:0;mso-width-percent:0;mso-height-percent:0" o:ole="">
                  <v:imagedata r:id="rId17" o:title=""/>
                </v:shape>
                <o:OLEObject Type="Embed" ProgID="Visio.Drawing.15" ShapeID="_x0000_i1028" DrawAspect="Content" ObjectID="_1658899230"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ListParagraph"/>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6B1A7EED" w14:textId="6AAC1997" w:rsidR="00397B97" w:rsidRDefault="00397B97" w:rsidP="00397B97">
            <w:pPr>
              <w:pStyle w:val="ListParagraph"/>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ListParagraph"/>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ListParagraph"/>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ListParagraph"/>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ListParagraph"/>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A30D17">
            <w:pPr>
              <w:pStyle w:val="ListParagraph"/>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lastRenderedPageBreak/>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SimSun"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granularity along 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7863C4" w:rsidRPr="00B3660F" w14:paraId="1FD8E7C5" w14:textId="77777777" w:rsidTr="00454D4F">
        <w:tc>
          <w:tcPr>
            <w:tcW w:w="1615" w:type="dxa"/>
          </w:tcPr>
          <w:p w14:paraId="5C6341B1" w14:textId="2C272CFB"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75F561DC"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61B83C77"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3F491B2" w14:textId="77777777" w:rsidR="007863C4"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08864C28" w14:textId="77777777" w:rsidR="007863C4" w:rsidRPr="00DC7A81"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232462FD"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45F65030"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156F17D5" w14:textId="07677EA0"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5, we can support the table 5</w:t>
            </w:r>
            <w:r w:rsidR="00A35599">
              <w:rPr>
                <w:rFonts w:ascii="Times New Roman" w:eastAsia="DengXian" w:hAnsi="Times New Roman" w:cs="Times New Roman"/>
                <w:sz w:val="18"/>
                <w:szCs w:val="20"/>
                <w:lang w:eastAsia="zh-CN"/>
              </w:rPr>
              <w:t>, but</w:t>
            </w:r>
            <w:r>
              <w:rPr>
                <w:rFonts w:ascii="Times New Roman" w:eastAsia="DengXian" w:hAnsi="Times New Roman" w:cs="Times New Roman"/>
                <w:sz w:val="18"/>
                <w:szCs w:val="20"/>
                <w:lang w:eastAsia="zh-CN"/>
              </w:rPr>
              <w:t xml:space="preserve">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w:t>
            </w:r>
            <w:r w:rsidR="00A35599">
              <w:rPr>
                <w:rFonts w:ascii="Times New Roman" w:eastAsia="DengXian" w:hAnsi="Times New Roman" w:cs="Times New Roman"/>
                <w:sz w:val="18"/>
                <w:szCs w:val="20"/>
                <w:lang w:eastAsia="zh-CN"/>
              </w:rPr>
              <w:t xml:space="preserve"> in our views</w:t>
            </w:r>
            <w:r>
              <w:rPr>
                <w:rFonts w:ascii="Times New Roman" w:eastAsia="DengXian" w:hAnsi="Times New Roman" w:cs="Times New Roman"/>
                <w:sz w:val="18"/>
                <w:szCs w:val="20"/>
                <w:lang w:eastAsia="zh-CN"/>
              </w:rPr>
              <w:t>, due to the already agreed assumption of EIRP =22 dB in table 3.</w:t>
            </w:r>
          </w:p>
          <w:p w14:paraId="61F20A69"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D865BA7" w14:textId="77777777" w:rsidR="007863C4" w:rsidRDefault="007863C4" w:rsidP="007863C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4676D2A9"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66DBF87E" w14:textId="577C71B0" w:rsidR="007863C4" w:rsidRPr="001B2D0D" w:rsidRDefault="007863C4" w:rsidP="007863C4">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A30D17" w:rsidRPr="00B3660F" w14:paraId="504E836E" w14:textId="77777777" w:rsidTr="00454D4F">
        <w:tc>
          <w:tcPr>
            <w:tcW w:w="1615" w:type="dxa"/>
          </w:tcPr>
          <w:p w14:paraId="2E5BF5F0" w14:textId="31F5B824" w:rsidR="00A30D17" w:rsidRDefault="00A30D17" w:rsidP="007863C4">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3D02A391" w14:textId="68FC153D" w:rsidR="00A30D17"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29C7C0A5" w14:textId="77777777" w:rsidR="008B6BB3" w:rsidRDefault="008B6BB3" w:rsidP="007863C4">
            <w:pPr>
              <w:snapToGrid w:val="0"/>
              <w:rPr>
                <w:rFonts w:ascii="Times New Roman" w:hAnsi="Times New Roman" w:cs="Times New Roman"/>
                <w:sz w:val="18"/>
                <w:szCs w:val="20"/>
              </w:rPr>
            </w:pPr>
          </w:p>
          <w:p w14:paraId="0D5F562E" w14:textId="6F363A9A" w:rsidR="008B6BB3"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sidR="008B6BB3">
              <w:rPr>
                <w:rFonts w:ascii="Times New Roman" w:hAnsi="Times New Roman" w:cs="Times New Roman"/>
                <w:b/>
                <w:bCs/>
                <w:sz w:val="18"/>
                <w:szCs w:val="20"/>
              </w:rPr>
              <w:t>tem 2</w:t>
            </w:r>
            <w:r w:rsidR="008B6BB3">
              <w:rPr>
                <w:rFonts w:ascii="Times New Roman" w:hAnsi="Times New Roman" w:cs="Times New Roman"/>
                <w:sz w:val="18"/>
                <w:szCs w:val="20"/>
              </w:rPr>
              <w:t>: Support. The MU-MIMO performance aspect should be left out of evaluation.</w:t>
            </w:r>
          </w:p>
          <w:p w14:paraId="0E731CC9" w14:textId="77777777" w:rsidR="008B6BB3" w:rsidRPr="008B6BB3" w:rsidRDefault="008B6BB3" w:rsidP="007863C4">
            <w:pPr>
              <w:snapToGrid w:val="0"/>
              <w:rPr>
                <w:rFonts w:ascii="Times New Roman" w:hAnsi="Times New Roman" w:cs="Times New Roman"/>
                <w:sz w:val="18"/>
                <w:szCs w:val="20"/>
              </w:rPr>
            </w:pPr>
          </w:p>
          <w:p w14:paraId="727A1965" w14:textId="3D23004D" w:rsidR="00A30D17" w:rsidRDefault="008B6BB3" w:rsidP="007863C4">
            <w:pPr>
              <w:snapToGrid w:val="0"/>
              <w:rPr>
                <w:rFonts w:ascii="Times New Roman" w:hAnsi="Times New Roman" w:cs="Times New Roman"/>
                <w:sz w:val="18"/>
                <w:szCs w:val="20"/>
              </w:rPr>
            </w:pPr>
            <w:r>
              <w:rPr>
                <w:rFonts w:ascii="Times New Roman" w:hAnsi="Times New Roman" w:cs="Times New Roman"/>
                <w:b/>
                <w:bCs/>
                <w:sz w:val="18"/>
                <w:szCs w:val="20"/>
              </w:rPr>
              <w:t>I</w:t>
            </w:r>
            <w:r w:rsidR="00A30D17" w:rsidRPr="00A30D17">
              <w:rPr>
                <w:rFonts w:ascii="Times New Roman" w:hAnsi="Times New Roman" w:cs="Times New Roman"/>
                <w:b/>
                <w:bCs/>
                <w:sz w:val="18"/>
                <w:szCs w:val="20"/>
              </w:rPr>
              <w:t xml:space="preserve">tems </w:t>
            </w:r>
            <w:r>
              <w:rPr>
                <w:rFonts w:ascii="Times New Roman" w:hAnsi="Times New Roman" w:cs="Times New Roman"/>
                <w:b/>
                <w:bCs/>
                <w:sz w:val="18"/>
                <w:szCs w:val="20"/>
              </w:rPr>
              <w:t>3</w:t>
            </w:r>
            <w:r w:rsidR="00A30D17">
              <w:rPr>
                <w:rFonts w:ascii="Times New Roman" w:hAnsi="Times New Roman" w:cs="Times New Roman"/>
                <w:sz w:val="18"/>
                <w:szCs w:val="20"/>
              </w:rPr>
              <w:t>:</w:t>
            </w:r>
            <w:r w:rsidR="005E40C0">
              <w:rPr>
                <w:rFonts w:ascii="Times New Roman" w:hAnsi="Times New Roman" w:cs="Times New Roman"/>
                <w:sz w:val="18"/>
                <w:szCs w:val="20"/>
              </w:rPr>
              <w:t xml:space="preserve"> Support. </w:t>
            </w:r>
          </w:p>
          <w:p w14:paraId="4DBACA0A" w14:textId="77777777" w:rsidR="00DF1DAB" w:rsidRDefault="00DF1DAB" w:rsidP="007863C4">
            <w:pPr>
              <w:snapToGrid w:val="0"/>
              <w:rPr>
                <w:rFonts w:ascii="Times New Roman" w:hAnsi="Times New Roman" w:cs="Times New Roman"/>
                <w:sz w:val="18"/>
                <w:szCs w:val="20"/>
              </w:rPr>
            </w:pPr>
          </w:p>
          <w:p w14:paraId="65747EC4" w14:textId="77777777" w:rsidR="00DF1DAB" w:rsidRDefault="00DF1DAB" w:rsidP="007863C4">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p w14:paraId="18F6D4CD" w14:textId="11A44194" w:rsidR="00DF1DAB" w:rsidRDefault="00DF1DAB" w:rsidP="007863C4">
            <w:pPr>
              <w:snapToGrid w:val="0"/>
              <w:rPr>
                <w:rFonts w:ascii="Times New Roman" w:hAnsi="Times New Roman" w:cs="Times New Roman"/>
                <w:sz w:val="18"/>
                <w:szCs w:val="20"/>
              </w:rPr>
            </w:pPr>
          </w:p>
        </w:tc>
      </w:tr>
      <w:tr w:rsidR="001D3891" w:rsidRPr="00B3660F" w14:paraId="3CA2B27E" w14:textId="77777777" w:rsidTr="00454D4F">
        <w:tc>
          <w:tcPr>
            <w:tcW w:w="1615" w:type="dxa"/>
          </w:tcPr>
          <w:p w14:paraId="4E8A1FA1" w14:textId="6DE7F47C"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69B2D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3A3B31A8" w14:textId="77777777" w:rsidR="001D3891" w:rsidRPr="005F7BDF" w:rsidRDefault="001D3891" w:rsidP="00154F55">
            <w:pPr>
              <w:pStyle w:val="ListParagraph"/>
              <w:numPr>
                <w:ilvl w:val="0"/>
                <w:numId w:val="48"/>
              </w:numPr>
              <w:snapToGrid w:val="0"/>
              <w:ind w:left="342" w:hanging="342"/>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0BECC0B1" w14:textId="77777777" w:rsidR="001D3891" w:rsidRPr="005F7BDF"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14A904C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3329A5F4"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lastRenderedPageBreak/>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5FD0630C"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874A24B"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0D82F669"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7433C17B"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00927363"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0D615F6E" w14:textId="77777777" w:rsidR="001D3891" w:rsidRPr="00CD5E9C"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B96B6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0FF1E83C"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E66FA9F"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23EC55C2" w14:textId="5FA981C6" w:rsidR="001D3891" w:rsidRPr="00A30D17" w:rsidRDefault="001D3891" w:rsidP="001D3891">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C33DF9" w:rsidRPr="00B3660F" w14:paraId="00ADA681" w14:textId="77777777" w:rsidTr="00454D4F">
        <w:tc>
          <w:tcPr>
            <w:tcW w:w="1615" w:type="dxa"/>
          </w:tcPr>
          <w:p w14:paraId="1AB5C623" w14:textId="6295F28B" w:rsidR="00C33DF9" w:rsidRDefault="00C33DF9" w:rsidP="00C33DF9">
            <w:pPr>
              <w:snapToGrid w:val="0"/>
              <w:rPr>
                <w:rFonts w:ascii="Times New Roman" w:hAnsi="Times New Roman" w:cs="Times New Roman"/>
                <w:sz w:val="18"/>
                <w:szCs w:val="20"/>
              </w:rPr>
            </w:pPr>
            <w:r>
              <w:rPr>
                <w:rFonts w:ascii="Times New Roman" w:hAnsi="Times New Roman" w:cs="Times New Roman"/>
                <w:sz w:val="18"/>
                <w:szCs w:val="20"/>
              </w:rPr>
              <w:lastRenderedPageBreak/>
              <w:t>Intel</w:t>
            </w:r>
          </w:p>
        </w:tc>
        <w:tc>
          <w:tcPr>
            <w:tcW w:w="8280" w:type="dxa"/>
          </w:tcPr>
          <w:p w14:paraId="5C62592A" w14:textId="77777777" w:rsidR="00C33DF9" w:rsidRDefault="00C33DF9" w:rsidP="00C33DF9">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58F92E81" w14:textId="2DC291D1" w:rsidR="00C33DF9" w:rsidRPr="007804B3" w:rsidRDefault="00C33DF9" w:rsidP="00154F55">
            <w:pPr>
              <w:pStyle w:val="ListParagraph"/>
              <w:numPr>
                <w:ilvl w:val="0"/>
                <w:numId w:val="49"/>
              </w:numPr>
              <w:snapToGrid w:val="0"/>
              <w:spacing w:line="256" w:lineRule="auto"/>
              <w:ind w:left="701"/>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sidR="007804B3" w:rsidRPr="007804B3">
              <w:rPr>
                <w:rFonts w:ascii="Times New Roman" w:hAnsi="Times New Roman" w:cs="Times New Roman"/>
                <w:sz w:val="18"/>
                <w:szCs w:val="18"/>
              </w:rPr>
              <w:t>.</w:t>
            </w:r>
            <w:r w:rsidR="007804B3">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6A79FB54" w14:textId="2F91744B" w:rsidR="00C33DF9" w:rsidRDefault="00C33DF9" w:rsidP="00154F55">
            <w:pPr>
              <w:pStyle w:val="ListParagraph"/>
              <w:numPr>
                <w:ilvl w:val="0"/>
                <w:numId w:val="49"/>
              </w:numPr>
              <w:snapToGrid w:val="0"/>
              <w:spacing w:line="256" w:lineRule="auto"/>
              <w:ind w:left="701"/>
              <w:rPr>
                <w:rFonts w:ascii="Times New Roman" w:hAnsi="Times New Roman" w:cs="Times New Roman"/>
                <w:sz w:val="18"/>
                <w:szCs w:val="18"/>
              </w:rPr>
            </w:pPr>
            <w:r>
              <w:rPr>
                <w:rFonts w:ascii="Times New Roman" w:hAnsi="Times New Roman" w:cs="Times New Roman"/>
                <w:sz w:val="18"/>
                <w:szCs w:val="18"/>
              </w:rPr>
              <w:t>We prefer Alt. 3</w:t>
            </w:r>
            <w:r w:rsidR="007804B3">
              <w:rPr>
                <w:rFonts w:ascii="Times New Roman" w:hAnsi="Times New Roman" w:cs="Times New Roman"/>
                <w:sz w:val="18"/>
                <w:szCs w:val="18"/>
              </w:rPr>
              <w:t>.</w:t>
            </w:r>
            <w:r>
              <w:rPr>
                <w:rFonts w:ascii="Times New Roman" w:hAnsi="Times New Roman" w:cs="Times New Roman"/>
                <w:sz w:val="18"/>
                <w:szCs w:val="18"/>
              </w:rPr>
              <w:t xml:space="preserve"> </w:t>
            </w:r>
          </w:p>
          <w:p w14:paraId="64ABB801" w14:textId="77777777" w:rsidR="00C33DF9" w:rsidRDefault="00C33DF9" w:rsidP="00C33DF9">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2ABEED2F" w14:textId="77777777" w:rsidR="00C33DF9" w:rsidRDefault="00C33DF9" w:rsidP="00154F55">
            <w:pPr>
              <w:pStyle w:val="ListParagraph"/>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799DF059" w14:textId="77777777" w:rsidR="00C33DF9" w:rsidRDefault="00C33DF9" w:rsidP="00154F55">
            <w:pPr>
              <w:pStyle w:val="ListParagraph"/>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3B1A8317" w14:textId="77777777" w:rsidR="00C33DF9" w:rsidRDefault="00C33DF9" w:rsidP="00154F55">
            <w:pPr>
              <w:pStyle w:val="ListParagraph"/>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propose the following alternatives:</w:t>
            </w:r>
          </w:p>
          <w:p w14:paraId="0323CD78" w14:textId="5CB025BF" w:rsidR="00C33DF9" w:rsidRDefault="00C33DF9" w:rsidP="00154F55">
            <w:pPr>
              <w:pStyle w:val="ListParagraph"/>
              <w:numPr>
                <w:ilvl w:val="1"/>
                <w:numId w:val="50"/>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Alt 1: </w:t>
            </w:r>
            <w:r w:rsidR="00786509" w:rsidRPr="00467A9E">
              <w:rPr>
                <w:rFonts w:ascii="Times New Roman" w:hAnsi="Times New Roman" w:cs="Times New Roman"/>
                <w:i/>
                <w:iCs/>
                <w:sz w:val="18"/>
                <w:szCs w:val="18"/>
              </w:rPr>
              <w:t>Consider single cell with 1 UE</w:t>
            </w:r>
            <w:r w:rsidR="00786509">
              <w:rPr>
                <w:rFonts w:ascii="Times New Roman" w:hAnsi="Times New Roman" w:cs="Times New Roman"/>
                <w:sz w:val="18"/>
                <w:szCs w:val="18"/>
              </w:rPr>
              <w:t>, since there is very limited (and mostly static) interference in current model and the use of 21 cell simulation is unclear.</w:t>
            </w:r>
          </w:p>
          <w:p w14:paraId="0F8E2C58" w14:textId="7A072BD8" w:rsidR="00C33DF9" w:rsidRPr="00786509" w:rsidRDefault="00C33DF9" w:rsidP="00154F55">
            <w:pPr>
              <w:pStyle w:val="ListParagraph"/>
              <w:numPr>
                <w:ilvl w:val="1"/>
                <w:numId w:val="50"/>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Alt 2: </w:t>
            </w:r>
            <w:r w:rsidR="00786509" w:rsidRPr="00467A9E">
              <w:rPr>
                <w:rFonts w:ascii="Times New Roman" w:hAnsi="Times New Roman" w:cs="Times New Roman"/>
                <w:i/>
                <w:iCs/>
                <w:sz w:val="18"/>
                <w:szCs w:val="18"/>
              </w:rPr>
              <w:t>Introduce randomness in UE drops</w:t>
            </w:r>
            <w:r w:rsidR="00786509">
              <w:rPr>
                <w:rFonts w:ascii="Times New Roman" w:hAnsi="Times New Roman" w:cs="Times New Roman"/>
                <w:sz w:val="18"/>
                <w:szCs w:val="18"/>
              </w:rPr>
              <w:t xml:space="preserve"> i.e., the UE can be dropped anywhere on the trajectory and once UE reaches an endpoint, it can turn around follow the reverse trajectory</w:t>
            </w:r>
          </w:p>
          <w:p w14:paraId="5C47E4D7"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4D22F7C7" w14:textId="77777777" w:rsidR="00C33DF9" w:rsidRDefault="00C33DF9" w:rsidP="00154F55">
            <w:pPr>
              <w:pStyle w:val="ListParagraph"/>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518867CE"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90333DB" w14:textId="77777777" w:rsidR="00C33DF9" w:rsidRDefault="00C33DF9" w:rsidP="00154F55">
            <w:pPr>
              <w:pStyle w:val="ListParagraph"/>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0AE95997" w14:textId="77777777" w:rsidR="00C33DF9" w:rsidRDefault="00C33DF9" w:rsidP="00154F55">
            <w:pPr>
              <w:pStyle w:val="ListParagraph"/>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351EA13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731C8184"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27A1956C"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7CEE1C6F"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5C5C41C"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1F0154B2" w14:textId="07AC91D9"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Since this is a new type of evaluation being considered in RAN1, we strongly suggest spatial consistency </w:t>
            </w:r>
            <w:r w:rsidR="007804B3">
              <w:rPr>
                <w:rFonts w:ascii="Times New Roman" w:hAnsi="Times New Roman" w:cs="Times New Roman"/>
                <w:sz w:val="18"/>
                <w:szCs w:val="18"/>
              </w:rPr>
              <w:t>should be considered as</w:t>
            </w:r>
            <w:r>
              <w:rPr>
                <w:rFonts w:ascii="Times New Roman" w:hAnsi="Times New Roman" w:cs="Times New Roman"/>
                <w:sz w:val="18"/>
                <w:szCs w:val="18"/>
              </w:rPr>
              <w:t xml:space="preserve"> a baseline since previously, only drop based simulations were used in RAN1 where UE does not change physical position during the simulation</w:t>
            </w:r>
          </w:p>
          <w:p w14:paraId="111AE112"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4F39300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5FF54B9F" w14:textId="77777777" w:rsidR="00C33DF9" w:rsidRDefault="00C33DF9" w:rsidP="00154F55">
            <w:pPr>
              <w:pStyle w:val="ListParagraph"/>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lastRenderedPageBreak/>
              <w:t>If considering an ISD of 200m, the models should be similar.</w:t>
            </w:r>
          </w:p>
          <w:p w14:paraId="6062F7F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4FD08DF5" w14:textId="77777777" w:rsidR="00C33DF9" w:rsidRDefault="00C33DF9" w:rsidP="00154F55">
            <w:pPr>
              <w:pStyle w:val="ListParagraph"/>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0EE2E32C" w14:textId="77777777" w:rsidR="00C33DF9" w:rsidRDefault="00C33DF9" w:rsidP="00154F55">
            <w:pPr>
              <w:pStyle w:val="ListParagraph"/>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3131C96E" w14:textId="77777777" w:rsidR="00C33DF9" w:rsidRDefault="00C33DF9" w:rsidP="00154F55">
            <w:pPr>
              <w:pStyle w:val="ListParagraph"/>
              <w:numPr>
                <w:ilvl w:val="0"/>
                <w:numId w:val="53"/>
              </w:numPr>
              <w:snapToGrid w:val="0"/>
              <w:spacing w:after="0" w:line="256" w:lineRule="auto"/>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p w14:paraId="4A7EE1EA" w14:textId="77777777" w:rsidR="00C33DF9" w:rsidRDefault="00C33DF9" w:rsidP="00C33DF9">
            <w:pPr>
              <w:snapToGrid w:val="0"/>
              <w:rPr>
                <w:rFonts w:ascii="Times New Roman" w:hAnsi="Times New Roman" w:cs="Times New Roman"/>
                <w:sz w:val="18"/>
                <w:szCs w:val="20"/>
              </w:rPr>
            </w:pPr>
          </w:p>
        </w:tc>
      </w:tr>
      <w:tr w:rsidR="0081632B" w:rsidRPr="00B3660F" w14:paraId="06DD257E" w14:textId="77777777" w:rsidTr="00454D4F">
        <w:tc>
          <w:tcPr>
            <w:tcW w:w="1615" w:type="dxa"/>
          </w:tcPr>
          <w:p w14:paraId="4F16870A" w14:textId="3EB150D7" w:rsidR="0081632B" w:rsidRDefault="0081632B" w:rsidP="00C33DF9">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77443F8A"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20D15944"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1AECC0"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339C4405"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0676D139"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8E01126"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6B339B18" w14:textId="3D363503"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051536A2" w14:textId="77777777"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46D1C9D" w14:textId="77777777"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2E477841" w14:textId="515EB335"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F0FE9" w:rsidRPr="00B3660F" w14:paraId="5600F13C" w14:textId="77777777" w:rsidTr="00454D4F">
        <w:tc>
          <w:tcPr>
            <w:tcW w:w="1615" w:type="dxa"/>
          </w:tcPr>
          <w:p w14:paraId="6E9F3C66" w14:textId="1F2E953E" w:rsidR="006F0FE9" w:rsidRDefault="006F0FE9" w:rsidP="006F0FE9">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59201BED"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3FDC39F9"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7EA8EE5A" w14:textId="77777777" w:rsidR="006F0FE9" w:rsidRPr="0007454A" w:rsidRDefault="006F0FE9" w:rsidP="006F0FE9">
            <w:pPr>
              <w:snapToGrid w:val="0"/>
              <w:rPr>
                <w:rFonts w:ascii="Times New Roman" w:hAnsi="Times New Roman" w:cs="Times New Roman"/>
                <w:bCs/>
                <w:sz w:val="18"/>
                <w:szCs w:val="18"/>
              </w:rPr>
            </w:pPr>
          </w:p>
          <w:p w14:paraId="31CCFE4A"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20441FA5"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707ED0B5"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4C19B2CE" w14:textId="77777777" w:rsidR="006F0FE9" w:rsidRDefault="006F0FE9" w:rsidP="006F0FE9">
            <w:pPr>
              <w:snapToGrid w:val="0"/>
              <w:rPr>
                <w:rFonts w:ascii="Times New Roman" w:hAnsi="Times New Roman" w:cs="Times New Roman"/>
                <w:bCs/>
                <w:sz w:val="18"/>
                <w:szCs w:val="18"/>
              </w:rPr>
            </w:pPr>
          </w:p>
          <w:p w14:paraId="10ED56D7"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7C292CF3"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52AE64FB" w14:textId="77777777" w:rsidR="006F0FE9" w:rsidRPr="0007454A" w:rsidRDefault="006F0FE9" w:rsidP="006F0FE9">
            <w:pPr>
              <w:snapToGrid w:val="0"/>
              <w:rPr>
                <w:rFonts w:ascii="Times New Roman" w:hAnsi="Times New Roman" w:cs="Times New Roman"/>
                <w:bCs/>
                <w:sz w:val="18"/>
                <w:szCs w:val="18"/>
              </w:rPr>
            </w:pPr>
          </w:p>
          <w:p w14:paraId="0764D105"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41B36C81"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1B5679D7" w14:textId="77777777" w:rsidR="006F0FE9" w:rsidRPr="00D93F47" w:rsidRDefault="006F0FE9" w:rsidP="006F0FE9">
            <w:pPr>
              <w:snapToGrid w:val="0"/>
              <w:rPr>
                <w:rFonts w:ascii="Times New Roman" w:hAnsi="Times New Roman" w:cs="Times New Roman"/>
                <w:bCs/>
                <w:sz w:val="18"/>
                <w:szCs w:val="18"/>
              </w:rPr>
            </w:pPr>
          </w:p>
          <w:p w14:paraId="5F8CF2F0" w14:textId="77777777" w:rsidR="006F0FE9" w:rsidRDefault="006F0FE9" w:rsidP="006F0FE9">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3D50C61E" w14:textId="77777777" w:rsidR="006F0FE9" w:rsidRDefault="006F0FE9" w:rsidP="006F0FE9">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6DDD187A" w14:textId="5ECD3A13" w:rsidR="006F0FE9" w:rsidRDefault="006F0FE9" w:rsidP="006F0FE9">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w:t>
      </w:r>
      <w:r w:rsidRPr="0039763A">
        <w:rPr>
          <w:rFonts w:ascii="Times New Roman" w:hAnsi="Times New Roman" w:cs="Times New Roman"/>
          <w:color w:val="000000" w:themeColor="text1"/>
          <w:sz w:val="20"/>
          <w:szCs w:val="20"/>
        </w:rPr>
        <w:lastRenderedPageBreak/>
        <w:t>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7F31F1"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50" w:dyaOrig="6315" w14:anchorId="75AFA805">
          <v:shape id="_x0000_i1029" type="#_x0000_t75" alt="" style="width:275.9pt;height:237.05pt;mso-width-percent:0;mso-height-percent:0;mso-width-percent:0;mso-height-percent:0" o:ole="">
            <v:imagedata r:id="rId19" o:title=""/>
          </v:shape>
          <o:OLEObject Type="Embed" ProgID="Visio.Drawing.15" ShapeID="_x0000_i1029" DrawAspect="Content" ObjectID="_1658899231"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lastRenderedPageBreak/>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lastRenderedPageBreak/>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7F31F1" w:rsidP="008B240D">
            <w:pPr>
              <w:snapToGrid w:val="0"/>
              <w:jc w:val="center"/>
              <w:rPr>
                <w:rFonts w:ascii="Times New Roman" w:hAnsi="Times New Roman" w:cs="Times New Roman"/>
                <w:sz w:val="20"/>
                <w:szCs w:val="20"/>
              </w:rPr>
            </w:pPr>
            <w:r w:rsidRPr="0039763A">
              <w:rPr>
                <w:rFonts w:ascii="Times New Roman" w:hAnsi="Times New Roman" w:cs="Times New Roman"/>
                <w:noProof/>
                <w:sz w:val="20"/>
                <w:szCs w:val="20"/>
              </w:rPr>
              <w:object w:dxaOrig="12156" w:dyaOrig="3529" w14:anchorId="660BBACD">
                <v:shape id="_x0000_i1030" type="#_x0000_t75" alt="" style="width:326.85pt;height:94.6pt;mso-width-percent:0;mso-height-percent:0;mso-width-percent:0;mso-height-percent:0" o:ole="">
                  <v:imagedata r:id="rId21" o:title=""/>
                </v:shape>
                <o:OLEObject Type="Embed" ProgID="Visio.Drawing.15" ShapeID="_x0000_i1030" DrawAspect="Content" ObjectID="_1658899232"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lastRenderedPageBreak/>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w:t>
            </w:r>
            <w:r w:rsidRPr="0039763A">
              <w:rPr>
                <w:rFonts w:ascii="Times New Roman" w:hAnsi="Times New Roman" w:cs="Times New Roman"/>
                <w:sz w:val="20"/>
                <w:szCs w:val="20"/>
                <w:lang w:eastAsia="zh-CN"/>
              </w:rPr>
              <w:lastRenderedPageBreak/>
              <w:t xml:space="preserve">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lastRenderedPageBreak/>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 xml:space="preserve">MPE impact is based on the accumulative value of exposure rather than an instantaneous one. So, in our views, this panel blockage should be last for a long time, e.g., </w:t>
            </w:r>
            <w:r w:rsidRPr="0039763A">
              <w:rPr>
                <w:rFonts w:ascii="Times New Roman" w:hAnsi="Times New Roman" w:cs="Times New Roman"/>
                <w:color w:val="00B0F0"/>
                <w:sz w:val="20"/>
                <w:szCs w:val="20"/>
              </w:rPr>
              <w:lastRenderedPageBreak/>
              <w:t>~100s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w:t>
            </w:r>
            <w:r w:rsidRPr="0039763A">
              <w:rPr>
                <w:rFonts w:ascii="Times New Roman" w:hAnsi="Times New Roman" w:cs="Times New Roman"/>
                <w:sz w:val="20"/>
                <w:szCs w:val="20"/>
                <w:lang w:eastAsia="zh-CN"/>
              </w:rPr>
              <w:lastRenderedPageBreak/>
              <w:t xml:space="preserve">(12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lastRenderedPageBreak/>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E6636" w14:textId="77777777" w:rsidR="002C1F69" w:rsidRDefault="002C1F69" w:rsidP="00FE429F">
      <w:r>
        <w:separator/>
      </w:r>
    </w:p>
  </w:endnote>
  <w:endnote w:type="continuationSeparator" w:id="0">
    <w:p w14:paraId="3214C226" w14:textId="77777777" w:rsidR="002C1F69" w:rsidRDefault="002C1F6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F808E" w14:textId="77777777" w:rsidR="002C1F69" w:rsidRDefault="002C1F69" w:rsidP="00FE429F">
      <w:r>
        <w:separator/>
      </w:r>
    </w:p>
  </w:footnote>
  <w:footnote w:type="continuationSeparator" w:id="0">
    <w:p w14:paraId="0D9C25C5" w14:textId="77777777" w:rsidR="002C1F69" w:rsidRDefault="002C1F6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3"/>
  </w:num>
  <w:num w:numId="3">
    <w:abstractNumId w:val="2"/>
  </w:num>
  <w:num w:numId="4">
    <w:abstractNumId w:val="3"/>
  </w:num>
  <w:num w:numId="5">
    <w:abstractNumId w:val="35"/>
  </w:num>
  <w:num w:numId="6">
    <w:abstractNumId w:val="42"/>
  </w:num>
  <w:num w:numId="7">
    <w:abstractNumId w:val="27"/>
  </w:num>
  <w:num w:numId="8">
    <w:abstractNumId w:val="36"/>
  </w:num>
  <w:num w:numId="9">
    <w:abstractNumId w:val="4"/>
  </w:num>
  <w:num w:numId="10">
    <w:abstractNumId w:val="9"/>
  </w:num>
  <w:num w:numId="11">
    <w:abstractNumId w:val="8"/>
  </w:num>
  <w:num w:numId="12">
    <w:abstractNumId w:val="29"/>
  </w:num>
  <w:num w:numId="13">
    <w:abstractNumId w:val="14"/>
  </w:num>
  <w:num w:numId="14">
    <w:abstractNumId w:val="48"/>
  </w:num>
  <w:num w:numId="15">
    <w:abstractNumId w:val="46"/>
  </w:num>
  <w:num w:numId="16">
    <w:abstractNumId w:val="12"/>
  </w:num>
  <w:num w:numId="17">
    <w:abstractNumId w:val="6"/>
  </w:num>
  <w:num w:numId="18">
    <w:abstractNumId w:val="25"/>
  </w:num>
  <w:num w:numId="19">
    <w:abstractNumId w:val="33"/>
  </w:num>
  <w:num w:numId="20">
    <w:abstractNumId w:val="40"/>
  </w:num>
  <w:num w:numId="21">
    <w:abstractNumId w:val="28"/>
  </w:num>
  <w:num w:numId="22">
    <w:abstractNumId w:val="47"/>
  </w:num>
  <w:num w:numId="2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2"/>
  </w:num>
  <w:num w:numId="26">
    <w:abstractNumId w:val="10"/>
  </w:num>
  <w:num w:numId="27">
    <w:abstractNumId w:val="50"/>
  </w:num>
  <w:num w:numId="28">
    <w:abstractNumId w:val="32"/>
  </w:num>
  <w:num w:numId="29">
    <w:abstractNumId w:val="38"/>
  </w:num>
  <w:num w:numId="30">
    <w:abstractNumId w:val="49"/>
  </w:num>
  <w:num w:numId="31">
    <w:abstractNumId w:val="20"/>
  </w:num>
  <w:num w:numId="32">
    <w:abstractNumId w:val="7"/>
  </w:num>
  <w:num w:numId="33">
    <w:abstractNumId w:val="11"/>
  </w:num>
  <w:num w:numId="34">
    <w:abstractNumId w:val="19"/>
  </w:num>
  <w:num w:numId="35">
    <w:abstractNumId w:val="21"/>
  </w:num>
  <w:num w:numId="36">
    <w:abstractNumId w:val="17"/>
  </w:num>
  <w:num w:numId="37">
    <w:abstractNumId w:val="51"/>
  </w:num>
  <w:num w:numId="38">
    <w:abstractNumId w:val="39"/>
  </w:num>
  <w:num w:numId="39">
    <w:abstractNumId w:val="16"/>
  </w:num>
  <w:num w:numId="40">
    <w:abstractNumId w:val="31"/>
  </w:num>
  <w:num w:numId="41">
    <w:abstractNumId w:val="18"/>
  </w:num>
  <w:num w:numId="42">
    <w:abstractNumId w:val="5"/>
  </w:num>
  <w:num w:numId="43">
    <w:abstractNumId w:val="34"/>
  </w:num>
  <w:num w:numId="44">
    <w:abstractNumId w:val="44"/>
  </w:num>
  <w:num w:numId="45">
    <w:abstractNumId w:val="15"/>
  </w:num>
  <w:num w:numId="46">
    <w:abstractNumId w:val="43"/>
  </w:num>
  <w:num w:numId="47">
    <w:abstractNumId w:val="30"/>
  </w:num>
  <w:num w:numId="48">
    <w:abstractNumId w:val="1"/>
  </w:num>
  <w:num w:numId="49">
    <w:abstractNumId w:val="0"/>
  </w:num>
  <w:num w:numId="50">
    <w:abstractNumId w:val="41"/>
  </w:num>
  <w:num w:numId="51">
    <w:abstractNumId w:val="45"/>
  </w:num>
  <w:num w:numId="52">
    <w:abstractNumId w:val="23"/>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8"/>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4F55"/>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D3891"/>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1F69"/>
    <w:rsid w:val="002C2F10"/>
    <w:rsid w:val="002C6C6B"/>
    <w:rsid w:val="002D3B3B"/>
    <w:rsid w:val="002D5625"/>
    <w:rsid w:val="002D6B7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3FA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33E2"/>
    <w:rsid w:val="005D6865"/>
    <w:rsid w:val="005D710A"/>
    <w:rsid w:val="005D76BF"/>
    <w:rsid w:val="005E40C0"/>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1083"/>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0FE9"/>
    <w:rsid w:val="006F594D"/>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04B3"/>
    <w:rsid w:val="00781160"/>
    <w:rsid w:val="007845B5"/>
    <w:rsid w:val="00785BA5"/>
    <w:rsid w:val="007863C4"/>
    <w:rsid w:val="00786509"/>
    <w:rsid w:val="00787AE9"/>
    <w:rsid w:val="00790CE0"/>
    <w:rsid w:val="00791513"/>
    <w:rsid w:val="007929EB"/>
    <w:rsid w:val="00794328"/>
    <w:rsid w:val="00794667"/>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31F1"/>
    <w:rsid w:val="007F6AC3"/>
    <w:rsid w:val="008029E8"/>
    <w:rsid w:val="00805944"/>
    <w:rsid w:val="00807998"/>
    <w:rsid w:val="00812AF1"/>
    <w:rsid w:val="00814DFA"/>
    <w:rsid w:val="00815C04"/>
    <w:rsid w:val="0081632B"/>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B6BB3"/>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0D17"/>
    <w:rsid w:val="00A31E9C"/>
    <w:rsid w:val="00A32229"/>
    <w:rsid w:val="00A32987"/>
    <w:rsid w:val="00A3399F"/>
    <w:rsid w:val="00A346D4"/>
    <w:rsid w:val="00A35599"/>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47"/>
    <w:rsid w:val="00BF11AA"/>
    <w:rsid w:val="00BF34C8"/>
    <w:rsid w:val="00C02171"/>
    <w:rsid w:val="00C02F20"/>
    <w:rsid w:val="00C06199"/>
    <w:rsid w:val="00C10996"/>
    <w:rsid w:val="00C121B7"/>
    <w:rsid w:val="00C124D1"/>
    <w:rsid w:val="00C15953"/>
    <w:rsid w:val="00C22C7A"/>
    <w:rsid w:val="00C22D80"/>
    <w:rsid w:val="00C234B0"/>
    <w:rsid w:val="00C33DF9"/>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68C"/>
    <w:rsid w:val="00D91E74"/>
    <w:rsid w:val="00D92C3A"/>
    <w:rsid w:val="00DA4167"/>
    <w:rsid w:val="00DB56C4"/>
    <w:rsid w:val="00DC102C"/>
    <w:rsid w:val="00DC60AB"/>
    <w:rsid w:val="00DC7F64"/>
    <w:rsid w:val="00DD319A"/>
    <w:rsid w:val="00DE16C9"/>
    <w:rsid w:val="00DE51CC"/>
    <w:rsid w:val="00DF18F0"/>
    <w:rsid w:val="00DF1DAB"/>
    <w:rsid w:val="00DF3774"/>
    <w:rsid w:val="00DF442F"/>
    <w:rsid w:val="00DF4F95"/>
    <w:rsid w:val="00E01812"/>
    <w:rsid w:val="00E03DAF"/>
    <w:rsid w:val="00E06DC2"/>
    <w:rsid w:val="00E16625"/>
    <w:rsid w:val="00E26F36"/>
    <w:rsid w:val="00E27717"/>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199B"/>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7E45B-76FC-488A-87E3-6D3F9A5E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11277</Words>
  <Characters>64280</Characters>
  <Application>Microsoft Office Word</Application>
  <DocSecurity>0</DocSecurity>
  <Lines>535</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Emad</cp:lastModifiedBy>
  <cp:revision>5</cp:revision>
  <dcterms:created xsi:type="dcterms:W3CDTF">2020-08-14T02:13:00Z</dcterms:created>
  <dcterms:modified xsi:type="dcterms:W3CDTF">2020-08-14T12:29:00Z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1597350804</vt:lpwstr>
  </property>
</Properties>
</file>