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95pt;height:188.3pt" o:ole="">
                  <v:imagedata r:id="rId11" o:title=""/>
                </v:shape>
                <o:OLEObject Type="Embed" ProgID="Visio.Drawing.15" ShapeID="_x0000_i1025" DrawAspect="Content" ObjectID="_1658858813"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6.75pt;height:94.15pt" o:ole="">
                  <v:imagedata r:id="rId13" o:title=""/>
                </v:shape>
                <o:OLEObject Type="Embed" ProgID="Visio.Drawing.15" ShapeID="_x0000_i1026" DrawAspect="Content" ObjectID="_1658858814"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7" type="#_x0000_t75" style="width:260.3pt;height:263.45pt" o:ole="">
                  <v:imagedata r:id="rId15" o:title=""/>
                </v:shape>
                <o:OLEObject Type="Embed" ProgID="Visio.Drawing.15" ShapeID="_x0000_i1027" DrawAspect="Content" ObjectID="_1658858815"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ListParagraph"/>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companies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397B97" w:rsidP="00637DC8">
            <w:pPr>
              <w:pStyle w:val="ListParagraph"/>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rPr>
              <w:object w:dxaOrig="7371" w:dyaOrig="6330" w14:anchorId="4CA75DF5">
                <v:shape id="_x0000_i1028" type="#_x0000_t75" style="width:189.1pt;height:162.2pt" o:ole="">
                  <v:imagedata r:id="rId17" o:title=""/>
                </v:shape>
                <o:OLEObject Type="Embed" ProgID="Visio.Drawing.15" ShapeID="_x0000_i1028" DrawAspect="Content" ObjectID="_1658858816"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ListParagraph"/>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6B1A7EED" w14:textId="6AAC1997" w:rsidR="00397B97" w:rsidRDefault="00397B97" w:rsidP="00397B97">
            <w:pPr>
              <w:pStyle w:val="ListParagraph"/>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ListParagraph"/>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ListParagraph"/>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ListParagraph"/>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宋体" w:hAnsi="Times New Roman" w:cs="Times New Roman" w:hint="eastAsia"/>
                <w:sz w:val="18"/>
                <w:szCs w:val="20"/>
                <w:lang w:eastAsia="en-US"/>
              </w:rPr>
              <w:t xml:space="preserve">Share </w:t>
            </w:r>
            <w:r w:rsidR="00C67B0E">
              <w:rPr>
                <w:rFonts w:ascii="Times New Roman" w:eastAsia="宋体" w:hAnsi="Times New Roman" w:cs="Times New Roman"/>
                <w:sz w:val="18"/>
                <w:szCs w:val="20"/>
                <w:lang w:eastAsia="en-US"/>
              </w:rPr>
              <w:t>similar</w:t>
            </w:r>
            <w:r w:rsidR="00C67B0E">
              <w:rPr>
                <w:rFonts w:ascii="Times New Roman" w:eastAsia="宋体" w:hAnsi="Times New Roman" w:cs="Times New Roman" w:hint="eastAsia"/>
                <w:sz w:val="18"/>
                <w:szCs w:val="20"/>
                <w:lang w:eastAsia="en-US"/>
              </w:rPr>
              <w:t xml:space="preserve"> </w:t>
            </w:r>
            <w:r w:rsidR="00C67B0E">
              <w:rPr>
                <w:rFonts w:ascii="Times New Roman" w:eastAsia="宋体"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ListParagraph"/>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BD2242">
            <w:pPr>
              <w:pStyle w:val="ListParagraph"/>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宋体" w:hAnsi="Times New Roman" w:cs="Times New Roman"/>
                <w:sz w:val="18"/>
                <w:szCs w:val="20"/>
                <w:lang w:eastAsia="en-US"/>
              </w:rPr>
              <w:t xml:space="preserve">Support fixed </w:t>
            </w:r>
            <w:r w:rsidR="00472837" w:rsidRPr="00472837">
              <w:rPr>
                <w:rFonts w:ascii="Times New Roman" w:eastAsia="宋体" w:hAnsi="Times New Roman" w:cs="Times New Roman"/>
                <w:sz w:val="18"/>
                <w:szCs w:val="20"/>
                <w:lang w:eastAsia="en-US"/>
              </w:rPr>
              <w:t>zenith</w:t>
            </w:r>
            <w:r w:rsidR="00472837">
              <w:rPr>
                <w:rFonts w:ascii="Times New Roman" w:eastAsia="宋体" w:hAnsi="Times New Roman" w:cs="Times New Roman"/>
                <w:sz w:val="18"/>
                <w:szCs w:val="20"/>
                <w:lang w:eastAsia="en-US"/>
              </w:rPr>
              <w:t xml:space="preserve"> angle</w:t>
            </w:r>
            <w:r w:rsidR="0085076D">
              <w:rPr>
                <w:rFonts w:ascii="Times New Roman" w:eastAsia="宋体" w:hAnsi="Times New Roman" w:cs="Times New Roman"/>
                <w:sz w:val="18"/>
                <w:szCs w:val="20"/>
                <w:lang w:eastAsia="en-US"/>
              </w:rPr>
              <w:t xml:space="preserve"> of </w:t>
            </w:r>
            <w:r w:rsidR="0085076D" w:rsidRPr="0085076D">
              <w:rPr>
                <w:rFonts w:ascii="Times New Roman" w:eastAsia="宋体" w:hAnsi="Times New Roman" w:cs="Times New Roman"/>
                <w:sz w:val="18"/>
                <w:szCs w:val="20"/>
                <w:lang w:eastAsia="en-US"/>
              </w:rPr>
              <w:t>each UE panel</w:t>
            </w:r>
            <w:r w:rsidR="00472837" w:rsidRPr="00472837">
              <w:rPr>
                <w:rFonts w:ascii="Times New Roman" w:eastAsia="宋体" w:hAnsi="Times New Roman" w:cs="Times New Roman"/>
                <w:sz w:val="18"/>
                <w:szCs w:val="20"/>
                <w:lang w:eastAsia="en-US"/>
              </w:rPr>
              <w:t xml:space="preserve"> </w:t>
            </w:r>
            <w:r w:rsidR="0085076D">
              <w:rPr>
                <w:rFonts w:ascii="Times New Roman" w:eastAsia="宋体" w:hAnsi="Times New Roman" w:cs="Times New Roman"/>
                <w:sz w:val="18"/>
                <w:szCs w:val="20"/>
                <w:lang w:eastAsia="en-US"/>
              </w:rPr>
              <w:t>to vertical</w:t>
            </w:r>
            <w:r w:rsidR="00D1410B">
              <w:rPr>
                <w:rFonts w:ascii="Times New Roman" w:eastAsia="宋体" w:hAnsi="Times New Roman" w:cs="Times New Roman"/>
                <w:sz w:val="18"/>
                <w:szCs w:val="20"/>
                <w:lang w:eastAsia="en-US"/>
              </w:rPr>
              <w:t xml:space="preserve"> (90</w:t>
            </w:r>
            <w:r w:rsidR="00D1410B" w:rsidRPr="00D1410B">
              <w:rPr>
                <w:rFonts w:ascii="Times New Roman" w:eastAsia="宋体" w:hAnsi="Times New Roman" w:cs="Times New Roman"/>
                <w:sz w:val="18"/>
                <w:szCs w:val="20"/>
                <w:vertAlign w:val="superscript"/>
                <w:lang w:eastAsia="en-US"/>
              </w:rPr>
              <w:t>0</w:t>
            </w:r>
            <w:r w:rsidR="00D1410B">
              <w:rPr>
                <w:rFonts w:ascii="Times New Roman" w:eastAsia="宋体" w:hAnsi="Times New Roman" w:cs="Times New Roman"/>
                <w:sz w:val="18"/>
                <w:szCs w:val="20"/>
                <w:lang w:eastAsia="en-US"/>
              </w:rPr>
              <w:t>)</w:t>
            </w:r>
            <w:r w:rsidR="00C67B0E">
              <w:rPr>
                <w:rFonts w:ascii="Times New Roman" w:eastAsia="宋体" w:hAnsi="Times New Roman" w:cs="Times New Roman"/>
                <w:sz w:val="18"/>
                <w:szCs w:val="20"/>
                <w:lang w:eastAsia="en-US"/>
              </w:rPr>
              <w:t>,</w:t>
            </w:r>
            <w:r w:rsidR="0085076D">
              <w:rPr>
                <w:rFonts w:ascii="Times New Roman" w:eastAsia="宋体" w:hAnsi="Times New Roman" w:cs="Times New Roman"/>
                <w:sz w:val="18"/>
                <w:szCs w:val="20"/>
                <w:lang w:eastAsia="en-US"/>
              </w:rPr>
              <w:t xml:space="preserve"> </w:t>
            </w:r>
            <w:r w:rsidR="00472837">
              <w:rPr>
                <w:rFonts w:ascii="Times New Roman" w:eastAsia="宋体" w:hAnsi="Times New Roman" w:cs="Times New Roman"/>
                <w:sz w:val="18"/>
                <w:szCs w:val="20"/>
                <w:lang w:eastAsia="en-US"/>
              </w:rPr>
              <w:t xml:space="preserve">and random </w:t>
            </w:r>
            <w:r w:rsidR="0085076D">
              <w:rPr>
                <w:rFonts w:ascii="Times New Roman" w:eastAsia="宋体"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宋体"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宋体"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宋体"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宋体" w:hAnsi="Times New Roman" w:cs="Times New Roman"/>
                <w:sz w:val="18"/>
                <w:szCs w:val="20"/>
                <w:lang w:eastAsia="en-US"/>
              </w:rPr>
              <w:t xml:space="preserve">Reasonable but </w:t>
            </w:r>
            <w:r w:rsidR="00D34DA5">
              <w:rPr>
                <w:rFonts w:ascii="Times New Roman" w:eastAsia="宋体" w:hAnsi="Times New Roman" w:cs="Times New Roman"/>
                <w:sz w:val="18"/>
                <w:szCs w:val="20"/>
                <w:lang w:eastAsia="en-US"/>
              </w:rPr>
              <w:t>detail</w:t>
            </w:r>
            <w:r w:rsidR="004C48BE" w:rsidRPr="004C48BE">
              <w:rPr>
                <w:rFonts w:ascii="Times New Roman" w:eastAsia="宋体" w:hAnsi="Times New Roman" w:cs="Times New Roman"/>
                <w:sz w:val="18"/>
                <w:szCs w:val="20"/>
                <w:lang w:eastAsia="en-US"/>
              </w:rPr>
              <w:t xml:space="preserve"> </w:t>
            </w:r>
            <w:r w:rsidR="00D34DA5">
              <w:rPr>
                <w:rFonts w:ascii="Times New Roman" w:eastAsia="宋体" w:hAnsi="Times New Roman" w:cs="Times New Roman"/>
                <w:sz w:val="18"/>
                <w:szCs w:val="20"/>
                <w:lang w:eastAsia="en-US"/>
              </w:rPr>
              <w:t>of</w:t>
            </w:r>
            <w:r w:rsidR="004C48BE">
              <w:rPr>
                <w:rFonts w:ascii="Times New Roman" w:eastAsia="宋体" w:hAnsi="Times New Roman" w:cs="Times New Roman"/>
                <w:sz w:val="18"/>
                <w:szCs w:val="20"/>
                <w:lang w:eastAsia="en-US"/>
              </w:rPr>
              <w:t xml:space="preserve"> sampling</w:t>
            </w:r>
            <w:r w:rsidR="004C48BE" w:rsidRPr="004C48BE">
              <w:rPr>
                <w:rFonts w:ascii="Times New Roman" w:eastAsia="宋体" w:hAnsi="Times New Roman" w:cs="Times New Roman"/>
                <w:sz w:val="18"/>
                <w:szCs w:val="20"/>
                <w:lang w:eastAsia="en-US"/>
              </w:rPr>
              <w:t xml:space="preserve"> granularity along trajectory</w:t>
            </w:r>
            <w:r w:rsidR="00D34DA5">
              <w:rPr>
                <w:rFonts w:ascii="Times New Roman" w:eastAsia="宋体" w:hAnsi="Times New Roman" w:cs="Times New Roman"/>
                <w:sz w:val="18"/>
                <w:szCs w:val="20"/>
                <w:lang w:eastAsia="en-US"/>
              </w:rPr>
              <w:t xml:space="preserve"> can be provided by </w:t>
            </w:r>
            <w:r w:rsidR="00D1410B">
              <w:rPr>
                <w:rFonts w:ascii="Times New Roman" w:eastAsia="宋体" w:hAnsi="Times New Roman" w:cs="Times New Roman"/>
                <w:sz w:val="18"/>
                <w:szCs w:val="20"/>
                <w:lang w:eastAsia="en-US"/>
              </w:rPr>
              <w:t>companies</w:t>
            </w:r>
            <w:r w:rsidR="00D34DA5" w:rsidRPr="00D34DA5">
              <w:rPr>
                <w:rFonts w:ascii="Times New Roman" w:eastAsia="宋体"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7863C4" w:rsidRPr="00B3660F" w14:paraId="1FD8E7C5" w14:textId="77777777" w:rsidTr="00454D4F">
        <w:tc>
          <w:tcPr>
            <w:tcW w:w="1615" w:type="dxa"/>
          </w:tcPr>
          <w:p w14:paraId="5C6341B1" w14:textId="2C272CFB"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75F561DC"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61B83C77"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3F491B2" w14:textId="77777777" w:rsidR="007863C4"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08864C28" w14:textId="77777777" w:rsidR="007863C4" w:rsidRPr="00DC7A81"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232462FD" w14:textId="77777777" w:rsidR="007863C4" w:rsidRDefault="007863C4" w:rsidP="007863C4">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item 3, we can support it</w:t>
            </w:r>
          </w:p>
          <w:p w14:paraId="45F65030" w14:textId="77777777" w:rsidR="007863C4" w:rsidRDefault="007863C4" w:rsidP="007863C4">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4, we can support it, and the companies are encouraged to report the distance of neighboring samples along the trajectory.</w:t>
            </w:r>
          </w:p>
          <w:p w14:paraId="156F17D5" w14:textId="07677EA0" w:rsidR="007863C4" w:rsidRDefault="007863C4" w:rsidP="007863C4">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5, we can support the table 5</w:t>
            </w:r>
            <w:r w:rsidR="00A35599">
              <w:rPr>
                <w:rFonts w:ascii="Times New Roman" w:eastAsia="等线" w:hAnsi="Times New Roman" w:cs="Times New Roman"/>
                <w:sz w:val="18"/>
                <w:szCs w:val="20"/>
                <w:lang w:eastAsia="zh-CN"/>
              </w:rPr>
              <w:t>, but</w:t>
            </w:r>
            <w:r>
              <w:rPr>
                <w:rFonts w:ascii="Times New Roman" w:eastAsia="等线" w:hAnsi="Times New Roman" w:cs="Times New Roman"/>
                <w:sz w:val="18"/>
                <w:szCs w:val="20"/>
                <w:lang w:eastAsia="zh-CN"/>
              </w:rPr>
              <w:t xml:space="preserve"> “UE Tx Power = </w:t>
            </w:r>
            <w:r w:rsidRPr="004822D2">
              <w:rPr>
                <w:rFonts w:ascii="Times New Roman" w:eastAsia="等线" w:hAnsi="Times New Roman" w:cs="Times New Roman"/>
                <w:sz w:val="18"/>
                <w:szCs w:val="20"/>
                <w:lang w:eastAsia="zh-CN"/>
              </w:rPr>
              <w:t>23 dBm</w:t>
            </w:r>
            <w:r>
              <w:rPr>
                <w:rFonts w:ascii="Times New Roman" w:eastAsia="等线" w:hAnsi="Times New Roman" w:cs="Times New Roman"/>
                <w:sz w:val="18"/>
                <w:szCs w:val="20"/>
                <w:lang w:eastAsia="zh-CN"/>
              </w:rPr>
              <w:t>” can be removed</w:t>
            </w:r>
            <w:r w:rsidR="00A35599">
              <w:rPr>
                <w:rFonts w:ascii="Times New Roman" w:eastAsia="等线" w:hAnsi="Times New Roman" w:cs="Times New Roman"/>
                <w:sz w:val="18"/>
                <w:szCs w:val="20"/>
                <w:lang w:eastAsia="zh-CN"/>
              </w:rPr>
              <w:t xml:space="preserve"> in our views</w:t>
            </w:r>
            <w:r>
              <w:rPr>
                <w:rFonts w:ascii="Times New Roman" w:eastAsia="等线" w:hAnsi="Times New Roman" w:cs="Times New Roman"/>
                <w:sz w:val="18"/>
                <w:szCs w:val="20"/>
                <w:lang w:eastAsia="zh-CN"/>
              </w:rPr>
              <w:t>, due to the already agreed assumption of EIRP =22 dB in</w:t>
            </w:r>
            <w:bookmarkStart w:id="3" w:name="_GoBack"/>
            <w:bookmarkEnd w:id="3"/>
            <w:r>
              <w:rPr>
                <w:rFonts w:ascii="Times New Roman" w:eastAsia="等线" w:hAnsi="Times New Roman" w:cs="Times New Roman"/>
                <w:sz w:val="18"/>
                <w:szCs w:val="20"/>
                <w:lang w:eastAsia="zh-CN"/>
              </w:rPr>
              <w:t xml:space="preserve"> table 3.</w:t>
            </w:r>
          </w:p>
          <w:p w14:paraId="61F20A69" w14:textId="77777777" w:rsidR="007863C4" w:rsidRDefault="007863C4" w:rsidP="007863C4">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6, we can accept it as an add-on feature rather than baseline.</w:t>
            </w:r>
          </w:p>
          <w:p w14:paraId="1D865BA7" w14:textId="77777777" w:rsidR="007863C4" w:rsidRDefault="007863C4" w:rsidP="007863C4">
            <w:pPr>
              <w:snapToGrid w:val="0"/>
              <w:rPr>
                <w:rFonts w:ascii="Times New Roman" w:hAnsi="Times New Roman" w:cs="Times New Roman"/>
                <w:sz w:val="18"/>
                <w:szCs w:val="20"/>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4676D2A9"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66DBF87E" w14:textId="577C71B0" w:rsidR="007863C4" w:rsidRPr="001B2D0D" w:rsidRDefault="007863C4" w:rsidP="007863C4">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lastRenderedPageBreak/>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9" type="#_x0000_t75" style="width:276pt;height:237pt" o:ole="">
            <v:imagedata r:id="rId19" o:title=""/>
          </v:shape>
          <o:OLEObject Type="Embed" ProgID="Visio.Drawing.15" ShapeID="_x0000_i1029" DrawAspect="Content" ObjectID="_1658858817"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lastRenderedPageBreak/>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lastRenderedPageBreak/>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lastRenderedPageBreak/>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lastRenderedPageBreak/>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30" type="#_x0000_t75" style="width:327pt;height:94.5pt" o:ole="">
                  <v:imagedata r:id="rId21" o:title=""/>
                </v:shape>
                <o:OLEObject Type="Embed" ProgID="Visio.Drawing.15" ShapeID="_x0000_i1030" DrawAspect="Content" ObjectID="_1658858818"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lastRenderedPageBreak/>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lastRenderedPageBreak/>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lastRenderedPageBreak/>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lastRenderedPageBreak/>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 xml:space="preserve">Straight-line trajectory seems a reasonable assumption to evaluate UE mobility. While considering the spatial consistency along the trajectory would evaluate the UE mobility </w:t>
            </w:r>
            <w:r w:rsidRPr="0039763A">
              <w:rPr>
                <w:rFonts w:ascii="Times New Roman" w:hAnsi="Times New Roman" w:cs="Times New Roman"/>
                <w:sz w:val="20"/>
                <w:szCs w:val="20"/>
              </w:rPr>
              <w:lastRenderedPageBreak/>
              <w:t>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Based on RAN4 discussion, maximum EIRP for the UE is 22dBm (PC3), maximum safe EIRP is 12dBm to comply with major RF EMF exposure standards when uplink </w:t>
            </w:r>
            <w:r w:rsidRPr="0039763A">
              <w:rPr>
                <w:rFonts w:ascii="Times New Roman" w:hAnsi="Times New Roman" w:cs="Times New Roman"/>
                <w:sz w:val="20"/>
                <w:szCs w:val="20"/>
              </w:rPr>
              <w:lastRenderedPageBreak/>
              <w:t>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E1F2D" w14:textId="77777777" w:rsidR="002D6B75" w:rsidRDefault="002D6B75" w:rsidP="00FE429F">
      <w:r>
        <w:separator/>
      </w:r>
    </w:p>
  </w:endnote>
  <w:endnote w:type="continuationSeparator" w:id="0">
    <w:p w14:paraId="7D15817F" w14:textId="77777777" w:rsidR="002D6B75" w:rsidRDefault="002D6B7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8CDEF" w14:textId="77777777" w:rsidR="002D6B75" w:rsidRDefault="002D6B75" w:rsidP="00FE429F">
      <w:r>
        <w:separator/>
      </w:r>
    </w:p>
  </w:footnote>
  <w:footnote w:type="continuationSeparator" w:id="0">
    <w:p w14:paraId="766D1616" w14:textId="77777777" w:rsidR="002D6B75" w:rsidRDefault="002D6B7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204AD"/>
    <w:multiLevelType w:val="hybridMultilevel"/>
    <w:tmpl w:val="D76E5134"/>
    <w:lvl w:ilvl="0" w:tplc="6778EDF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6206F7"/>
    <w:multiLevelType w:val="hybridMultilevel"/>
    <w:tmpl w:val="BEF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nsid w:val="16B66CFE"/>
    <w:multiLevelType w:val="hybridMultilevel"/>
    <w:tmpl w:val="4376971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14976"/>
    <w:multiLevelType w:val="hybridMultilevel"/>
    <w:tmpl w:val="FAEE37A8"/>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63C0F"/>
    <w:multiLevelType w:val="hybridMultilevel"/>
    <w:tmpl w:val="BC74342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3BCB0B2C"/>
    <w:multiLevelType w:val="hybridMultilevel"/>
    <w:tmpl w:val="7EAAC20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1761D2E"/>
    <w:multiLevelType w:val="hybridMultilevel"/>
    <w:tmpl w:val="5D0CF68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nsid w:val="75CA068B"/>
    <w:multiLevelType w:val="hybridMultilevel"/>
    <w:tmpl w:val="403ED702"/>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3"/>
  </w:num>
  <w:num w:numId="2">
    <w:abstractNumId w:val="12"/>
  </w:num>
  <w:num w:numId="3">
    <w:abstractNumId w:val="0"/>
  </w:num>
  <w:num w:numId="4">
    <w:abstractNumId w:val="1"/>
  </w:num>
  <w:num w:numId="5">
    <w:abstractNumId w:val="32"/>
  </w:num>
  <w:num w:numId="6">
    <w:abstractNumId w:val="38"/>
  </w:num>
  <w:num w:numId="7">
    <w:abstractNumId w:val="24"/>
  </w:num>
  <w:num w:numId="8">
    <w:abstractNumId w:val="33"/>
  </w:num>
  <w:num w:numId="9">
    <w:abstractNumId w:val="2"/>
  </w:num>
  <w:num w:numId="10">
    <w:abstractNumId w:val="8"/>
  </w:num>
  <w:num w:numId="11">
    <w:abstractNumId w:val="7"/>
  </w:num>
  <w:num w:numId="12">
    <w:abstractNumId w:val="26"/>
  </w:num>
  <w:num w:numId="13">
    <w:abstractNumId w:val="13"/>
  </w:num>
  <w:num w:numId="14">
    <w:abstractNumId w:val="43"/>
  </w:num>
  <w:num w:numId="15">
    <w:abstractNumId w:val="41"/>
  </w:num>
  <w:num w:numId="16">
    <w:abstractNumId w:val="11"/>
  </w:num>
  <w:num w:numId="17">
    <w:abstractNumId w:val="5"/>
  </w:num>
  <w:num w:numId="18">
    <w:abstractNumId w:val="22"/>
  </w:num>
  <w:num w:numId="19">
    <w:abstractNumId w:val="30"/>
  </w:num>
  <w:num w:numId="20">
    <w:abstractNumId w:val="37"/>
  </w:num>
  <w:num w:numId="21">
    <w:abstractNumId w:val="25"/>
  </w:num>
  <w:num w:numId="22">
    <w:abstractNumId w:val="42"/>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7"/>
  </w:num>
  <w:num w:numId="26">
    <w:abstractNumId w:val="9"/>
  </w:num>
  <w:num w:numId="27">
    <w:abstractNumId w:val="45"/>
  </w:num>
  <w:num w:numId="28">
    <w:abstractNumId w:val="29"/>
  </w:num>
  <w:num w:numId="29">
    <w:abstractNumId w:val="35"/>
  </w:num>
  <w:num w:numId="30">
    <w:abstractNumId w:val="44"/>
  </w:num>
  <w:num w:numId="31">
    <w:abstractNumId w:val="19"/>
  </w:num>
  <w:num w:numId="32">
    <w:abstractNumId w:val="6"/>
  </w:num>
  <w:num w:numId="33">
    <w:abstractNumId w:val="10"/>
  </w:num>
  <w:num w:numId="34">
    <w:abstractNumId w:val="18"/>
  </w:num>
  <w:num w:numId="35">
    <w:abstractNumId w:val="20"/>
  </w:num>
  <w:num w:numId="36">
    <w:abstractNumId w:val="16"/>
  </w:num>
  <w:num w:numId="37">
    <w:abstractNumId w:val="46"/>
  </w:num>
  <w:num w:numId="38">
    <w:abstractNumId w:val="36"/>
  </w:num>
  <w:num w:numId="39">
    <w:abstractNumId w:val="15"/>
  </w:num>
  <w:num w:numId="40">
    <w:abstractNumId w:val="28"/>
  </w:num>
  <w:num w:numId="41">
    <w:abstractNumId w:val="17"/>
  </w:num>
  <w:num w:numId="42">
    <w:abstractNumId w:val="4"/>
  </w:num>
  <w:num w:numId="43">
    <w:abstractNumId w:val="31"/>
  </w:num>
  <w:num w:numId="44">
    <w:abstractNumId w:val="40"/>
  </w:num>
  <w:num w:numId="45">
    <w:abstractNumId w:val="14"/>
  </w:num>
  <w:num w:numId="46">
    <w:abstractNumId w:val="39"/>
  </w:num>
  <w:num w:numId="47">
    <w:abstractNumId w:val="27"/>
  </w:num>
  <w:num w:numId="48">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D6B7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1160"/>
    <w:rsid w:val="007845B5"/>
    <w:rsid w:val="00785BA5"/>
    <w:rsid w:val="007863C4"/>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5944"/>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599"/>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60AB"/>
    <w:rsid w:val="00DC7F64"/>
    <w:rsid w:val="00DD319A"/>
    <w:rsid w:val="00DE16C9"/>
    <w:rsid w:val="00DE51CC"/>
    <w:rsid w:val="00DF18F0"/>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4.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 Id="rId22" Type="http://schemas.openxmlformats.org/officeDocument/2006/relationships/package" Target="embeddings/Microsoft_Visio_Drawing5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1778D-6792-451E-8C5A-BA5C41E6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10294</Words>
  <Characters>58676</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cp:lastModifiedBy>
  <cp:revision>5</cp:revision>
  <dcterms:created xsi:type="dcterms:W3CDTF">2020-08-13T07:46:00Z</dcterms:created>
  <dcterms:modified xsi:type="dcterms:W3CDTF">2020-08-13T13:20:00Z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