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15FF245F"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5F7693" w:rsidRPr="000F5F09">
        <w:rPr>
          <w:rFonts w:ascii="Arial" w:hAnsi="Arial" w:cs="Arial"/>
          <w:b/>
          <w:bCs/>
        </w:rPr>
        <w:t>6127</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0C5E8E81"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E4D01">
      <w:pPr>
        <w:pStyle w:val="a3"/>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ac"/>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39763A" w:rsidRDefault="004C39BF" w:rsidP="009E4D01">
            <w:pPr>
              <w:pStyle w:val="a3"/>
              <w:numPr>
                <w:ilvl w:val="0"/>
                <w:numId w:val="40"/>
              </w:numPr>
              <w:spacing w:after="0" w:line="240" w:lineRule="auto"/>
              <w:ind w:left="720"/>
              <w:contextualSpacing w:val="0"/>
              <w:jc w:val="both"/>
              <w:rPr>
                <w:rFonts w:ascii="Times New Roman" w:hAnsi="Times New Roman" w:cs="Times New Roman"/>
                <w:sz w:val="20"/>
              </w:rPr>
            </w:pPr>
            <w:r w:rsidRPr="0039763A">
              <w:rPr>
                <w:rFonts w:ascii="Times New Roman" w:hAnsi="Times New Roman" w:cs="Times New Roman"/>
                <w:sz w:val="20"/>
              </w:rPr>
              <w:t xml:space="preserve">Enhancement on multi-beam operation, mainly targeting FR2 while also applicable to FR1: </w:t>
            </w:r>
          </w:p>
          <w:p w14:paraId="15714651" w14:textId="77777777" w:rsidR="004C39BF" w:rsidRPr="0039763A" w:rsidRDefault="004C39BF" w:rsidP="009E4D01">
            <w:pPr>
              <w:pStyle w:val="a3"/>
              <w:numPr>
                <w:ilvl w:val="1"/>
                <w:numId w:val="40"/>
              </w:numPr>
              <w:spacing w:after="0" w:line="240" w:lineRule="auto"/>
              <w:ind w:left="1440"/>
              <w:contextualSpacing w:val="0"/>
              <w:jc w:val="both"/>
              <w:rPr>
                <w:rFonts w:ascii="Times New Roman" w:hAnsi="Times New Roman" w:cs="Times New Roman"/>
                <w:sz w:val="20"/>
              </w:rPr>
            </w:pPr>
            <w:r w:rsidRPr="0039763A">
              <w:rPr>
                <w:rFonts w:ascii="Times New Roman" w:hAnsi="Times New Roman" w:cs="Times New Roman"/>
                <w:sz w:val="20"/>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39763A" w:rsidRDefault="004C39BF" w:rsidP="009E4D01">
            <w:pPr>
              <w:pStyle w:val="a3"/>
              <w:numPr>
                <w:ilvl w:val="2"/>
                <w:numId w:val="40"/>
              </w:numPr>
              <w:spacing w:after="0" w:line="240" w:lineRule="auto"/>
              <w:ind w:left="2160"/>
              <w:contextualSpacing w:val="0"/>
              <w:jc w:val="both"/>
              <w:rPr>
                <w:rFonts w:ascii="Times New Roman" w:hAnsi="Times New Roman" w:cs="Times New Roman"/>
                <w:sz w:val="20"/>
              </w:rPr>
            </w:pPr>
            <w:r w:rsidRPr="0039763A">
              <w:rPr>
                <w:rFonts w:ascii="Times New Roman" w:hAnsi="Times New Roman" w:cs="Times New Roman"/>
                <w:sz w:val="20"/>
              </w:rPr>
              <w:t>Common beam for data and control transmission/reception for DL and UL, especially for intra-band CA</w:t>
            </w:r>
          </w:p>
          <w:p w14:paraId="57E13230" w14:textId="77777777" w:rsidR="004C39BF" w:rsidRPr="0039763A" w:rsidRDefault="004C39BF" w:rsidP="009E4D01">
            <w:pPr>
              <w:pStyle w:val="a3"/>
              <w:numPr>
                <w:ilvl w:val="2"/>
                <w:numId w:val="40"/>
              </w:numPr>
              <w:spacing w:after="0" w:line="240" w:lineRule="auto"/>
              <w:ind w:left="2160"/>
              <w:contextualSpacing w:val="0"/>
              <w:jc w:val="both"/>
              <w:rPr>
                <w:rFonts w:ascii="Times New Roman" w:hAnsi="Times New Roman" w:cs="Times New Roman"/>
                <w:sz w:val="20"/>
              </w:rPr>
            </w:pPr>
            <w:r w:rsidRPr="0039763A">
              <w:rPr>
                <w:rFonts w:ascii="Times New Roman" w:hAnsi="Times New Roman" w:cs="Times New Roman"/>
                <w:sz w:val="20"/>
              </w:rPr>
              <w:t>Unified TCI framework for DL and UL beam indication</w:t>
            </w:r>
          </w:p>
          <w:p w14:paraId="754F337A" w14:textId="77777777" w:rsidR="004C39BF" w:rsidRPr="0039763A" w:rsidRDefault="004C39BF" w:rsidP="009E4D01">
            <w:pPr>
              <w:pStyle w:val="a3"/>
              <w:numPr>
                <w:ilvl w:val="2"/>
                <w:numId w:val="40"/>
              </w:numPr>
              <w:spacing w:after="0" w:line="240" w:lineRule="auto"/>
              <w:ind w:left="2160"/>
              <w:contextualSpacing w:val="0"/>
              <w:jc w:val="both"/>
              <w:rPr>
                <w:rFonts w:ascii="Times New Roman" w:hAnsi="Times New Roman" w:cs="Times New Roman"/>
                <w:sz w:val="20"/>
              </w:rPr>
            </w:pPr>
            <w:r w:rsidRPr="0039763A">
              <w:rPr>
                <w:rFonts w:ascii="Times New Roman" w:hAnsi="Times New Roman" w:cs="Times New Roman"/>
                <w:sz w:val="20"/>
              </w:rPr>
              <w:t>Enhancement on signaling mechanisms for the above features to improve latency and efficiency with more usage of dynamic control signaling (as opposed to RRC)</w:t>
            </w:r>
          </w:p>
          <w:p w14:paraId="5C7F9CEE" w14:textId="512363FF" w:rsidR="004C39BF" w:rsidRPr="0039763A" w:rsidRDefault="004C39BF" w:rsidP="009E4D01">
            <w:pPr>
              <w:pStyle w:val="a3"/>
              <w:numPr>
                <w:ilvl w:val="1"/>
                <w:numId w:val="40"/>
              </w:numPr>
              <w:spacing w:after="0" w:line="240" w:lineRule="auto"/>
              <w:ind w:left="1440"/>
              <w:contextualSpacing w:val="0"/>
              <w:jc w:val="both"/>
              <w:rPr>
                <w:rFonts w:ascii="Times New Roman" w:hAnsi="Times New Roman" w:cs="Times New Roman"/>
                <w:sz w:val="20"/>
              </w:rPr>
            </w:pPr>
            <w:r w:rsidRPr="0039763A">
              <w:rPr>
                <w:rFonts w:ascii="Times New Roman" w:hAnsi="Times New Roman" w:cs="Times New Roman"/>
                <w:sz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098420D9" w14:textId="432E3A82" w:rsidR="00176316" w:rsidRPr="0039763A" w:rsidRDefault="00176316" w:rsidP="009E4D01">
      <w:pPr>
        <w:pStyle w:val="a3"/>
        <w:numPr>
          <w:ilvl w:val="0"/>
          <w:numId w:val="39"/>
        </w:num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Phase-2 EVM summary for item 1, including proposals from the moderator</w:t>
      </w:r>
    </w:p>
    <w:p w14:paraId="7824633F" w14:textId="4504FE7B" w:rsidR="00176316" w:rsidRPr="0039763A" w:rsidRDefault="00274E9F" w:rsidP="009E4D01">
      <w:pPr>
        <w:pStyle w:val="a3"/>
        <w:numPr>
          <w:ilvl w:val="0"/>
          <w:numId w:val="39"/>
        </w:num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 xml:space="preserve">List of issues to be resolved </w:t>
      </w:r>
    </w:p>
    <w:p w14:paraId="2B7F6D46" w14:textId="01D23A49" w:rsidR="00274E9F" w:rsidRPr="0039763A" w:rsidRDefault="00274E9F" w:rsidP="009E4D01">
      <w:pPr>
        <w:pStyle w:val="a3"/>
        <w:numPr>
          <w:ilvl w:val="0"/>
          <w:numId w:val="39"/>
        </w:num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Tentative schedule</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466E0772" w:rsidR="00CC1277" w:rsidRPr="0039763A" w:rsidRDefault="00356C98" w:rsidP="009E4D01">
      <w:pPr>
        <w:pStyle w:val="a3"/>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 xml:space="preserve">Phase-2 </w:t>
      </w:r>
      <w:r w:rsidR="005118D2" w:rsidRPr="0039763A">
        <w:rPr>
          <w:rFonts w:ascii="Times New Roman" w:hAnsi="Times New Roman" w:cs="Times New Roman"/>
          <w:sz w:val="28"/>
          <w:szCs w:val="20"/>
        </w:rPr>
        <w:t xml:space="preserve">item-1 </w:t>
      </w:r>
      <w:r w:rsidRPr="0039763A">
        <w:rPr>
          <w:rFonts w:ascii="Times New Roman" w:hAnsi="Times New Roman" w:cs="Times New Roman"/>
          <w:sz w:val="28"/>
          <w:szCs w:val="20"/>
        </w:rPr>
        <w:t>EVM</w:t>
      </w:r>
      <w:r w:rsidR="004D04DF" w:rsidRPr="0039763A">
        <w:rPr>
          <w:rFonts w:ascii="Times New Roman" w:hAnsi="Times New Roman" w:cs="Times New Roman"/>
          <w:sz w:val="28"/>
          <w:szCs w:val="20"/>
        </w:rPr>
        <w:t xml:space="preserve"> </w:t>
      </w:r>
      <w:r w:rsidR="00176316" w:rsidRPr="0039763A">
        <w:rPr>
          <w:rFonts w:ascii="Times New Roman" w:hAnsi="Times New Roman" w:cs="Times New Roman"/>
          <w:sz w:val="28"/>
          <w:szCs w:val="20"/>
        </w:rPr>
        <w:t>summary and proposals</w:t>
      </w:r>
    </w:p>
    <w:p w14:paraId="5F2EE81F" w14:textId="00383C50" w:rsidR="00137738" w:rsidRPr="0039763A" w:rsidRDefault="00356C98"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An initial proposal and inputs from participating companies are collected in Appendix B. From the discussion, the </w:t>
      </w:r>
      <w:r w:rsidR="00970ABD" w:rsidRPr="0039763A">
        <w:rPr>
          <w:rFonts w:ascii="Times New Roman" w:hAnsi="Times New Roman" w:cs="Times New Roman"/>
          <w:sz w:val="20"/>
          <w:szCs w:val="20"/>
        </w:rPr>
        <w:t xml:space="preserve">moderator recommends that </w:t>
      </w:r>
      <w:r w:rsidR="00E56C22" w:rsidRPr="0039763A">
        <w:rPr>
          <w:rFonts w:ascii="Times New Roman" w:hAnsi="Times New Roman" w:cs="Times New Roman"/>
          <w:sz w:val="20"/>
          <w:szCs w:val="20"/>
        </w:rPr>
        <w:t xml:space="preserve">the </w:t>
      </w:r>
      <w:r w:rsidRPr="0039763A">
        <w:rPr>
          <w:rFonts w:ascii="Times New Roman" w:hAnsi="Times New Roman" w:cs="Times New Roman"/>
          <w:sz w:val="20"/>
          <w:szCs w:val="20"/>
        </w:rPr>
        <w:t xml:space="preserve">following proposals </w:t>
      </w:r>
      <w:r w:rsidR="004C1E46" w:rsidRPr="0039763A">
        <w:rPr>
          <w:rFonts w:ascii="Times New Roman" w:hAnsi="Times New Roman" w:cs="Times New Roman"/>
          <w:sz w:val="20"/>
          <w:szCs w:val="20"/>
        </w:rPr>
        <w:t>pertaining to item-</w:t>
      </w:r>
      <w:r w:rsidR="004D04DF" w:rsidRPr="0039763A">
        <w:rPr>
          <w:rFonts w:ascii="Times New Roman" w:hAnsi="Times New Roman" w:cs="Times New Roman"/>
          <w:sz w:val="20"/>
          <w:szCs w:val="20"/>
        </w:rPr>
        <w:t>1 EVM</w:t>
      </w:r>
      <w:r w:rsidR="00E56C22" w:rsidRPr="0039763A">
        <w:rPr>
          <w:rFonts w:ascii="Times New Roman" w:hAnsi="Times New Roman" w:cs="Times New Roman"/>
          <w:sz w:val="20"/>
          <w:szCs w:val="20"/>
        </w:rPr>
        <w:t xml:space="preserve"> be </w:t>
      </w:r>
      <w:r w:rsidR="00E56C22" w:rsidRPr="0039763A">
        <w:rPr>
          <w:rFonts w:ascii="Times New Roman" w:hAnsi="Times New Roman" w:cs="Times New Roman"/>
          <w:b/>
          <w:sz w:val="20"/>
          <w:szCs w:val="20"/>
          <w:highlight w:val="yellow"/>
          <w:u w:val="single"/>
        </w:rPr>
        <w:t>agreed</w:t>
      </w:r>
      <w:r w:rsidRPr="0039763A">
        <w:rPr>
          <w:rFonts w:ascii="Times New Roman" w:hAnsi="Times New Roman" w:cs="Times New Roman"/>
          <w:sz w:val="20"/>
          <w:szCs w:val="20"/>
        </w:rPr>
        <w:t xml:space="preserve">. </w:t>
      </w:r>
    </w:p>
    <w:p w14:paraId="0498BA8A" w14:textId="1386B76C" w:rsidR="00143B72" w:rsidRPr="0039763A" w:rsidRDefault="00143B72" w:rsidP="00466B5F">
      <w:pPr>
        <w:snapToGrid w:val="0"/>
        <w:spacing w:after="120" w:line="288" w:lineRule="auto"/>
        <w:jc w:val="both"/>
        <w:rPr>
          <w:rFonts w:ascii="Times New Roman" w:hAnsi="Times New Roman" w:cs="Times New Roman"/>
          <w:sz w:val="20"/>
          <w:szCs w:val="20"/>
        </w:rPr>
      </w:pPr>
    </w:p>
    <w:p w14:paraId="3EC98D0E" w14:textId="7966AAF5" w:rsidR="00143B72" w:rsidRPr="0039763A" w:rsidRDefault="00143B72"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SLS is th</w:t>
      </w:r>
      <w:r w:rsidR="00A32987" w:rsidRPr="0039763A">
        <w:rPr>
          <w:rFonts w:ascii="Times New Roman" w:hAnsi="Times New Roman" w:cs="Times New Roman"/>
          <w:sz w:val="20"/>
          <w:szCs w:val="20"/>
        </w:rPr>
        <w:t>e baseline tool for evaluation.</w:t>
      </w:r>
    </w:p>
    <w:p w14:paraId="4974020F" w14:textId="081BAF0F" w:rsidR="00A32987" w:rsidRPr="0039763A" w:rsidRDefault="00A32987" w:rsidP="009E4D01">
      <w:pPr>
        <w:pStyle w:val="a3"/>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Two separate SLS </w:t>
      </w:r>
      <w:r w:rsidR="00143B72" w:rsidRPr="0039763A">
        <w:rPr>
          <w:rFonts w:ascii="Times New Roman" w:hAnsi="Times New Roman" w:cs="Times New Roman"/>
          <w:sz w:val="20"/>
          <w:szCs w:val="20"/>
        </w:rPr>
        <w:t>E</w:t>
      </w:r>
      <w:r w:rsidRPr="0039763A">
        <w:rPr>
          <w:rFonts w:ascii="Times New Roman" w:hAnsi="Times New Roman" w:cs="Times New Roman"/>
          <w:sz w:val="20"/>
          <w:szCs w:val="20"/>
        </w:rPr>
        <w:t xml:space="preserve">VMs are used for: 1) </w:t>
      </w:r>
      <w:r w:rsidR="00B9763B" w:rsidRPr="0039763A">
        <w:rPr>
          <w:rFonts w:ascii="Times New Roman" w:hAnsi="Times New Roman" w:cs="Times New Roman"/>
          <w:sz w:val="20"/>
          <w:szCs w:val="20"/>
        </w:rPr>
        <w:t xml:space="preserve">intra-cell </w:t>
      </w:r>
      <w:r w:rsidR="00143B72" w:rsidRPr="0039763A">
        <w:rPr>
          <w:rFonts w:ascii="Times New Roman" w:hAnsi="Times New Roman" w:cs="Times New Roman"/>
          <w:sz w:val="20"/>
          <w:szCs w:val="20"/>
        </w:rPr>
        <w:t>mobility</w:t>
      </w:r>
      <w:r w:rsidRPr="0039763A">
        <w:rPr>
          <w:rFonts w:ascii="Times New Roman" w:hAnsi="Times New Roman" w:cs="Times New Roman"/>
          <w:sz w:val="20"/>
          <w:szCs w:val="20"/>
        </w:rPr>
        <w:t xml:space="preserve"> scenarios</w:t>
      </w:r>
      <w:r w:rsidR="00143B72" w:rsidRPr="0039763A">
        <w:rPr>
          <w:rFonts w:ascii="Times New Roman" w:hAnsi="Times New Roman" w:cs="Times New Roman"/>
          <w:sz w:val="20"/>
          <w:szCs w:val="20"/>
        </w:rPr>
        <w:t>,</w:t>
      </w:r>
      <w:r w:rsidRPr="0039763A">
        <w:rPr>
          <w:rFonts w:ascii="Times New Roman" w:hAnsi="Times New Roman" w:cs="Times New Roman"/>
          <w:sz w:val="20"/>
          <w:szCs w:val="20"/>
        </w:rPr>
        <w:t xml:space="preserve"> 2) MPE mitigation</w:t>
      </w:r>
      <w:r w:rsidR="00143B72" w:rsidRPr="0039763A">
        <w:rPr>
          <w:rFonts w:ascii="Times New Roman" w:hAnsi="Times New Roman" w:cs="Times New Roman"/>
          <w:sz w:val="20"/>
          <w:szCs w:val="20"/>
        </w:rPr>
        <w:t xml:space="preserve"> </w:t>
      </w:r>
      <w:r w:rsidRPr="0039763A">
        <w:rPr>
          <w:rFonts w:ascii="Times New Roman" w:hAnsi="Times New Roman" w:cs="Times New Roman"/>
          <w:sz w:val="20"/>
          <w:szCs w:val="20"/>
        </w:rPr>
        <w:t>(UL coverage loss due to meeting MPE regulation)</w:t>
      </w:r>
      <w:r w:rsidR="00B9763B" w:rsidRPr="0039763A">
        <w:rPr>
          <w:rFonts w:ascii="Times New Roman" w:hAnsi="Times New Roman" w:cs="Times New Roman"/>
          <w:sz w:val="20"/>
          <w:szCs w:val="20"/>
        </w:rPr>
        <w:t xml:space="preserve"> and multi-panel UE</w:t>
      </w:r>
    </w:p>
    <w:p w14:paraId="5A95A0A7" w14:textId="7E6BFD72" w:rsidR="00A32987" w:rsidRPr="0039763A" w:rsidRDefault="00A32987" w:rsidP="009E4D01">
      <w:pPr>
        <w:pStyle w:val="a3"/>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Note</w:t>
      </w:r>
      <w:r w:rsidRPr="0039763A">
        <w:rPr>
          <w:rFonts w:ascii="Times New Roman" w:hAnsi="Times New Roman" w:cs="Times New Roman"/>
          <w:b/>
          <w:sz w:val="20"/>
          <w:szCs w:val="20"/>
        </w:rPr>
        <w:t xml:space="preserve">: </w:t>
      </w:r>
      <w:r w:rsidRPr="0039763A">
        <w:rPr>
          <w:rFonts w:ascii="Times New Roman" w:hAnsi="Times New Roman" w:cs="Times New Roman"/>
          <w:sz w:val="20"/>
          <w:szCs w:val="20"/>
        </w:rPr>
        <w:t xml:space="preserve">Baseline is interpreted as follows: 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0FE6FCAD" w14:textId="30E392AD" w:rsidR="00A32987" w:rsidRPr="0039763A" w:rsidRDefault="00A32987" w:rsidP="009E4D01">
      <w:pPr>
        <w:pStyle w:val="a3"/>
        <w:numPr>
          <w:ilvl w:val="1"/>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w:t>
      </w:r>
      <w:r w:rsidR="00826FDC" w:rsidRPr="0039763A">
        <w:rPr>
          <w:rFonts w:ascii="Times New Roman" w:hAnsi="Times New Roman" w:cs="Times New Roman"/>
          <w:sz w:val="20"/>
          <w:szCs w:val="20"/>
        </w:rPr>
        <w:t xml:space="preserve"> </w:t>
      </w:r>
      <w:r w:rsidR="00BF34C8" w:rsidRPr="0039763A">
        <w:rPr>
          <w:rFonts w:ascii="Times New Roman" w:hAnsi="Times New Roman" w:cs="Times New Roman"/>
          <w:sz w:val="20"/>
          <w:szCs w:val="20"/>
        </w:rPr>
        <w:t xml:space="preserve">(e.g. # panels, traffic models, deployment scenarios) </w:t>
      </w:r>
      <w:r w:rsidR="00826FDC" w:rsidRPr="0039763A">
        <w:rPr>
          <w:rFonts w:ascii="Times New Roman" w:hAnsi="Times New Roman" w:cs="Times New Roman"/>
          <w:sz w:val="20"/>
          <w:szCs w:val="20"/>
        </w:rPr>
        <w:t>and/or types (e.g. LLS)</w:t>
      </w:r>
    </w:p>
    <w:p w14:paraId="516D644D" w14:textId="6B894019" w:rsidR="00143B72" w:rsidRPr="0039763A" w:rsidRDefault="00143B72" w:rsidP="00466B5F">
      <w:pPr>
        <w:pStyle w:val="a3"/>
        <w:snapToGrid w:val="0"/>
        <w:spacing w:after="120" w:line="288" w:lineRule="auto"/>
        <w:jc w:val="both"/>
        <w:rPr>
          <w:rFonts w:ascii="Times New Roman" w:hAnsi="Times New Roman" w:cs="Times New Roman"/>
          <w:sz w:val="20"/>
          <w:szCs w:val="20"/>
        </w:rPr>
      </w:pPr>
    </w:p>
    <w:p w14:paraId="72B3AA6F" w14:textId="602DB717" w:rsidR="00B9763B" w:rsidRPr="0039763A" w:rsidRDefault="00B9763B" w:rsidP="00466B5F">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t xml:space="preserve">Proposal 2: </w:t>
      </w:r>
      <w:r w:rsidRPr="0039763A">
        <w:rPr>
          <w:rFonts w:ascii="Times New Roman" w:hAnsi="Times New Roman" w:cs="Times New Roman"/>
          <w:sz w:val="20"/>
          <w:szCs w:val="20"/>
        </w:rPr>
        <w:t xml:space="preserve">The simulation assumptions are given below.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 xml:space="preserve"> </w:t>
      </w:r>
    </w:p>
    <w:p w14:paraId="2D40B88D" w14:textId="77777777" w:rsidR="000C779C" w:rsidRPr="0039763A" w:rsidRDefault="000C779C" w:rsidP="00466B5F">
      <w:pPr>
        <w:pStyle w:val="a3"/>
        <w:snapToGrid w:val="0"/>
        <w:spacing w:after="120" w:line="288" w:lineRule="auto"/>
        <w:rPr>
          <w:rFonts w:ascii="Times New Roman" w:hAnsi="Times New Roman" w:cs="Times New Roman"/>
          <w:b/>
          <w:sz w:val="20"/>
          <w:szCs w:val="20"/>
        </w:rPr>
      </w:pPr>
    </w:p>
    <w:p w14:paraId="2A77DA22" w14:textId="742E0FFB" w:rsidR="00B9763B" w:rsidRPr="0039763A" w:rsidRDefault="00B9763B" w:rsidP="00B9763B">
      <w:pPr>
        <w:pStyle w:val="ad"/>
        <w:jc w:val="center"/>
        <w:rPr>
          <w:rFonts w:ascii="Times New Roman" w:hAnsi="Times New Roman" w:cs="Times New Roman"/>
        </w:rPr>
      </w:pPr>
      <w:r w:rsidRPr="0039763A">
        <w:rPr>
          <w:rFonts w:ascii="Times New Roman" w:hAnsi="Times New Roman" w:cs="Times New Roman"/>
        </w:rPr>
        <w:lastRenderedPageBreak/>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B3660F">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common for intra-cell mobility and MPE/MP-UE</w:t>
      </w:r>
    </w:p>
    <w:tbl>
      <w:tblPr>
        <w:tblStyle w:val="ac"/>
        <w:tblW w:w="9805" w:type="dxa"/>
        <w:tblLook w:val="04A0" w:firstRow="1" w:lastRow="0" w:firstColumn="1" w:lastColumn="0" w:noHBand="0" w:noVBand="1"/>
      </w:tblPr>
      <w:tblGrid>
        <w:gridCol w:w="2605"/>
        <w:gridCol w:w="7200"/>
      </w:tblGrid>
      <w:tr w:rsidR="00B9763B" w:rsidRPr="0039763A" w14:paraId="374B4D29" w14:textId="77777777" w:rsidTr="00EA31AC">
        <w:tc>
          <w:tcPr>
            <w:tcW w:w="2605" w:type="dxa"/>
            <w:shd w:val="clear" w:color="auto" w:fill="D5DCE4" w:themeFill="text2" w:themeFillTint="33"/>
          </w:tcPr>
          <w:p w14:paraId="52F80997"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7200" w:type="dxa"/>
            <w:shd w:val="clear" w:color="auto" w:fill="D5DCE4" w:themeFill="text2" w:themeFillTint="33"/>
          </w:tcPr>
          <w:p w14:paraId="1094CB63"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9763B" w:rsidRPr="0039763A" w14:paraId="163978BA" w14:textId="77777777" w:rsidTr="00EA31AC">
        <w:trPr>
          <w:trHeight w:val="377"/>
        </w:trPr>
        <w:tc>
          <w:tcPr>
            <w:tcW w:w="2605" w:type="dxa"/>
          </w:tcPr>
          <w:p w14:paraId="5EDC0093"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Frequency Range</w:t>
            </w:r>
          </w:p>
        </w:tc>
        <w:tc>
          <w:tcPr>
            <w:tcW w:w="7200" w:type="dxa"/>
          </w:tcPr>
          <w:p w14:paraId="390EE9B6"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FR2 @ 30 GHz,</w:t>
            </w:r>
          </w:p>
          <w:p w14:paraId="0C28AA96" w14:textId="77777777" w:rsidR="00B9763B" w:rsidRPr="0039763A" w:rsidRDefault="00B9763B" w:rsidP="00DC60AB">
            <w:pPr>
              <w:pStyle w:val="a3"/>
              <w:numPr>
                <w:ilvl w:val="0"/>
                <w:numId w:val="1"/>
              </w:numPr>
              <w:rPr>
                <w:rFonts w:ascii="Times New Roman" w:hAnsi="Times New Roman" w:cs="Times New Roman"/>
                <w:color w:val="00B050"/>
                <w:sz w:val="20"/>
                <w:szCs w:val="20"/>
              </w:rPr>
            </w:pPr>
            <w:r w:rsidRPr="0039763A">
              <w:rPr>
                <w:rFonts w:ascii="Times New Roman" w:hAnsi="Times New Roman" w:cs="Times New Roman"/>
                <w:color w:val="00B050"/>
                <w:sz w:val="20"/>
                <w:szCs w:val="20"/>
              </w:rPr>
              <w:t>SCS: 120 kHz</w:t>
            </w:r>
          </w:p>
          <w:p w14:paraId="0F24EA34" w14:textId="77777777" w:rsidR="00B9763B" w:rsidRPr="0039763A" w:rsidRDefault="00B9763B" w:rsidP="00DC60AB">
            <w:pPr>
              <w:pStyle w:val="a3"/>
              <w:numPr>
                <w:ilvl w:val="0"/>
                <w:numId w:val="1"/>
              </w:numPr>
              <w:rPr>
                <w:rFonts w:ascii="Times New Roman" w:hAnsi="Times New Roman" w:cs="Times New Roman"/>
                <w:color w:val="00B050"/>
                <w:sz w:val="20"/>
                <w:szCs w:val="20"/>
              </w:rPr>
            </w:pPr>
            <w:r w:rsidRPr="0039763A">
              <w:rPr>
                <w:rFonts w:ascii="Times New Roman" w:hAnsi="Times New Roman" w:cs="Times New Roman"/>
                <w:color w:val="00B050"/>
                <w:sz w:val="20"/>
                <w:szCs w:val="20"/>
              </w:rPr>
              <w:t>BW: 80 MHz</w:t>
            </w:r>
          </w:p>
        </w:tc>
      </w:tr>
      <w:tr w:rsidR="00B9763B" w:rsidRPr="0039763A" w14:paraId="482D2AD3" w14:textId="77777777" w:rsidTr="00EA31AC">
        <w:tc>
          <w:tcPr>
            <w:tcW w:w="2605" w:type="dxa"/>
          </w:tcPr>
          <w:p w14:paraId="1139F231"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Transmission Power</w:t>
            </w:r>
          </w:p>
        </w:tc>
        <w:tc>
          <w:tcPr>
            <w:tcW w:w="7200" w:type="dxa"/>
          </w:tcPr>
          <w:p w14:paraId="770CFC04"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Maximum Power and Maximum EIRP for base station and UE as given by corresponding scenario in 38.802 (Table A.2.1-1 and Table A.2.1-2)</w:t>
            </w:r>
          </w:p>
        </w:tc>
      </w:tr>
      <w:tr w:rsidR="00B9763B" w:rsidRPr="0039763A" w14:paraId="71FA6A33" w14:textId="77777777" w:rsidTr="00EA31AC">
        <w:tc>
          <w:tcPr>
            <w:tcW w:w="2605" w:type="dxa"/>
          </w:tcPr>
          <w:p w14:paraId="07D0C6C9"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BS Antenna Configuration</w:t>
            </w:r>
          </w:p>
        </w:tc>
        <w:tc>
          <w:tcPr>
            <w:tcW w:w="7200" w:type="dxa"/>
          </w:tcPr>
          <w:p w14:paraId="6F66B03C"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lang w:val="en-GB"/>
              </w:rPr>
              <w:t>(M, N, P, M</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N</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xml:space="preserve">) = (4, 8, 2, 2, 2). </w:t>
            </w:r>
            <w:r w:rsidRPr="0039763A">
              <w:rPr>
                <w:rFonts w:ascii="Times New Roman" w:hAnsi="Times New Roman" w:cs="Times New Roman"/>
                <w:sz w:val="20"/>
                <w:szCs w:val="20"/>
              </w:rPr>
              <w:t>(d</w:t>
            </w:r>
            <w:r w:rsidRPr="0039763A">
              <w:rPr>
                <w:rFonts w:ascii="Times New Roman" w:hAnsi="Times New Roman" w:cs="Times New Roman"/>
                <w:sz w:val="20"/>
                <w:szCs w:val="20"/>
                <w:vertAlign w:val="subscript"/>
              </w:rPr>
              <w:t>V</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H</w:t>
            </w:r>
            <w:r w:rsidRPr="0039763A">
              <w:rPr>
                <w:rFonts w:ascii="Times New Roman" w:hAnsi="Times New Roman" w:cs="Times New Roman"/>
                <w:sz w:val="20"/>
                <w:szCs w:val="20"/>
              </w:rPr>
              <w:t xml:space="preserve">) = (0.5, 0.5) </w:t>
            </w:r>
            <w:r w:rsidRPr="0039763A">
              <w:rPr>
                <w:rFonts w:ascii="Times New Roman" w:hAnsi="Times New Roman" w:cs="Times New Roman"/>
                <w:sz w:val="20"/>
                <w:szCs w:val="20"/>
                <w:lang w:val="en-GB"/>
              </w:rPr>
              <w:t>λ</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g,V</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g,H</w:t>
            </w:r>
            <w:r w:rsidRPr="0039763A">
              <w:rPr>
                <w:rFonts w:ascii="Times New Roman" w:hAnsi="Times New Roman" w:cs="Times New Roman"/>
                <w:sz w:val="20"/>
                <w:szCs w:val="20"/>
              </w:rPr>
              <w:t xml:space="preserve">) = (2.0, 4.0) </w:t>
            </w:r>
            <w:r w:rsidRPr="0039763A">
              <w:rPr>
                <w:rFonts w:ascii="Times New Roman" w:hAnsi="Times New Roman" w:cs="Times New Roman"/>
                <w:sz w:val="20"/>
                <w:szCs w:val="20"/>
                <w:lang w:val="en-GB"/>
              </w:rPr>
              <w:t>λ</w:t>
            </w:r>
          </w:p>
          <w:p w14:paraId="5183D5DF"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TXRU weights mapping.</w:t>
            </w:r>
          </w:p>
          <w:p w14:paraId="49B0B164"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beam selection</w:t>
            </w:r>
            <w:r w:rsidRPr="0039763A">
              <w:rPr>
                <w:rFonts w:ascii="Times New Roman" w:hAnsi="Times New Roman" w:cs="Times New Roman"/>
                <w:sz w:val="20"/>
                <w:szCs w:val="20"/>
              </w:rPr>
              <w:t>.</w:t>
            </w:r>
          </w:p>
          <w:p w14:paraId="1A9219F4"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BS beams</w:t>
            </w:r>
          </w:p>
        </w:tc>
      </w:tr>
      <w:tr w:rsidR="00B9763B" w:rsidRPr="0039763A" w14:paraId="71679728" w14:textId="77777777" w:rsidTr="00EA31AC">
        <w:tc>
          <w:tcPr>
            <w:tcW w:w="2605" w:type="dxa"/>
          </w:tcPr>
          <w:p w14:paraId="2EC90816"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BS Antenna radiation pattern</w:t>
            </w:r>
          </w:p>
        </w:tc>
        <w:tc>
          <w:tcPr>
            <w:tcW w:w="7200" w:type="dxa"/>
          </w:tcPr>
          <w:p w14:paraId="7147FAA6"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TR 38.802 Table A.2.1-6, Table A.2.1-7</w:t>
            </w:r>
          </w:p>
        </w:tc>
      </w:tr>
      <w:tr w:rsidR="00B9763B" w:rsidRPr="0039763A" w14:paraId="743B42F4" w14:textId="77777777" w:rsidTr="00EA31AC">
        <w:tc>
          <w:tcPr>
            <w:tcW w:w="2605" w:type="dxa"/>
          </w:tcPr>
          <w:p w14:paraId="2E1EC641"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7200" w:type="dxa"/>
          </w:tcPr>
          <w:p w14:paraId="7290A1C7" w14:textId="0E0BF811" w:rsidR="00B9763B" w:rsidRPr="0039763A" w:rsidRDefault="00B9763B" w:rsidP="00867EAF">
            <w:pPr>
              <w:rPr>
                <w:rFonts w:ascii="Times New Roman" w:hAnsi="Times New Roman" w:cs="Times New Roman"/>
                <w:sz w:val="20"/>
                <w:szCs w:val="20"/>
              </w:rPr>
            </w:pPr>
            <w:r w:rsidRPr="0039763A">
              <w:rPr>
                <w:rFonts w:ascii="Times New Roman" w:hAnsi="Times New Roman" w:cs="Times New Roman"/>
                <w:sz w:val="20"/>
                <w:szCs w:val="20"/>
              </w:rPr>
              <w:t>Number/loc</w:t>
            </w:r>
            <w:r w:rsidR="00EE5844" w:rsidRPr="0039763A">
              <w:rPr>
                <w:rFonts w:ascii="Times New Roman" w:hAnsi="Times New Roman" w:cs="Times New Roman"/>
                <w:sz w:val="20"/>
                <w:szCs w:val="20"/>
              </w:rPr>
              <w:t>ation of p</w:t>
            </w:r>
            <w:r w:rsidRPr="0039763A">
              <w:rPr>
                <w:rFonts w:ascii="Times New Roman" w:hAnsi="Times New Roman" w:cs="Times New Roman"/>
                <w:sz w:val="20"/>
                <w:szCs w:val="20"/>
              </w:rPr>
              <w:t>anels</w:t>
            </w:r>
            <w:r w:rsidR="00867EAF"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 xml:space="preserve">3 </w:t>
            </w:r>
            <w:r w:rsidR="00AD2953" w:rsidRPr="0039763A">
              <w:rPr>
                <w:rFonts w:ascii="Times New Roman" w:hAnsi="Times New Roman" w:cs="Times New Roman"/>
                <w:sz w:val="20"/>
                <w:szCs w:val="20"/>
              </w:rPr>
              <w:t>panels</w:t>
            </w:r>
            <w:r w:rsidR="00867EAF" w:rsidRPr="0039763A">
              <w:rPr>
                <w:rFonts w:ascii="Times New Roman" w:hAnsi="Times New Roman" w:cs="Times New Roman"/>
                <w:sz w:val="20"/>
                <w:szCs w:val="20"/>
              </w:rPr>
              <w:t xml:space="preserve"> (left, right</w:t>
            </w:r>
            <w:r w:rsidR="00185D8C" w:rsidRPr="0039763A">
              <w:rPr>
                <w:rFonts w:ascii="Times New Roman" w:hAnsi="Times New Roman" w:cs="Times New Roman"/>
                <w:sz w:val="20"/>
                <w:szCs w:val="20"/>
              </w:rPr>
              <w:t>, and back</w:t>
            </w:r>
            <w:r w:rsidRPr="0039763A">
              <w:rPr>
                <w:rFonts w:ascii="Times New Roman" w:hAnsi="Times New Roman" w:cs="Times New Roman"/>
                <w:sz w:val="20"/>
                <w:szCs w:val="20"/>
              </w:rPr>
              <w:t xml:space="preserve">) </w:t>
            </w:r>
          </w:p>
          <w:p w14:paraId="2E960944" w14:textId="3B36FD6B" w:rsidR="00B9763B" w:rsidRPr="0039763A" w:rsidRDefault="00B9763B" w:rsidP="00867EAF">
            <w:pPr>
              <w:rPr>
                <w:rFonts w:ascii="Times New Roman" w:hAnsi="Times New Roman" w:cs="Times New Roman"/>
                <w:sz w:val="20"/>
                <w:szCs w:val="20"/>
              </w:rPr>
            </w:pPr>
            <w:r w:rsidRPr="0039763A">
              <w:rPr>
                <w:rFonts w:ascii="Times New Roman" w:hAnsi="Times New Roman" w:cs="Times New Roman"/>
                <w:sz w:val="20"/>
                <w:szCs w:val="20"/>
              </w:rPr>
              <w:t>Panel structure</w:t>
            </w:r>
            <w:r w:rsidR="00867EAF" w:rsidRPr="0039763A">
              <w:rPr>
                <w:rFonts w:ascii="Times New Roman" w:hAnsi="Times New Roman" w:cs="Times New Roman"/>
                <w:sz w:val="20"/>
                <w:szCs w:val="20"/>
              </w:rPr>
              <w:t>: 1x4x2</w:t>
            </w:r>
            <w:r w:rsidR="00185D8C" w:rsidRPr="0039763A">
              <w:rPr>
                <w:rFonts w:ascii="Times New Roman" w:hAnsi="Times New Roman" w:cs="Times New Roman"/>
                <w:sz w:val="20"/>
                <w:szCs w:val="20"/>
              </w:rPr>
              <w:t xml:space="preserve"> or (M,</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N,</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P)</w:t>
            </w:r>
            <w:r w:rsidR="00CF560A"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w:t>
            </w:r>
            <w:r w:rsidR="00CF560A"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(1,</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4,</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2)</w:t>
            </w:r>
            <w:r w:rsidR="008371AE" w:rsidRPr="0039763A">
              <w:rPr>
                <w:rFonts w:ascii="Times New Roman" w:hAnsi="Times New Roman" w:cs="Times New Roman"/>
                <w:sz w:val="20"/>
                <w:szCs w:val="20"/>
              </w:rPr>
              <w:t>, d</w:t>
            </w:r>
            <w:r w:rsidR="008371AE" w:rsidRPr="0039763A">
              <w:rPr>
                <w:rFonts w:ascii="Times New Roman" w:hAnsi="Times New Roman" w:cs="Times New Roman"/>
                <w:sz w:val="20"/>
                <w:szCs w:val="20"/>
                <w:vertAlign w:val="subscript"/>
              </w:rPr>
              <w:t>H</w:t>
            </w:r>
            <w:r w:rsidR="008371AE" w:rsidRPr="0039763A">
              <w:rPr>
                <w:rFonts w:ascii="Times New Roman" w:hAnsi="Times New Roman" w:cs="Times New Roman"/>
                <w:sz w:val="20"/>
                <w:szCs w:val="20"/>
              </w:rPr>
              <w:t xml:space="preserve"> = 0.5 </w:t>
            </w:r>
            <w:r w:rsidR="008371AE" w:rsidRPr="0039763A">
              <w:rPr>
                <w:rFonts w:ascii="Times New Roman" w:hAnsi="Times New Roman" w:cs="Times New Roman"/>
                <w:sz w:val="20"/>
                <w:szCs w:val="20"/>
                <w:lang w:val="en-GB"/>
              </w:rPr>
              <w:t>λ</w:t>
            </w:r>
            <w:r w:rsidR="00867EAF" w:rsidRPr="0039763A">
              <w:rPr>
                <w:rFonts w:ascii="Times New Roman" w:hAnsi="Times New Roman" w:cs="Times New Roman"/>
                <w:sz w:val="20"/>
                <w:szCs w:val="20"/>
              </w:rPr>
              <w:t xml:space="preserve"> </w:t>
            </w:r>
          </w:p>
          <w:p w14:paraId="689D30A6"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71602CEA"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11A7FA55"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r w:rsidR="00B9763B" w:rsidRPr="0039763A" w14:paraId="7695E0BD" w14:textId="77777777" w:rsidTr="00EA31AC">
        <w:tc>
          <w:tcPr>
            <w:tcW w:w="2605" w:type="dxa"/>
          </w:tcPr>
          <w:p w14:paraId="20846DB3"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UE Antenna radiation pattern</w:t>
            </w:r>
          </w:p>
        </w:tc>
        <w:tc>
          <w:tcPr>
            <w:tcW w:w="7200" w:type="dxa"/>
          </w:tcPr>
          <w:p w14:paraId="1371249A"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TR 38.802 Table A.2.1-8</w:t>
            </w:r>
            <w:r w:rsidRPr="0039763A">
              <w:rPr>
                <w:rFonts w:ascii="Times New Roman" w:hAnsi="Times New Roman" w:cs="Times New Roman"/>
                <w:sz w:val="20"/>
                <w:szCs w:val="20"/>
              </w:rPr>
              <w:t>, Table A.2.1-10</w:t>
            </w:r>
          </w:p>
        </w:tc>
      </w:tr>
      <w:tr w:rsidR="00B9763B" w:rsidRPr="0039763A" w14:paraId="0EB8030E" w14:textId="77777777" w:rsidTr="00EA31AC">
        <w:tc>
          <w:tcPr>
            <w:tcW w:w="2605" w:type="dxa"/>
          </w:tcPr>
          <w:p w14:paraId="6EDBA6B9"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Beam correspondence</w:t>
            </w:r>
          </w:p>
        </w:tc>
        <w:tc>
          <w:tcPr>
            <w:tcW w:w="7200" w:type="dxa"/>
          </w:tcPr>
          <w:p w14:paraId="7B97EEFB"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beam correspondence assumptions (in accordance to the two types agreed in RAN4)</w:t>
            </w:r>
          </w:p>
        </w:tc>
      </w:tr>
      <w:tr w:rsidR="00B9763B" w:rsidRPr="0039763A" w14:paraId="2CCE1239" w14:textId="77777777" w:rsidTr="00EA31AC">
        <w:tc>
          <w:tcPr>
            <w:tcW w:w="2605" w:type="dxa"/>
          </w:tcPr>
          <w:p w14:paraId="4459EAE8"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Link adaptation</w:t>
            </w:r>
          </w:p>
        </w:tc>
        <w:tc>
          <w:tcPr>
            <w:tcW w:w="7200" w:type="dxa"/>
          </w:tcPr>
          <w:p w14:paraId="4895904F"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Based on CSI-RS</w:t>
            </w:r>
          </w:p>
        </w:tc>
      </w:tr>
      <w:tr w:rsidR="00B9763B" w:rsidRPr="0039763A" w14:paraId="7943B050" w14:textId="77777777" w:rsidTr="00EA31AC">
        <w:tc>
          <w:tcPr>
            <w:tcW w:w="2605" w:type="dxa"/>
          </w:tcPr>
          <w:p w14:paraId="789DE148"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7200" w:type="dxa"/>
          </w:tcPr>
          <w:p w14:paraId="1AB6FE3A" w14:textId="5C46232F" w:rsidR="00B9763B" w:rsidRPr="0039763A" w:rsidRDefault="00CA5E69" w:rsidP="00CA5E69">
            <w:pPr>
              <w:rPr>
                <w:rFonts w:ascii="Times New Roman" w:hAnsi="Times New Roman" w:cs="Times New Roman"/>
                <w:sz w:val="20"/>
                <w:szCs w:val="20"/>
              </w:rPr>
            </w:pPr>
            <w:r w:rsidRPr="0039763A">
              <w:rPr>
                <w:rFonts w:ascii="Times New Roman" w:hAnsi="Times New Roman" w:cs="Times New Roman"/>
                <w:sz w:val="20"/>
                <w:szCs w:val="20"/>
              </w:rPr>
              <w:t>Full buffer</w:t>
            </w:r>
          </w:p>
        </w:tc>
      </w:tr>
      <w:tr w:rsidR="00B9763B" w:rsidRPr="0039763A" w14:paraId="1E543CC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E64273" w14:textId="77777777" w:rsidR="00B9763B" w:rsidRPr="0039763A" w:rsidRDefault="00B9763B" w:rsidP="00DB56C4">
            <w:pPr>
              <w:rPr>
                <w:rFonts w:ascii="Times New Roman" w:eastAsia="Malgun Gothic" w:hAnsi="Times New Roman" w:cs="Times New Roman"/>
                <w:color w:val="000000"/>
                <w:kern w:val="24"/>
                <w:sz w:val="20"/>
                <w:szCs w:val="20"/>
                <w:lang w:val="en-GB"/>
              </w:rPr>
            </w:pPr>
            <w:r w:rsidRPr="0039763A">
              <w:rPr>
                <w:rFonts w:ascii="Times New Roman" w:eastAsia="Malgun Gothic" w:hAnsi="Times New Roman" w:cs="Times New Roman"/>
                <w:color w:val="000000"/>
                <w:kern w:val="24"/>
                <w:sz w:val="20"/>
                <w:szCs w:val="20"/>
                <w:lang w:val="en-GB"/>
              </w:rPr>
              <w:t>Inter-panel calibration for UE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902E7E" w14:textId="77777777" w:rsidR="00B9763B" w:rsidRPr="0039763A" w:rsidRDefault="00B9763B" w:rsidP="00DB56C4">
            <w:pPr>
              <w:rPr>
                <w:rFonts w:ascii="Times New Roman" w:eastAsia="Malgun Gothic" w:hAnsi="Times New Roman" w:cs="Times New Roman"/>
                <w:color w:val="00B050"/>
                <w:kern w:val="24"/>
                <w:sz w:val="20"/>
                <w:szCs w:val="20"/>
                <w:lang w:val="en-GB"/>
              </w:rPr>
            </w:pPr>
            <w:r w:rsidRPr="0039763A">
              <w:rPr>
                <w:rFonts w:ascii="Times New Roman" w:eastAsia="Malgun Gothic" w:hAnsi="Times New Roman" w:cs="Times New Roman"/>
                <w:color w:val="000000" w:themeColor="text1"/>
                <w:kern w:val="24"/>
                <w:sz w:val="20"/>
                <w:szCs w:val="20"/>
                <w:lang w:val="en-GB"/>
              </w:rPr>
              <w:t>Ideal, non-ideal following 38.802 (optional) – Explain any errors</w:t>
            </w:r>
          </w:p>
        </w:tc>
      </w:tr>
      <w:tr w:rsidR="00B9763B" w:rsidRPr="0039763A" w14:paraId="51D43CB7"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ACE0E2"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Control and RS overhead</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3C0D3A"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 xml:space="preserve">Companies report details of the assumptions </w:t>
            </w:r>
          </w:p>
        </w:tc>
      </w:tr>
      <w:tr w:rsidR="00B9763B" w:rsidRPr="0039763A" w14:paraId="6CCD83AF"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2A1FBB"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Control channel decoding</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102E50"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Ideal or Non-ideal (Companies explain how it is modelled)</w:t>
            </w:r>
          </w:p>
        </w:tc>
      </w:tr>
      <w:tr w:rsidR="00B9763B" w:rsidRPr="0039763A" w14:paraId="6D02CB0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41BB80"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UE receiver type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C2D8C5"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MMSE-IRC as the baseline, other advanced receiver is not precluded</w:t>
            </w:r>
          </w:p>
        </w:tc>
      </w:tr>
      <w:tr w:rsidR="00B9763B" w:rsidRPr="0039763A" w14:paraId="7A0FDF0B"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437CB"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BF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4D35A6"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Companies explain what scheme is used</w:t>
            </w:r>
          </w:p>
        </w:tc>
      </w:tr>
      <w:tr w:rsidR="00B9763B" w:rsidRPr="0039763A" w14:paraId="5D37296C"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EC9C9C"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Transmission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40F101" w14:textId="77777777" w:rsidR="00B9763B" w:rsidRPr="0039763A" w:rsidRDefault="00B9763B" w:rsidP="00DB56C4">
            <w:pPr>
              <w:pStyle w:val="Web"/>
              <w:spacing w:before="0" w:beforeAutospacing="0" w:after="0" w:afterAutospacing="0" w:line="256" w:lineRule="auto"/>
              <w:rPr>
                <w:color w:val="00B050"/>
                <w:sz w:val="20"/>
                <w:szCs w:val="20"/>
              </w:rPr>
            </w:pPr>
            <w:r w:rsidRPr="0039763A">
              <w:rPr>
                <w:rFonts w:eastAsia="Malgun Gothic"/>
                <w:color w:val="00B050"/>
                <w:kern w:val="24"/>
                <w:sz w:val="20"/>
                <w:szCs w:val="20"/>
                <w:lang w:val="en-GB"/>
              </w:rPr>
              <w:t>Multi-antenna port transmission schemes</w:t>
            </w:r>
          </w:p>
          <w:p w14:paraId="1B6A6F29"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Note: Companies explain details of the using transmission scheme.</w:t>
            </w:r>
          </w:p>
        </w:tc>
      </w:tr>
      <w:tr w:rsidR="00B9763B" w:rsidRPr="0039763A" w14:paraId="43DC10AA" w14:textId="77777777" w:rsidTr="00EA31AC">
        <w:tc>
          <w:tcPr>
            <w:tcW w:w="2605" w:type="dxa"/>
          </w:tcPr>
          <w:p w14:paraId="283CF08C"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Other simulation assumptions</w:t>
            </w:r>
          </w:p>
        </w:tc>
        <w:tc>
          <w:tcPr>
            <w:tcW w:w="7200" w:type="dxa"/>
          </w:tcPr>
          <w:p w14:paraId="44E4FC4E"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serving TRP selection</w:t>
            </w:r>
          </w:p>
          <w:p w14:paraId="1FB02730"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scheduling algorithm</w:t>
            </w:r>
          </w:p>
        </w:tc>
      </w:tr>
      <w:tr w:rsidR="00B9763B" w:rsidRPr="0039763A" w14:paraId="27EC87D9" w14:textId="77777777" w:rsidTr="00EA31AC">
        <w:tc>
          <w:tcPr>
            <w:tcW w:w="2605" w:type="dxa"/>
          </w:tcPr>
          <w:p w14:paraId="6C781462"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Algorithm details (when applicable)</w:t>
            </w:r>
          </w:p>
        </w:tc>
        <w:tc>
          <w:tcPr>
            <w:tcW w:w="7200" w:type="dxa"/>
          </w:tcPr>
          <w:p w14:paraId="55B2F082"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Companies to report:</w:t>
            </w:r>
          </w:p>
          <w:p w14:paraId="4CC17D46" w14:textId="77777777" w:rsidR="00B9763B" w:rsidRPr="0039763A" w:rsidRDefault="00B9763B" w:rsidP="00DC60AB">
            <w:pPr>
              <w:pStyle w:val="a3"/>
              <w:numPr>
                <w:ilvl w:val="0"/>
                <w:numId w:val="1"/>
              </w:numPr>
              <w:rPr>
                <w:rFonts w:ascii="Times New Roman" w:hAnsi="Times New Roman" w:cs="Times New Roman"/>
                <w:sz w:val="20"/>
                <w:szCs w:val="20"/>
              </w:rPr>
            </w:pPr>
            <w:r w:rsidRPr="0039763A">
              <w:rPr>
                <w:rFonts w:ascii="Times New Roman" w:hAnsi="Times New Roman" w:cs="Times New Roman"/>
                <w:sz w:val="20"/>
                <w:szCs w:val="20"/>
              </w:rPr>
              <w:t>Beam reporting mechanism</w:t>
            </w:r>
          </w:p>
          <w:p w14:paraId="35EFBC4C" w14:textId="77777777" w:rsidR="00B9763B" w:rsidRPr="0039763A" w:rsidRDefault="00B9763B" w:rsidP="00DC60AB">
            <w:pPr>
              <w:pStyle w:val="a3"/>
              <w:numPr>
                <w:ilvl w:val="0"/>
                <w:numId w:val="1"/>
              </w:numPr>
              <w:rPr>
                <w:rFonts w:ascii="Times New Roman" w:hAnsi="Times New Roman" w:cs="Times New Roman"/>
                <w:sz w:val="20"/>
                <w:szCs w:val="20"/>
              </w:rPr>
            </w:pPr>
            <w:r w:rsidRPr="0039763A">
              <w:rPr>
                <w:rFonts w:ascii="Times New Roman" w:hAnsi="Times New Roman" w:cs="Times New Roman"/>
                <w:sz w:val="20"/>
                <w:szCs w:val="20"/>
              </w:rPr>
              <w:t>Beam metric L1-RSRP; L1-SINR is optional</w:t>
            </w:r>
          </w:p>
          <w:p w14:paraId="49178F98" w14:textId="77777777" w:rsidR="00B9763B" w:rsidRPr="0039763A" w:rsidRDefault="00B9763B" w:rsidP="00DC60AB">
            <w:pPr>
              <w:pStyle w:val="a3"/>
              <w:numPr>
                <w:ilvl w:val="0"/>
                <w:numId w:val="1"/>
              </w:numPr>
              <w:rPr>
                <w:rFonts w:ascii="Times New Roman" w:hAnsi="Times New Roman" w:cs="Times New Roman"/>
                <w:sz w:val="20"/>
                <w:szCs w:val="20"/>
              </w:rPr>
            </w:pPr>
            <w:r w:rsidRPr="0039763A">
              <w:rPr>
                <w:rFonts w:ascii="Times New Roman" w:hAnsi="Times New Roman" w:cs="Times New Roman"/>
                <w:sz w:val="20"/>
                <w:szCs w:val="20"/>
              </w:rPr>
              <w:t>Number of active panels</w:t>
            </w:r>
          </w:p>
        </w:tc>
      </w:tr>
      <w:tr w:rsidR="006C3242" w:rsidRPr="0039763A" w14:paraId="7A07F06F" w14:textId="77777777" w:rsidTr="00EA31AC">
        <w:tc>
          <w:tcPr>
            <w:tcW w:w="2605" w:type="dxa"/>
          </w:tcPr>
          <w:p w14:paraId="5188420C" w14:textId="3538CF6B" w:rsidR="006C3242" w:rsidRPr="006C3242" w:rsidRDefault="006C3242" w:rsidP="00DB56C4">
            <w:pPr>
              <w:rPr>
                <w:rFonts w:ascii="Times New Roman" w:hAnsi="Times New Roman" w:cs="Times New Roman"/>
                <w:color w:val="3333FF"/>
                <w:sz w:val="20"/>
                <w:szCs w:val="20"/>
              </w:rPr>
            </w:pPr>
            <w:r w:rsidRPr="006C3242">
              <w:rPr>
                <w:rFonts w:ascii="Times New Roman" w:hAnsi="Times New Roman" w:cs="Times New Roman"/>
                <w:color w:val="3333FF"/>
                <w:sz w:val="20"/>
                <w:szCs w:val="20"/>
              </w:rPr>
              <w:t>Other potential impairments</w:t>
            </w:r>
          </w:p>
        </w:tc>
        <w:tc>
          <w:tcPr>
            <w:tcW w:w="7200" w:type="dxa"/>
          </w:tcPr>
          <w:p w14:paraId="735AB613" w14:textId="032AB929" w:rsidR="006C3242" w:rsidRPr="006C3242" w:rsidRDefault="006C3242" w:rsidP="006C3242">
            <w:pPr>
              <w:rPr>
                <w:rFonts w:ascii="Times New Roman" w:hAnsi="Times New Roman" w:cs="Times New Roman"/>
                <w:color w:val="3333FF"/>
                <w:sz w:val="20"/>
                <w:szCs w:val="20"/>
              </w:rPr>
            </w:pPr>
            <w:r w:rsidRPr="006C3242">
              <w:rPr>
                <w:rFonts w:ascii="Times New Roman" w:hAnsi="Times New Roman" w:cs="Times New Roman"/>
                <w:color w:val="3333FF"/>
                <w:sz w:val="20"/>
                <w:szCs w:val="20"/>
              </w:rPr>
              <w:t xml:space="preserve">Not modelled (assumed ideal) </w:t>
            </w:r>
          </w:p>
        </w:tc>
      </w:tr>
    </w:tbl>
    <w:p w14:paraId="6DD138CF" w14:textId="77777777" w:rsidR="00B9763B" w:rsidRPr="0039763A" w:rsidRDefault="00B9763B" w:rsidP="00B9763B">
      <w:pPr>
        <w:snapToGrid w:val="0"/>
        <w:spacing w:after="120"/>
        <w:rPr>
          <w:rFonts w:ascii="Times New Roman" w:hAnsi="Times New Roman" w:cs="Times New Roman"/>
          <w:sz w:val="20"/>
          <w:szCs w:val="20"/>
        </w:rPr>
      </w:pPr>
    </w:p>
    <w:p w14:paraId="23C3C57E" w14:textId="6B1D26E8" w:rsidR="00B9763B" w:rsidRPr="0039763A" w:rsidRDefault="00B9763B" w:rsidP="00B9763B">
      <w:pPr>
        <w:pStyle w:val="ad"/>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B3660F">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Intra-cell mobility scenarios</w:t>
      </w:r>
    </w:p>
    <w:tbl>
      <w:tblPr>
        <w:tblStyle w:val="ac"/>
        <w:tblW w:w="9805" w:type="dxa"/>
        <w:tblLook w:val="04A0" w:firstRow="1" w:lastRow="0" w:firstColumn="1" w:lastColumn="0" w:noHBand="0" w:noVBand="1"/>
      </w:tblPr>
      <w:tblGrid>
        <w:gridCol w:w="2245"/>
        <w:gridCol w:w="7560"/>
      </w:tblGrid>
      <w:tr w:rsidR="00B9763B" w:rsidRPr="0039763A" w14:paraId="582AFA56" w14:textId="77777777" w:rsidTr="00EA31AC">
        <w:tc>
          <w:tcPr>
            <w:tcW w:w="2245" w:type="dxa"/>
            <w:shd w:val="clear" w:color="auto" w:fill="D5DCE4" w:themeFill="text2" w:themeFillTint="33"/>
          </w:tcPr>
          <w:p w14:paraId="72222572"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7560" w:type="dxa"/>
            <w:shd w:val="clear" w:color="auto" w:fill="D5DCE4" w:themeFill="text2" w:themeFillTint="33"/>
          </w:tcPr>
          <w:p w14:paraId="23037EFA"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9763B" w:rsidRPr="0039763A" w14:paraId="0AC340E8" w14:textId="77777777" w:rsidTr="00EA31AC">
        <w:trPr>
          <w:trHeight w:val="377"/>
        </w:trPr>
        <w:tc>
          <w:tcPr>
            <w:tcW w:w="2245" w:type="dxa"/>
          </w:tcPr>
          <w:p w14:paraId="03D293F5" w14:textId="66D8051A" w:rsidR="00B9763B" w:rsidRPr="0039763A" w:rsidRDefault="00B9763B" w:rsidP="00B9763B">
            <w:pPr>
              <w:rPr>
                <w:rFonts w:ascii="Times New Roman" w:hAnsi="Times New Roman" w:cs="Times New Roman"/>
                <w:sz w:val="20"/>
                <w:szCs w:val="20"/>
              </w:rPr>
            </w:pPr>
            <w:r w:rsidRPr="0039763A">
              <w:rPr>
                <w:rFonts w:ascii="Times New Roman" w:hAnsi="Times New Roman" w:cs="Times New Roman"/>
                <w:sz w:val="20"/>
                <w:szCs w:val="20"/>
              </w:rPr>
              <w:t>Scenarios</w:t>
            </w:r>
          </w:p>
        </w:tc>
        <w:tc>
          <w:tcPr>
            <w:tcW w:w="7560" w:type="dxa"/>
          </w:tcPr>
          <w:p w14:paraId="4B0E69AB" w14:textId="77777777" w:rsidR="00B9763B" w:rsidRPr="0039763A" w:rsidRDefault="00B9763B" w:rsidP="00B9763B">
            <w:pPr>
              <w:rPr>
                <w:rFonts w:ascii="Times New Roman" w:hAnsi="Times New Roman" w:cs="Times New Roman"/>
                <w:sz w:val="20"/>
                <w:szCs w:val="20"/>
              </w:rPr>
            </w:pPr>
            <w:r w:rsidRPr="0039763A">
              <w:rPr>
                <w:rFonts w:ascii="Times New Roman" w:hAnsi="Times New Roman" w:cs="Times New Roman"/>
                <w:sz w:val="20"/>
                <w:szCs w:val="20"/>
              </w:rPr>
              <w:t>High speed @FR2:</w:t>
            </w:r>
          </w:p>
          <w:p w14:paraId="375A47B7" w14:textId="72A7C0AC" w:rsidR="00B9763B" w:rsidRPr="0039763A" w:rsidRDefault="00185D8C" w:rsidP="00DC60AB">
            <w:pPr>
              <w:pStyle w:val="a3"/>
              <w:numPr>
                <w:ilvl w:val="0"/>
                <w:numId w:val="2"/>
              </w:numPr>
              <w:rPr>
                <w:rFonts w:ascii="Times New Roman" w:hAnsi="Times New Roman" w:cs="Times New Roman"/>
                <w:sz w:val="20"/>
                <w:szCs w:val="20"/>
              </w:rPr>
            </w:pPr>
            <w:r w:rsidRPr="0039763A">
              <w:rPr>
                <w:rFonts w:ascii="Times New Roman" w:hAnsi="Times New Roman" w:cs="Times New Roman"/>
                <w:sz w:val="20"/>
                <w:szCs w:val="20"/>
              </w:rPr>
              <w:t xml:space="preserve">Dense Urban </w:t>
            </w:r>
            <w:r w:rsidR="00B9763B" w:rsidRPr="0039763A">
              <w:rPr>
                <w:rFonts w:ascii="Times New Roman" w:hAnsi="Times New Roman" w:cs="Times New Roman"/>
                <w:sz w:val="20"/>
                <w:szCs w:val="20"/>
              </w:rPr>
              <w:t>(</w:t>
            </w:r>
            <w:r w:rsidR="001724B9" w:rsidRPr="0039763A">
              <w:rPr>
                <w:rFonts w:ascii="Times New Roman" w:hAnsi="Times New Roman" w:cs="Times New Roman"/>
                <w:sz w:val="20"/>
                <w:szCs w:val="20"/>
              </w:rPr>
              <w:t>m</w:t>
            </w:r>
            <w:r w:rsidR="00B9763B" w:rsidRPr="0039763A">
              <w:rPr>
                <w:rFonts w:ascii="Times New Roman" w:hAnsi="Times New Roman" w:cs="Times New Roman"/>
                <w:sz w:val="20"/>
                <w:szCs w:val="20"/>
              </w:rPr>
              <w:t>acro</w:t>
            </w:r>
            <w:r w:rsidR="001724B9" w:rsidRPr="0039763A">
              <w:rPr>
                <w:rFonts w:ascii="Times New Roman" w:hAnsi="Times New Roman" w:cs="Times New Roman"/>
                <w:sz w:val="20"/>
                <w:szCs w:val="20"/>
              </w:rPr>
              <w:t>-layer only</w:t>
            </w:r>
            <w:r w:rsidR="00B9763B" w:rsidRPr="0039763A">
              <w:rPr>
                <w:rFonts w:ascii="Times New Roman" w:hAnsi="Times New Roman" w:cs="Times New Roman"/>
                <w:sz w:val="20"/>
                <w:szCs w:val="20"/>
              </w:rPr>
              <w:t>, TR 38.</w:t>
            </w:r>
            <w:r w:rsidR="00CA5E69" w:rsidRPr="0039763A">
              <w:rPr>
                <w:rFonts w:ascii="Times New Roman" w:hAnsi="Times New Roman" w:cs="Times New Roman"/>
                <w:sz w:val="20"/>
                <w:szCs w:val="20"/>
              </w:rPr>
              <w:t>913</w:t>
            </w:r>
            <w:r w:rsidR="00B9763B" w:rsidRPr="0039763A">
              <w:rPr>
                <w:rFonts w:ascii="Times New Roman" w:hAnsi="Times New Roman" w:cs="Times New Roman"/>
                <w:sz w:val="20"/>
                <w:szCs w:val="20"/>
              </w:rPr>
              <w:t>) @FR2</w:t>
            </w:r>
            <w:r w:rsidR="00EF7CA6" w:rsidRPr="0039763A">
              <w:rPr>
                <w:rFonts w:ascii="Times New Roman" w:hAnsi="Times New Roman" w:cs="Times New Roman"/>
                <w:sz w:val="20"/>
                <w:szCs w:val="20"/>
              </w:rPr>
              <w:t>, 200m ISD</w:t>
            </w:r>
            <w:r w:rsidR="00552572" w:rsidRPr="0039763A">
              <w:rPr>
                <w:rFonts w:ascii="Times New Roman" w:hAnsi="Times New Roman" w:cs="Times New Roman"/>
                <w:sz w:val="20"/>
                <w:szCs w:val="20"/>
              </w:rPr>
              <w:t>, 2-tier</w:t>
            </w:r>
            <w:r w:rsidR="007F6AC3" w:rsidRPr="0039763A">
              <w:rPr>
                <w:rFonts w:ascii="Times New Roman" w:hAnsi="Times New Roman" w:cs="Times New Roman"/>
                <w:sz w:val="20"/>
                <w:szCs w:val="20"/>
              </w:rPr>
              <w:t xml:space="preserve"> model with wrap-around</w:t>
            </w:r>
            <w:r w:rsidR="00552572" w:rsidRPr="0039763A">
              <w:rPr>
                <w:rFonts w:ascii="Times New Roman" w:hAnsi="Times New Roman" w:cs="Times New Roman"/>
                <w:sz w:val="20"/>
                <w:szCs w:val="20"/>
              </w:rPr>
              <w:t xml:space="preserve"> (</w:t>
            </w:r>
            <w:r w:rsidR="00305247" w:rsidRPr="0039763A">
              <w:rPr>
                <w:rFonts w:ascii="Times New Roman" w:hAnsi="Times New Roman" w:cs="Times New Roman"/>
                <w:sz w:val="20"/>
                <w:szCs w:val="20"/>
              </w:rPr>
              <w:t>7</w:t>
            </w:r>
            <w:r w:rsidR="00552572" w:rsidRPr="0039763A">
              <w:rPr>
                <w:rFonts w:ascii="Times New Roman" w:hAnsi="Times New Roman" w:cs="Times New Roman"/>
                <w:sz w:val="20"/>
                <w:szCs w:val="20"/>
              </w:rPr>
              <w:t xml:space="preserve"> </w:t>
            </w:r>
            <w:r w:rsidR="00255E9A" w:rsidRPr="0039763A">
              <w:rPr>
                <w:rFonts w:ascii="Times New Roman" w:hAnsi="Times New Roman" w:cs="Times New Roman"/>
                <w:sz w:val="20"/>
                <w:szCs w:val="20"/>
              </w:rPr>
              <w:t>sites</w:t>
            </w:r>
            <w:r w:rsidR="00305247" w:rsidRPr="0039763A">
              <w:rPr>
                <w:rFonts w:ascii="Times New Roman" w:hAnsi="Times New Roman" w:cs="Times New Roman"/>
                <w:sz w:val="20"/>
                <w:szCs w:val="20"/>
              </w:rPr>
              <w:t>, 3 sectors</w:t>
            </w:r>
            <w:r w:rsidR="003D0364" w:rsidRPr="0039763A">
              <w:rPr>
                <w:rFonts w:ascii="Times New Roman" w:hAnsi="Times New Roman" w:cs="Times New Roman"/>
                <w:sz w:val="20"/>
                <w:szCs w:val="20"/>
              </w:rPr>
              <w:t>/cells</w:t>
            </w:r>
            <w:r w:rsidR="00305247" w:rsidRPr="0039763A">
              <w:rPr>
                <w:rFonts w:ascii="Times New Roman" w:hAnsi="Times New Roman" w:cs="Times New Roman"/>
                <w:sz w:val="20"/>
                <w:szCs w:val="20"/>
              </w:rPr>
              <w:t xml:space="preserve"> per</w:t>
            </w:r>
            <w:r w:rsidR="00255E9A" w:rsidRPr="0039763A">
              <w:rPr>
                <w:rFonts w:ascii="Times New Roman" w:hAnsi="Times New Roman" w:cs="Times New Roman"/>
                <w:sz w:val="20"/>
                <w:szCs w:val="20"/>
              </w:rPr>
              <w:t xml:space="preserve"> site</w:t>
            </w:r>
            <w:r w:rsidR="00552572" w:rsidRPr="0039763A">
              <w:rPr>
                <w:rFonts w:ascii="Times New Roman" w:hAnsi="Times New Roman" w:cs="Times New Roman"/>
                <w:sz w:val="20"/>
                <w:szCs w:val="20"/>
              </w:rPr>
              <w:t>)</w:t>
            </w:r>
            <w:r w:rsidR="00634488" w:rsidRPr="0039763A">
              <w:rPr>
                <w:rFonts w:ascii="Times New Roman" w:hAnsi="Times New Roman" w:cs="Times New Roman"/>
                <w:sz w:val="20"/>
                <w:szCs w:val="20"/>
              </w:rPr>
              <w:t>, 100% outdoor</w:t>
            </w:r>
          </w:p>
          <w:p w14:paraId="3A65EF8B" w14:textId="150022FE" w:rsidR="00305247" w:rsidRPr="0039763A" w:rsidRDefault="00305247" w:rsidP="00DC60AB">
            <w:pPr>
              <w:pStyle w:val="a3"/>
              <w:numPr>
                <w:ilvl w:val="1"/>
                <w:numId w:val="2"/>
              </w:numPr>
              <w:rPr>
                <w:rFonts w:ascii="Times New Roman" w:hAnsi="Times New Roman" w:cs="Times New Roman"/>
                <w:sz w:val="20"/>
                <w:szCs w:val="20"/>
              </w:rPr>
            </w:pPr>
            <w:r w:rsidRPr="0039763A">
              <w:rPr>
                <w:rFonts w:ascii="Times New Roman" w:hAnsi="Times New Roman" w:cs="Times New Roman"/>
                <w:sz w:val="20"/>
                <w:szCs w:val="20"/>
              </w:rPr>
              <w:t xml:space="preserve">2 UEs are dropped for each </w:t>
            </w:r>
            <w:r w:rsidR="00255E9A" w:rsidRPr="0039763A">
              <w:rPr>
                <w:rFonts w:ascii="Times New Roman" w:hAnsi="Times New Roman" w:cs="Times New Roman"/>
                <w:sz w:val="20"/>
                <w:szCs w:val="20"/>
              </w:rPr>
              <w:t>of the 7 sites (see mobility description below)</w:t>
            </w:r>
          </w:p>
          <w:p w14:paraId="34CDAF1F" w14:textId="77777777" w:rsidR="00B9763B" w:rsidRPr="0039763A" w:rsidRDefault="00B9763B" w:rsidP="00DC60AB">
            <w:pPr>
              <w:pStyle w:val="a3"/>
              <w:numPr>
                <w:ilvl w:val="0"/>
                <w:numId w:val="2"/>
              </w:numPr>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p w14:paraId="29C1CC31" w14:textId="7F9F64ED" w:rsidR="00305247" w:rsidRPr="0039763A" w:rsidRDefault="00305247" w:rsidP="00DC60AB">
            <w:pPr>
              <w:pStyle w:val="a3"/>
              <w:numPr>
                <w:ilvl w:val="1"/>
                <w:numId w:val="2"/>
              </w:numPr>
              <w:rPr>
                <w:rFonts w:ascii="Times New Roman" w:hAnsi="Times New Roman" w:cs="Times New Roman"/>
                <w:sz w:val="20"/>
                <w:szCs w:val="20"/>
              </w:rPr>
            </w:pPr>
            <w:r w:rsidRPr="0039763A">
              <w:rPr>
                <w:rFonts w:ascii="Times New Roman" w:hAnsi="Times New Roman" w:cs="Times New Roman"/>
                <w:sz w:val="20"/>
                <w:szCs w:val="20"/>
              </w:rPr>
              <w:t xml:space="preserve">Companies explain the number of dropped UEs </w:t>
            </w:r>
          </w:p>
        </w:tc>
      </w:tr>
      <w:tr w:rsidR="00B9763B" w:rsidRPr="0039763A" w14:paraId="29BDA906" w14:textId="77777777" w:rsidTr="00EA31AC">
        <w:trPr>
          <w:trHeight w:val="377"/>
        </w:trPr>
        <w:tc>
          <w:tcPr>
            <w:tcW w:w="2245" w:type="dxa"/>
          </w:tcPr>
          <w:p w14:paraId="63526FFC" w14:textId="696E6E84" w:rsidR="00B9763B" w:rsidRPr="0039763A" w:rsidRDefault="00B9763B" w:rsidP="00B9763B">
            <w:pPr>
              <w:rPr>
                <w:rFonts w:ascii="Times New Roman" w:hAnsi="Times New Roman" w:cs="Times New Roman"/>
                <w:sz w:val="20"/>
                <w:szCs w:val="20"/>
              </w:rPr>
            </w:pPr>
            <w:r w:rsidRPr="0039763A">
              <w:rPr>
                <w:rFonts w:ascii="Times New Roman" w:hAnsi="Times New Roman" w:cs="Times New Roman"/>
                <w:sz w:val="20"/>
                <w:szCs w:val="20"/>
              </w:rPr>
              <w:t>UE Speed</w:t>
            </w:r>
          </w:p>
        </w:tc>
        <w:tc>
          <w:tcPr>
            <w:tcW w:w="7560" w:type="dxa"/>
          </w:tcPr>
          <w:p w14:paraId="319658BC" w14:textId="790A33F0" w:rsidR="00B9763B" w:rsidRPr="0039763A" w:rsidRDefault="00D66608" w:rsidP="007C218F">
            <w:pPr>
              <w:rPr>
                <w:rFonts w:ascii="Times New Roman" w:hAnsi="Times New Roman" w:cs="Times New Roman"/>
                <w:sz w:val="20"/>
                <w:szCs w:val="20"/>
              </w:rPr>
            </w:pPr>
            <w:r w:rsidRPr="0039763A">
              <w:rPr>
                <w:rFonts w:ascii="Times New Roman" w:hAnsi="Times New Roman" w:cs="Times New Roman"/>
                <w:sz w:val="20"/>
                <w:szCs w:val="20"/>
              </w:rPr>
              <w:t xml:space="preserve">For </w:t>
            </w:r>
            <w:r w:rsidR="00CB612C" w:rsidRPr="0039763A">
              <w:rPr>
                <w:rFonts w:ascii="Times New Roman" w:hAnsi="Times New Roman" w:cs="Times New Roman"/>
                <w:sz w:val="20"/>
                <w:szCs w:val="20"/>
              </w:rPr>
              <w:t>Dense Urban</w:t>
            </w:r>
            <w:r w:rsidR="007C218F" w:rsidRPr="0039763A">
              <w:rPr>
                <w:rFonts w:ascii="Times New Roman" w:hAnsi="Times New Roman" w:cs="Times New Roman"/>
                <w:sz w:val="20"/>
                <w:szCs w:val="20"/>
              </w:rPr>
              <w:t xml:space="preserve">: </w:t>
            </w:r>
            <w:r w:rsidR="00083D1C" w:rsidRPr="0039763A" w:rsidDel="00083D1C">
              <w:rPr>
                <w:rFonts w:ascii="Times New Roman" w:hAnsi="Times New Roman" w:cs="Times New Roman"/>
                <w:sz w:val="20"/>
                <w:szCs w:val="20"/>
              </w:rPr>
              <w:t xml:space="preserve"> </w:t>
            </w:r>
            <w:r w:rsidR="00B9763B" w:rsidRPr="0039763A">
              <w:rPr>
                <w:rFonts w:ascii="Times New Roman" w:hAnsi="Times New Roman" w:cs="Times New Roman"/>
                <w:sz w:val="20"/>
                <w:szCs w:val="20"/>
              </w:rPr>
              <w:t xml:space="preserve">60 km/hr </w:t>
            </w:r>
            <w:r w:rsidR="007C218F" w:rsidRPr="0039763A">
              <w:rPr>
                <w:rFonts w:ascii="Times New Roman" w:hAnsi="Times New Roman" w:cs="Times New Roman"/>
                <w:sz w:val="20"/>
                <w:szCs w:val="20"/>
              </w:rPr>
              <w:t xml:space="preserve">and </w:t>
            </w:r>
            <w:r w:rsidR="00B9763B" w:rsidRPr="0039763A">
              <w:rPr>
                <w:rFonts w:ascii="Times New Roman" w:hAnsi="Times New Roman" w:cs="Times New Roman"/>
                <w:sz w:val="20"/>
                <w:szCs w:val="20"/>
              </w:rPr>
              <w:t>120 km/hr</w:t>
            </w:r>
            <w:r w:rsidRPr="0039763A">
              <w:rPr>
                <w:rFonts w:ascii="Times New Roman" w:hAnsi="Times New Roman" w:cs="Times New Roman"/>
                <w:sz w:val="20"/>
                <w:szCs w:val="20"/>
              </w:rPr>
              <w:t xml:space="preserve"> </w:t>
            </w:r>
            <w:r w:rsidR="00B9763B" w:rsidRPr="0039763A">
              <w:rPr>
                <w:rFonts w:ascii="Times New Roman" w:hAnsi="Times New Roman" w:cs="Times New Roman"/>
                <w:sz w:val="20"/>
                <w:szCs w:val="20"/>
              </w:rPr>
              <w:t xml:space="preserve"> </w:t>
            </w:r>
          </w:p>
          <w:p w14:paraId="6C9EF8DA" w14:textId="67B32378" w:rsidR="00B9763B" w:rsidRPr="0039763A" w:rsidRDefault="00EF7CA6" w:rsidP="00D66608">
            <w:pPr>
              <w:rPr>
                <w:rFonts w:ascii="Times New Roman" w:hAnsi="Times New Roman" w:cs="Times New Roman"/>
                <w:sz w:val="20"/>
                <w:szCs w:val="20"/>
              </w:rPr>
            </w:pPr>
            <w:r w:rsidRPr="0039763A">
              <w:rPr>
                <w:rFonts w:ascii="Times New Roman" w:hAnsi="Times New Roman" w:cs="Times New Roman"/>
                <w:sz w:val="20"/>
                <w:szCs w:val="20"/>
              </w:rPr>
              <w:t>For HST</w:t>
            </w:r>
            <w:r w:rsidR="00CF71B1" w:rsidRPr="0039763A">
              <w:rPr>
                <w:rFonts w:ascii="Times New Roman" w:hAnsi="Times New Roman" w:cs="Times New Roman"/>
                <w:sz w:val="20"/>
                <w:szCs w:val="20"/>
              </w:rPr>
              <w:t>:</w:t>
            </w:r>
            <w:r w:rsidR="00D66608" w:rsidRPr="0039763A">
              <w:rPr>
                <w:rFonts w:ascii="Times New Roman" w:hAnsi="Times New Roman" w:cs="Times New Roman"/>
                <w:sz w:val="20"/>
                <w:szCs w:val="20"/>
              </w:rPr>
              <w:t xml:space="preserve"> </w:t>
            </w:r>
            <w:r w:rsidR="00B9763B" w:rsidRPr="0039763A">
              <w:rPr>
                <w:rFonts w:ascii="Times New Roman" w:hAnsi="Times New Roman" w:cs="Times New Roman"/>
                <w:sz w:val="20"/>
                <w:szCs w:val="20"/>
              </w:rPr>
              <w:t xml:space="preserve">256 km/hr </w:t>
            </w:r>
          </w:p>
        </w:tc>
      </w:tr>
      <w:tr w:rsidR="008942C0" w:rsidRPr="0039763A" w14:paraId="4B3FD48B" w14:textId="77777777" w:rsidTr="00EA31AC">
        <w:trPr>
          <w:trHeight w:val="377"/>
        </w:trPr>
        <w:tc>
          <w:tcPr>
            <w:tcW w:w="2245" w:type="dxa"/>
          </w:tcPr>
          <w:p w14:paraId="2F237FC8" w14:textId="62156EA8" w:rsidR="008942C0" w:rsidRPr="0039763A" w:rsidRDefault="008942C0" w:rsidP="00A8277F">
            <w:pPr>
              <w:rPr>
                <w:rFonts w:ascii="Times New Roman" w:hAnsi="Times New Roman" w:cs="Times New Roman"/>
                <w:sz w:val="20"/>
                <w:szCs w:val="20"/>
              </w:rPr>
            </w:pPr>
            <w:r w:rsidRPr="0039763A">
              <w:rPr>
                <w:rFonts w:ascii="Times New Roman" w:hAnsi="Times New Roman" w:cs="Times New Roman"/>
                <w:sz w:val="20"/>
                <w:szCs w:val="20"/>
              </w:rPr>
              <w:t>UE Mobility</w:t>
            </w:r>
            <w:r w:rsidR="00A8277F" w:rsidRPr="0039763A">
              <w:rPr>
                <w:rFonts w:ascii="Times New Roman" w:hAnsi="Times New Roman" w:cs="Times New Roman"/>
                <w:sz w:val="20"/>
                <w:szCs w:val="20"/>
              </w:rPr>
              <w:t xml:space="preserve"> and</w:t>
            </w:r>
            <w:r w:rsidRPr="0039763A">
              <w:rPr>
                <w:rFonts w:ascii="Times New Roman" w:hAnsi="Times New Roman" w:cs="Times New Roman"/>
                <w:sz w:val="20"/>
                <w:szCs w:val="20"/>
              </w:rPr>
              <w:t xml:space="preserve"> trajectory handling </w:t>
            </w:r>
          </w:p>
        </w:tc>
        <w:tc>
          <w:tcPr>
            <w:tcW w:w="7560" w:type="dxa"/>
          </w:tcPr>
          <w:p w14:paraId="5956831C" w14:textId="39845EA1" w:rsidR="00305247" w:rsidRPr="0039763A" w:rsidRDefault="00EF7CA6" w:rsidP="00305247">
            <w:pPr>
              <w:rPr>
                <w:rFonts w:ascii="Times New Roman" w:hAnsi="Times New Roman" w:cs="Times New Roman"/>
                <w:sz w:val="20"/>
                <w:szCs w:val="20"/>
              </w:rPr>
            </w:pPr>
            <w:r w:rsidRPr="0039763A">
              <w:rPr>
                <w:rFonts w:ascii="Times New Roman" w:hAnsi="Times New Roman" w:cs="Times New Roman"/>
                <w:sz w:val="20"/>
                <w:szCs w:val="20"/>
              </w:rPr>
              <w:t>Linear trajectory, intra-cell mobility (constrained within one cell)</w:t>
            </w:r>
          </w:p>
          <w:p w14:paraId="262F2619" w14:textId="79D55E3A" w:rsidR="00A8277F" w:rsidRPr="0039763A" w:rsidRDefault="00A8277F" w:rsidP="00305247">
            <w:pPr>
              <w:rPr>
                <w:rFonts w:ascii="Times New Roman" w:hAnsi="Times New Roman" w:cs="Times New Roman"/>
                <w:sz w:val="20"/>
                <w:szCs w:val="20"/>
              </w:rPr>
            </w:pPr>
          </w:p>
          <w:p w14:paraId="098CCC69" w14:textId="5EA2E918" w:rsidR="00A8277F" w:rsidRPr="0039763A" w:rsidRDefault="00A8277F" w:rsidP="00305247">
            <w:pPr>
              <w:rPr>
                <w:rFonts w:ascii="Times New Roman" w:hAnsi="Times New Roman" w:cs="Times New Roman"/>
                <w:sz w:val="20"/>
                <w:szCs w:val="20"/>
              </w:rPr>
            </w:pPr>
            <w:r w:rsidRPr="0039763A">
              <w:rPr>
                <w:rFonts w:ascii="Times New Roman" w:hAnsi="Times New Roman" w:cs="Times New Roman"/>
                <w:sz w:val="20"/>
                <w:szCs w:val="20"/>
                <w:u w:val="single"/>
              </w:rPr>
              <w:t>Dense Urban</w:t>
            </w:r>
            <w:r w:rsidRPr="0039763A">
              <w:rPr>
                <w:rFonts w:ascii="Times New Roman" w:hAnsi="Times New Roman" w:cs="Times New Roman"/>
                <w:sz w:val="20"/>
                <w:szCs w:val="20"/>
              </w:rPr>
              <w:t>:</w:t>
            </w:r>
          </w:p>
          <w:p w14:paraId="29B7D00F" w14:textId="1BD08639" w:rsidR="003D0364" w:rsidRPr="0039763A" w:rsidRDefault="003D0364" w:rsidP="00305247">
            <w:pPr>
              <w:rPr>
                <w:rFonts w:ascii="Times New Roman" w:hAnsi="Times New Roman" w:cs="Times New Roman"/>
                <w:sz w:val="18"/>
              </w:rPr>
            </w:pPr>
          </w:p>
          <w:p w14:paraId="732544AF" w14:textId="362EFA6B" w:rsidR="0048433A" w:rsidRPr="0039763A" w:rsidRDefault="00451B79" w:rsidP="00305247">
            <w:pPr>
              <w:rPr>
                <w:rFonts w:ascii="Times New Roman" w:hAnsi="Times New Roman" w:cs="Times New Roman"/>
              </w:rPr>
            </w:pPr>
            <w:r w:rsidRPr="0039763A">
              <w:rPr>
                <w:rFonts w:ascii="Times New Roman" w:hAnsi="Times New Roman" w:cs="Times New Roman"/>
              </w:rPr>
              <w:object w:dxaOrig="7351" w:dyaOrig="6316" w14:anchorId="0AA349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188.25pt" o:ole="">
                  <v:imagedata r:id="rId11" o:title=""/>
                </v:shape>
                <o:OLEObject Type="Embed" ProgID="Visio.Drawing.15" ShapeID="_x0000_i1025" DrawAspect="Content" ObjectID="_1658838046" r:id="rId12"/>
              </w:object>
            </w:r>
            <w:r w:rsidRPr="0039763A">
              <w:rPr>
                <w:rFonts w:ascii="Times New Roman" w:hAnsi="Times New Roman" w:cs="Times New Roman"/>
              </w:rPr>
              <w:t xml:space="preserve">  </w:t>
            </w:r>
          </w:p>
          <w:p w14:paraId="3FAF6E10" w14:textId="77777777" w:rsidR="00451B79" w:rsidRPr="0039763A" w:rsidRDefault="00451B79" w:rsidP="00305247">
            <w:pPr>
              <w:rPr>
                <w:rFonts w:ascii="Times New Roman" w:hAnsi="Times New Roman" w:cs="Times New Roman"/>
              </w:rPr>
            </w:pPr>
          </w:p>
          <w:p w14:paraId="552D9266" w14:textId="00B00BC6" w:rsidR="00B80EFC" w:rsidRPr="0039763A" w:rsidRDefault="003D0364" w:rsidP="00093811">
            <w:pPr>
              <w:jc w:val="both"/>
              <w:rPr>
                <w:rFonts w:ascii="Times New Roman" w:hAnsi="Times New Roman" w:cs="Times New Roman"/>
                <w:sz w:val="20"/>
                <w:szCs w:val="20"/>
              </w:rPr>
            </w:pPr>
            <w:r w:rsidRPr="0039763A">
              <w:rPr>
                <w:rFonts w:ascii="Times New Roman" w:hAnsi="Times New Roman" w:cs="Times New Roman"/>
                <w:sz w:val="20"/>
                <w:szCs w:val="20"/>
              </w:rPr>
              <w:t>For each of the 21 cells: Two UEs (UE1 and UE2) are dropped as follows</w:t>
            </w:r>
            <w:r w:rsidR="00224BEF" w:rsidRPr="0039763A">
              <w:rPr>
                <w:rFonts w:ascii="Times New Roman" w:hAnsi="Times New Roman" w:cs="Times New Roman"/>
                <w:sz w:val="20"/>
                <w:szCs w:val="20"/>
              </w:rPr>
              <w:t>:</w:t>
            </w:r>
          </w:p>
          <w:p w14:paraId="3D28D832" w14:textId="1071E809" w:rsidR="006B70C3" w:rsidRPr="0039763A" w:rsidRDefault="00093811" w:rsidP="00093811">
            <w:pPr>
              <w:jc w:val="both"/>
              <w:rPr>
                <w:rFonts w:ascii="Times New Roman" w:hAnsi="Times New Roman" w:cs="Times New Roman"/>
                <w:sz w:val="20"/>
                <w:szCs w:val="20"/>
              </w:rPr>
            </w:pPr>
            <w:r w:rsidRPr="0039763A">
              <w:rPr>
                <w:rFonts w:ascii="Times New Roman" w:hAnsi="Times New Roman" w:cs="Times New Roman"/>
                <w:sz w:val="20"/>
                <w:szCs w:val="20"/>
              </w:rPr>
              <w:t>There are four</w:t>
            </w:r>
            <w:r w:rsidR="00F80BDC" w:rsidRPr="0039763A">
              <w:rPr>
                <w:rFonts w:ascii="Times New Roman" w:hAnsi="Times New Roman" w:cs="Times New Roman"/>
                <w:sz w:val="20"/>
                <w:szCs w:val="20"/>
              </w:rPr>
              <w:t xml:space="preserve"> possible starting locations</w:t>
            </w:r>
            <w:r w:rsidRPr="0039763A">
              <w:rPr>
                <w:rFonts w:ascii="Times New Roman" w:hAnsi="Times New Roman" w:cs="Times New Roman"/>
                <w:sz w:val="20"/>
                <w:szCs w:val="20"/>
              </w:rPr>
              <w:t xml:space="preserve"> P, Q, R, and S as illustrated above for the upper right sector/cell (can be extended analogously to the upper left and lower sectors/cells</w:t>
            </w:r>
            <w:r w:rsidR="00224BEF" w:rsidRPr="0039763A">
              <w:rPr>
                <w:rFonts w:ascii="Times New Roman" w:hAnsi="Times New Roman" w:cs="Times New Roman"/>
                <w:sz w:val="20"/>
                <w:szCs w:val="20"/>
              </w:rPr>
              <w:t>, see Appendix</w:t>
            </w:r>
            <w:r w:rsidR="00356C98" w:rsidRPr="0039763A">
              <w:rPr>
                <w:rFonts w:ascii="Times New Roman" w:hAnsi="Times New Roman" w:cs="Times New Roman"/>
                <w:sz w:val="20"/>
                <w:szCs w:val="20"/>
              </w:rPr>
              <w:t xml:space="preserve"> B</w:t>
            </w:r>
            <w:r w:rsidRPr="0039763A">
              <w:rPr>
                <w:rFonts w:ascii="Times New Roman" w:hAnsi="Times New Roman" w:cs="Times New Roman"/>
                <w:sz w:val="20"/>
                <w:szCs w:val="20"/>
              </w:rPr>
              <w:t>)</w:t>
            </w:r>
            <w:r w:rsidR="00F80BDC" w:rsidRPr="0039763A">
              <w:rPr>
                <w:rFonts w:ascii="Times New Roman" w:hAnsi="Times New Roman" w:cs="Times New Roman"/>
                <w:sz w:val="20"/>
                <w:szCs w:val="20"/>
              </w:rPr>
              <w:t xml:space="preserve"> </w:t>
            </w:r>
            <w:r w:rsidRPr="0039763A">
              <w:rPr>
                <w:rFonts w:ascii="Times New Roman" w:hAnsi="Times New Roman" w:cs="Times New Roman"/>
                <w:sz w:val="20"/>
                <w:szCs w:val="20"/>
              </w:rPr>
              <w:t>where d=30m and x=</w:t>
            </w:r>
            <w:r w:rsidR="00C124D1" w:rsidRPr="0039763A">
              <w:rPr>
                <w:rFonts w:ascii="Times New Roman" w:hAnsi="Times New Roman" w:cs="Times New Roman"/>
                <w:sz w:val="20"/>
                <w:szCs w:val="20"/>
              </w:rPr>
              <w:t>4m.</w:t>
            </w:r>
          </w:p>
          <w:p w14:paraId="480C23CE" w14:textId="77777777" w:rsidR="00F80BDC" w:rsidRPr="0039763A" w:rsidRDefault="00F80BDC" w:rsidP="00093811">
            <w:pPr>
              <w:jc w:val="both"/>
              <w:rPr>
                <w:rFonts w:ascii="Times New Roman" w:hAnsi="Times New Roman" w:cs="Times New Roman"/>
                <w:sz w:val="20"/>
                <w:szCs w:val="20"/>
              </w:rPr>
            </w:pPr>
          </w:p>
          <w:p w14:paraId="0CED0D66" w14:textId="5C5973C8" w:rsidR="00B80EFC" w:rsidRPr="0039763A" w:rsidRDefault="00B80EFC" w:rsidP="00093811">
            <w:pPr>
              <w:jc w:val="both"/>
              <w:rPr>
                <w:rFonts w:ascii="Times New Roman" w:hAnsi="Times New Roman" w:cs="Times New Roman"/>
                <w:sz w:val="20"/>
                <w:szCs w:val="20"/>
              </w:rPr>
            </w:pPr>
            <w:r w:rsidRPr="0039763A">
              <w:rPr>
                <w:rFonts w:ascii="Times New Roman" w:hAnsi="Times New Roman" w:cs="Times New Roman"/>
                <w:sz w:val="20"/>
                <w:szCs w:val="20"/>
              </w:rPr>
              <w:t>T</w:t>
            </w:r>
            <w:r w:rsidR="00C10996" w:rsidRPr="0039763A">
              <w:rPr>
                <w:rFonts w:ascii="Times New Roman" w:hAnsi="Times New Roman" w:cs="Times New Roman"/>
                <w:sz w:val="20"/>
                <w:szCs w:val="20"/>
              </w:rPr>
              <w:t>here are t</w:t>
            </w:r>
            <w:r w:rsidRPr="0039763A">
              <w:rPr>
                <w:rFonts w:ascii="Times New Roman" w:hAnsi="Times New Roman" w:cs="Times New Roman"/>
                <w:sz w:val="20"/>
                <w:szCs w:val="20"/>
              </w:rPr>
              <w:t xml:space="preserve">wo possible randomly selected trajectory lines for each of the </w:t>
            </w:r>
            <w:r w:rsidR="006B70C3" w:rsidRPr="0039763A">
              <w:rPr>
                <w:rFonts w:ascii="Times New Roman" w:hAnsi="Times New Roman" w:cs="Times New Roman"/>
                <w:sz w:val="20"/>
                <w:szCs w:val="20"/>
              </w:rPr>
              <w:t>UE1 and UE2</w:t>
            </w:r>
            <w:r w:rsidRPr="0039763A">
              <w:rPr>
                <w:rFonts w:ascii="Times New Roman" w:hAnsi="Times New Roman" w:cs="Times New Roman"/>
                <w:sz w:val="20"/>
                <w:szCs w:val="20"/>
              </w:rPr>
              <w:t>:</w:t>
            </w:r>
          </w:p>
          <w:p w14:paraId="1BE0EA7E" w14:textId="502E1EE6" w:rsidR="00B80EFC" w:rsidRPr="0039763A" w:rsidRDefault="00B80EFC" w:rsidP="009E4D01">
            <w:pPr>
              <w:pStyle w:val="a3"/>
              <w:numPr>
                <w:ilvl w:val="0"/>
                <w:numId w:val="33"/>
              </w:numPr>
              <w:jc w:val="both"/>
              <w:rPr>
                <w:rFonts w:ascii="Times New Roman" w:hAnsi="Times New Roman" w:cs="Times New Roman"/>
                <w:sz w:val="20"/>
                <w:szCs w:val="20"/>
              </w:rPr>
            </w:pPr>
            <w:r w:rsidRPr="0039763A">
              <w:rPr>
                <w:rFonts w:ascii="Times New Roman" w:hAnsi="Times New Roman" w:cs="Times New Roman"/>
                <w:sz w:val="20"/>
                <w:szCs w:val="20"/>
              </w:rPr>
              <w:t xml:space="preserve">Tr1: A UE starts </w:t>
            </w:r>
            <w:r w:rsidR="00775253" w:rsidRPr="0039763A">
              <w:rPr>
                <w:rFonts w:ascii="Times New Roman" w:hAnsi="Times New Roman" w:cs="Times New Roman"/>
                <w:sz w:val="20"/>
                <w:szCs w:val="20"/>
              </w:rPr>
              <w:t>at either P or S</w:t>
            </w:r>
            <w:r w:rsidR="00224BEF" w:rsidRPr="0039763A">
              <w:rPr>
                <w:rFonts w:ascii="Times New Roman" w:hAnsi="Times New Roman" w:cs="Times New Roman"/>
                <w:sz w:val="20"/>
                <w:szCs w:val="20"/>
              </w:rPr>
              <w:t>,</w:t>
            </w:r>
            <w:r w:rsidR="00775253" w:rsidRPr="0039763A">
              <w:rPr>
                <w:rFonts w:ascii="Times New Roman" w:hAnsi="Times New Roman" w:cs="Times New Roman"/>
                <w:sz w:val="20"/>
                <w:szCs w:val="20"/>
              </w:rPr>
              <w:t xml:space="preserve"> </w:t>
            </w:r>
            <w:r w:rsidRPr="0039763A">
              <w:rPr>
                <w:rFonts w:ascii="Times New Roman" w:hAnsi="Times New Roman" w:cs="Times New Roman"/>
                <w:sz w:val="20"/>
                <w:szCs w:val="20"/>
              </w:rPr>
              <w:t xml:space="preserve">and moves </w:t>
            </w:r>
            <w:r w:rsidR="00785BA5" w:rsidRPr="0039763A">
              <w:rPr>
                <w:rFonts w:ascii="Times New Roman" w:hAnsi="Times New Roman" w:cs="Times New Roman"/>
                <w:sz w:val="20"/>
                <w:szCs w:val="20"/>
              </w:rPr>
              <w:t>along the 120-deg line</w:t>
            </w:r>
            <w:r w:rsidRPr="0039763A">
              <w:rPr>
                <w:rFonts w:ascii="Times New Roman" w:hAnsi="Times New Roman" w:cs="Times New Roman"/>
                <w:sz w:val="20"/>
                <w:szCs w:val="20"/>
              </w:rPr>
              <w:t xml:space="preserve"> downward</w:t>
            </w:r>
          </w:p>
          <w:p w14:paraId="0D940623" w14:textId="321AD9CB" w:rsidR="00B80EFC" w:rsidRPr="0039763A" w:rsidRDefault="00B80EFC" w:rsidP="009E4D01">
            <w:pPr>
              <w:pStyle w:val="a3"/>
              <w:numPr>
                <w:ilvl w:val="0"/>
                <w:numId w:val="33"/>
              </w:numPr>
              <w:jc w:val="both"/>
              <w:rPr>
                <w:rFonts w:ascii="Times New Roman" w:hAnsi="Times New Roman" w:cs="Times New Roman"/>
                <w:sz w:val="20"/>
                <w:szCs w:val="20"/>
              </w:rPr>
            </w:pPr>
            <w:r w:rsidRPr="0039763A">
              <w:rPr>
                <w:rFonts w:ascii="Times New Roman" w:hAnsi="Times New Roman" w:cs="Times New Roman"/>
                <w:sz w:val="20"/>
                <w:szCs w:val="20"/>
              </w:rPr>
              <w:t xml:space="preserve">Tr2: A UE starts </w:t>
            </w:r>
            <w:r w:rsidR="00775253" w:rsidRPr="0039763A">
              <w:rPr>
                <w:rFonts w:ascii="Times New Roman" w:hAnsi="Times New Roman" w:cs="Times New Roman"/>
                <w:sz w:val="20"/>
                <w:szCs w:val="20"/>
              </w:rPr>
              <w:t>at either R or Q</w:t>
            </w:r>
            <w:r w:rsidR="00224BEF" w:rsidRPr="0039763A">
              <w:rPr>
                <w:rFonts w:ascii="Times New Roman" w:hAnsi="Times New Roman" w:cs="Times New Roman"/>
                <w:sz w:val="20"/>
                <w:szCs w:val="20"/>
              </w:rPr>
              <w:t>,</w:t>
            </w:r>
            <w:r w:rsidR="00775253" w:rsidRPr="0039763A">
              <w:rPr>
                <w:rFonts w:ascii="Times New Roman" w:hAnsi="Times New Roman" w:cs="Times New Roman"/>
                <w:sz w:val="20"/>
                <w:szCs w:val="20"/>
              </w:rPr>
              <w:t xml:space="preserve"> </w:t>
            </w:r>
            <w:r w:rsidRPr="0039763A">
              <w:rPr>
                <w:rFonts w:ascii="Times New Roman" w:hAnsi="Times New Roman" w:cs="Times New Roman"/>
                <w:sz w:val="20"/>
                <w:szCs w:val="20"/>
              </w:rPr>
              <w:t xml:space="preserve">and moves </w:t>
            </w:r>
            <w:r w:rsidR="00785BA5" w:rsidRPr="0039763A">
              <w:rPr>
                <w:rFonts w:ascii="Times New Roman" w:hAnsi="Times New Roman" w:cs="Times New Roman"/>
                <w:sz w:val="20"/>
                <w:szCs w:val="20"/>
              </w:rPr>
              <w:t xml:space="preserve">along the 120-deg line </w:t>
            </w:r>
            <w:r w:rsidRPr="0039763A">
              <w:rPr>
                <w:rFonts w:ascii="Times New Roman" w:hAnsi="Times New Roman" w:cs="Times New Roman"/>
                <w:sz w:val="20"/>
                <w:szCs w:val="20"/>
              </w:rPr>
              <w:t>upward</w:t>
            </w:r>
          </w:p>
          <w:p w14:paraId="335D77A2" w14:textId="77777777" w:rsidR="00F80BDC" w:rsidRPr="0039763A" w:rsidRDefault="00F80BDC" w:rsidP="00093811">
            <w:pPr>
              <w:ind w:left="360"/>
              <w:jc w:val="both"/>
              <w:rPr>
                <w:rFonts w:ascii="Times New Roman" w:hAnsi="Times New Roman" w:cs="Times New Roman"/>
                <w:sz w:val="20"/>
                <w:szCs w:val="20"/>
              </w:rPr>
            </w:pPr>
          </w:p>
          <w:p w14:paraId="1CC513BB" w14:textId="77777777" w:rsidR="008942C0" w:rsidRPr="0039763A" w:rsidRDefault="00775253" w:rsidP="00093811">
            <w:pPr>
              <w:jc w:val="both"/>
              <w:rPr>
                <w:rFonts w:ascii="Times New Roman" w:hAnsi="Times New Roman" w:cs="Times New Roman"/>
                <w:sz w:val="20"/>
                <w:szCs w:val="20"/>
              </w:rPr>
            </w:pPr>
            <w:r w:rsidRPr="0039763A">
              <w:rPr>
                <w:rFonts w:ascii="Times New Roman" w:hAnsi="Times New Roman" w:cs="Times New Roman"/>
                <w:sz w:val="20"/>
                <w:szCs w:val="20"/>
              </w:rPr>
              <w:t xml:space="preserve">The two trajectories are selected such that UE1 and UE2 do not collide. </w:t>
            </w:r>
          </w:p>
          <w:p w14:paraId="5100408E" w14:textId="77777777" w:rsidR="005A515B" w:rsidRPr="0039763A" w:rsidRDefault="005A515B" w:rsidP="00305247">
            <w:pPr>
              <w:rPr>
                <w:rFonts w:ascii="Times New Roman" w:hAnsi="Times New Roman" w:cs="Times New Roman"/>
                <w:sz w:val="20"/>
                <w:szCs w:val="20"/>
              </w:rPr>
            </w:pPr>
          </w:p>
          <w:p w14:paraId="3781CCF8" w14:textId="7AEB4CE9" w:rsidR="00A8277F" w:rsidRPr="0039763A" w:rsidRDefault="00A8277F" w:rsidP="00305247">
            <w:pPr>
              <w:rPr>
                <w:rFonts w:ascii="Times New Roman" w:hAnsi="Times New Roman" w:cs="Times New Roman"/>
                <w:sz w:val="20"/>
                <w:szCs w:val="20"/>
              </w:rPr>
            </w:pPr>
            <w:r w:rsidRPr="0039763A">
              <w:rPr>
                <w:rFonts w:ascii="Times New Roman" w:hAnsi="Times New Roman" w:cs="Times New Roman"/>
                <w:sz w:val="20"/>
                <w:szCs w:val="20"/>
                <w:u w:val="single"/>
              </w:rPr>
              <w:t>HST</w:t>
            </w:r>
            <w:r w:rsidR="00281971" w:rsidRPr="0039763A">
              <w:rPr>
                <w:rFonts w:ascii="Times New Roman" w:hAnsi="Times New Roman" w:cs="Times New Roman"/>
                <w:sz w:val="20"/>
                <w:szCs w:val="20"/>
                <w:u w:val="single"/>
              </w:rPr>
              <w:t xml:space="preserve"> (based on TS38.802/913)</w:t>
            </w:r>
            <w:r w:rsidRPr="0039763A">
              <w:rPr>
                <w:rFonts w:ascii="Times New Roman" w:hAnsi="Times New Roman" w:cs="Times New Roman"/>
                <w:sz w:val="20"/>
                <w:szCs w:val="20"/>
              </w:rPr>
              <w:t xml:space="preserve">: </w:t>
            </w:r>
          </w:p>
          <w:p w14:paraId="1AA5187A" w14:textId="6A649943" w:rsidR="00E03DAF" w:rsidRPr="0039763A" w:rsidRDefault="00882F31" w:rsidP="00305247">
            <w:pPr>
              <w:rPr>
                <w:rFonts w:ascii="Times New Roman" w:hAnsi="Times New Roman" w:cs="Times New Roman"/>
                <w:sz w:val="20"/>
                <w:szCs w:val="20"/>
              </w:rPr>
            </w:pPr>
            <w:r w:rsidRPr="0039763A">
              <w:rPr>
                <w:rFonts w:ascii="Times New Roman" w:hAnsi="Times New Roman" w:cs="Times New Roman"/>
                <w:sz w:val="20"/>
                <w:szCs w:val="20"/>
              </w:rPr>
              <w:object w:dxaOrig="12150" w:dyaOrig="3525" w14:anchorId="4CE9CA01">
                <v:shape id="_x0000_i1026" type="#_x0000_t75" style="width:327pt;height:94.5pt" o:ole="">
                  <v:imagedata r:id="rId13" o:title=""/>
                </v:shape>
                <o:OLEObject Type="Embed" ProgID="Visio.Drawing.15" ShapeID="_x0000_i1026" DrawAspect="Content" ObjectID="_1658838047" r:id="rId14"/>
              </w:object>
            </w:r>
          </w:p>
          <w:p w14:paraId="445432CD" w14:textId="77777777" w:rsidR="00281971" w:rsidRPr="0039763A" w:rsidRDefault="00281971" w:rsidP="00305247">
            <w:pPr>
              <w:rPr>
                <w:rFonts w:ascii="Times New Roman" w:hAnsi="Times New Roman" w:cs="Times New Roman"/>
                <w:sz w:val="20"/>
                <w:szCs w:val="20"/>
              </w:rPr>
            </w:pPr>
          </w:p>
          <w:p w14:paraId="0C0B70E9" w14:textId="77777777" w:rsidR="00281971" w:rsidRPr="0039763A" w:rsidRDefault="00281971" w:rsidP="00621040">
            <w:pPr>
              <w:snapToGrid w:val="0"/>
              <w:rPr>
                <w:rFonts w:ascii="Times New Roman" w:hAnsi="Times New Roman" w:cs="Times New Roman"/>
                <w:sz w:val="20"/>
              </w:rPr>
            </w:pPr>
            <w:r w:rsidRPr="0039763A">
              <w:rPr>
                <w:rFonts w:ascii="Times New Roman" w:hAnsi="Times New Roman" w:cs="Times New Roman"/>
                <w:sz w:val="20"/>
              </w:rPr>
              <w:t>The origin (0,0) is assumed to be at RRH2 and between the 2 tracks</w:t>
            </w:r>
          </w:p>
          <w:p w14:paraId="6AF20AC0" w14:textId="36856DB2" w:rsidR="00492EA5" w:rsidRPr="0039763A" w:rsidRDefault="00492EA5" w:rsidP="009E4D01">
            <w:pPr>
              <w:pStyle w:val="a3"/>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Only one UE is simulated (representing one CPE in the train)</w:t>
            </w:r>
          </w:p>
          <w:p w14:paraId="219604C8" w14:textId="5A863D7F" w:rsidR="00281971" w:rsidRPr="0039763A" w:rsidRDefault="00281971" w:rsidP="009E4D01">
            <w:pPr>
              <w:pStyle w:val="a3"/>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Distance between two adjacent RRHs is d</w:t>
            </w:r>
            <w:r w:rsidRPr="0039763A">
              <w:rPr>
                <w:rFonts w:ascii="Times New Roman" w:hAnsi="Times New Roman" w:cs="Times New Roman"/>
                <w:sz w:val="20"/>
                <w:vertAlign w:val="subscript"/>
              </w:rPr>
              <w:t>rrh</w:t>
            </w:r>
            <w:r w:rsidRPr="0039763A">
              <w:rPr>
                <w:rFonts w:ascii="Times New Roman" w:hAnsi="Times New Roman" w:cs="Times New Roman"/>
                <w:sz w:val="20"/>
              </w:rPr>
              <w:t xml:space="preserve"> = 200 m</w:t>
            </w:r>
          </w:p>
          <w:p w14:paraId="786A5D64" w14:textId="77777777" w:rsidR="00281971" w:rsidRPr="0039763A" w:rsidRDefault="00281971" w:rsidP="009E4D01">
            <w:pPr>
              <w:pStyle w:val="a3"/>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Distance between the tracks is d</w:t>
            </w:r>
            <w:r w:rsidRPr="0039763A">
              <w:rPr>
                <w:rFonts w:ascii="Times New Roman" w:hAnsi="Times New Roman" w:cs="Times New Roman"/>
                <w:sz w:val="20"/>
                <w:vertAlign w:val="subscript"/>
              </w:rPr>
              <w:t>track</w:t>
            </w:r>
            <w:r w:rsidRPr="0039763A">
              <w:rPr>
                <w:rFonts w:ascii="Times New Roman" w:hAnsi="Times New Roman" w:cs="Times New Roman"/>
                <w:sz w:val="20"/>
              </w:rPr>
              <w:t xml:space="preserve"> = 6 m</w:t>
            </w:r>
          </w:p>
          <w:p w14:paraId="23BFFD8D" w14:textId="77777777" w:rsidR="00281971" w:rsidRPr="0039763A" w:rsidRDefault="00281971" w:rsidP="009E4D01">
            <w:pPr>
              <w:pStyle w:val="a3"/>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Distance between RRH and nearest track is d</w:t>
            </w:r>
            <w:r w:rsidRPr="0039763A">
              <w:rPr>
                <w:rFonts w:ascii="Times New Roman" w:hAnsi="Times New Roman" w:cs="Times New Roman"/>
                <w:sz w:val="20"/>
                <w:vertAlign w:val="subscript"/>
              </w:rPr>
              <w:t>rrh_track</w:t>
            </w:r>
            <w:r w:rsidRPr="0039763A">
              <w:rPr>
                <w:rFonts w:ascii="Times New Roman" w:hAnsi="Times New Roman" w:cs="Times New Roman"/>
                <w:sz w:val="20"/>
              </w:rPr>
              <w:t xml:space="preserve"> = 5 m</w:t>
            </w:r>
          </w:p>
          <w:p w14:paraId="0A4C4AE2" w14:textId="4B9822D3" w:rsidR="00882F31" w:rsidRPr="0039763A" w:rsidRDefault="00281971" w:rsidP="009E4D01">
            <w:pPr>
              <w:pStyle w:val="a3"/>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RRH has a bearing angle </w:t>
            </w:r>
            <m:oMath>
              <m:r>
                <w:rPr>
                  <w:rFonts w:ascii="Cambria Math" w:hAnsi="Cambria Math" w:cs="Times New Roman"/>
                  <w:sz w:val="20"/>
                </w:rPr>
                <m:t>φ</m:t>
              </m:r>
            </m:oMath>
            <w:r w:rsidRPr="0039763A">
              <w:rPr>
                <w:rFonts w:ascii="Times New Roman" w:hAnsi="Times New Roman" w:cs="Times New Roman"/>
                <w:sz w:val="20"/>
              </w:rPr>
              <w:t xml:space="preserve"> or </w:t>
            </w:r>
            <m:oMath>
              <m:r>
                <w:rPr>
                  <w:rFonts w:ascii="Cambria Math" w:hAnsi="Cambria Math" w:cs="Times New Roman"/>
                  <w:sz w:val="20"/>
                </w:rPr>
                <m:t>–φ</m:t>
              </m:r>
            </m:oMath>
            <w:r w:rsidRPr="0039763A">
              <w:rPr>
                <w:rFonts w:ascii="Times New Roman" w:hAnsi="Times New Roman" w:cs="Times New Roman"/>
                <w:sz w:val="20"/>
              </w:rPr>
              <w:t xml:space="preserve"> </w:t>
            </w:r>
            <w:r w:rsidR="00D34F47" w:rsidRPr="0039763A">
              <w:rPr>
                <w:rFonts w:ascii="Times New Roman" w:hAnsi="Times New Roman" w:cs="Times New Roman"/>
                <w:sz w:val="20"/>
              </w:rPr>
              <w:t xml:space="preserve">where </w:t>
            </w:r>
            <m:oMath>
              <m:r>
                <w:rPr>
                  <w:rFonts w:ascii="Cambria Math" w:hAnsi="Cambria Math" w:cs="Times New Roman"/>
                  <w:sz w:val="20"/>
                </w:rPr>
                <m:t>φ</m:t>
              </m:r>
            </m:oMath>
            <w:r w:rsidR="00D34F47" w:rsidRPr="0039763A">
              <w:rPr>
                <w:rFonts w:ascii="Times New Roman" w:hAnsi="Times New Roman" w:cs="Times New Roman"/>
                <w:sz w:val="20"/>
              </w:rPr>
              <w:t>=20 degrees</w:t>
            </w:r>
          </w:p>
          <w:p w14:paraId="2A85CDFC" w14:textId="77777777" w:rsidR="00882F31" w:rsidRPr="0039763A" w:rsidRDefault="00882F31" w:rsidP="009E4D01">
            <w:pPr>
              <w:pStyle w:val="a3"/>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The UE</w:t>
            </w:r>
            <w:r w:rsidR="00281971" w:rsidRPr="0039763A">
              <w:rPr>
                <w:rFonts w:ascii="Times New Roman" w:hAnsi="Times New Roman" w:cs="Times New Roman"/>
                <w:sz w:val="20"/>
              </w:rPr>
              <w:t xml:space="preserve"> start</w:t>
            </w:r>
            <w:r w:rsidRPr="0039763A">
              <w:rPr>
                <w:rFonts w:ascii="Times New Roman" w:hAnsi="Times New Roman" w:cs="Times New Roman"/>
                <w:sz w:val="20"/>
              </w:rPr>
              <w:t>s</w:t>
            </w:r>
            <w:r w:rsidR="00281971" w:rsidRPr="0039763A">
              <w:rPr>
                <w:rFonts w:ascii="Times New Roman" w:hAnsi="Times New Roman" w:cs="Times New Roman"/>
                <w:sz w:val="20"/>
              </w:rPr>
              <w:t xml:space="preserve"> near RRH2 and move</w:t>
            </w:r>
            <w:r w:rsidRPr="0039763A">
              <w:rPr>
                <w:rFonts w:ascii="Times New Roman" w:hAnsi="Times New Roman" w:cs="Times New Roman"/>
                <w:sz w:val="20"/>
              </w:rPr>
              <w:t>s</w:t>
            </w:r>
            <w:r w:rsidR="00281971" w:rsidRPr="0039763A">
              <w:rPr>
                <w:rFonts w:ascii="Times New Roman" w:hAnsi="Times New Roman" w:cs="Times New Roman"/>
                <w:sz w:val="20"/>
              </w:rPr>
              <w:t xml:space="preserve"> towards RRH5, or start</w:t>
            </w:r>
            <w:r w:rsidRPr="0039763A">
              <w:rPr>
                <w:rFonts w:ascii="Times New Roman" w:hAnsi="Times New Roman" w:cs="Times New Roman"/>
                <w:sz w:val="20"/>
              </w:rPr>
              <w:t>s</w:t>
            </w:r>
            <w:r w:rsidR="00281971" w:rsidRPr="0039763A">
              <w:rPr>
                <w:rFonts w:ascii="Times New Roman" w:hAnsi="Times New Roman" w:cs="Times New Roman"/>
                <w:sz w:val="20"/>
              </w:rPr>
              <w:t xml:space="preserve"> near RRH5 and move</w:t>
            </w:r>
            <w:r w:rsidRPr="0039763A">
              <w:rPr>
                <w:rFonts w:ascii="Times New Roman" w:hAnsi="Times New Roman" w:cs="Times New Roman"/>
                <w:sz w:val="20"/>
              </w:rPr>
              <w:t>s</w:t>
            </w:r>
            <w:r w:rsidR="00281971" w:rsidRPr="0039763A">
              <w:rPr>
                <w:rFonts w:ascii="Times New Roman" w:hAnsi="Times New Roman" w:cs="Times New Roman"/>
                <w:sz w:val="20"/>
              </w:rPr>
              <w:t xml:space="preserve"> towards RRH2</w:t>
            </w:r>
          </w:p>
          <w:p w14:paraId="7362161E" w14:textId="77777777" w:rsidR="00882F31" w:rsidRPr="0039763A" w:rsidRDefault="00281971" w:rsidP="009E4D01">
            <w:pPr>
              <w:pStyle w:val="a3"/>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Possible starting points are near </w:t>
            </w:r>
            <m:oMath>
              <m:r>
                <w:rPr>
                  <w:rFonts w:ascii="Cambria Math" w:hAnsi="Cambria Math" w:cs="Times New Roman"/>
                  <w:sz w:val="20"/>
                </w:rPr>
                <m:t xml:space="preserve">P= </m:t>
              </m:r>
              <m:d>
                <m:dPr>
                  <m:ctrlPr>
                    <w:rPr>
                      <w:rFonts w:ascii="Cambria Math" w:eastAsiaTheme="minorHAnsi" w:hAnsi="Cambria Math" w:cs="Times New Roman"/>
                      <w:i/>
                      <w:iCs/>
                      <w:sz w:val="20"/>
                    </w:rPr>
                  </m:ctrlPr>
                </m:dPr>
                <m:e>
                  <m:r>
                    <w:rPr>
                      <w:rFonts w:ascii="Cambria Math" w:hAnsi="Cambria Math" w:cs="Times New Roman"/>
                      <w:sz w:val="20"/>
                    </w:rPr>
                    <m:t>0,</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track</m:t>
                          </m:r>
                        </m:sub>
                      </m:sSub>
                    </m:num>
                    <m:den>
                      <m:r>
                        <w:rPr>
                          <w:rFonts w:ascii="Cambria Math" w:hAnsi="Cambria Math" w:cs="Times New Roman"/>
                          <w:sz w:val="20"/>
                        </w:rPr>
                        <m:t>2</m:t>
                      </m:r>
                    </m:den>
                  </m:f>
                </m:e>
              </m:d>
            </m:oMath>
            <w:r w:rsidRPr="0039763A">
              <w:rPr>
                <w:rFonts w:ascii="Times New Roman" w:hAnsi="Times New Roman" w:cs="Times New Roman"/>
                <w:sz w:val="20"/>
              </w:rPr>
              <w:t xml:space="preserve">, </w:t>
            </w:r>
            <m:oMath>
              <m:r>
                <w:rPr>
                  <w:rFonts w:ascii="Cambria Math" w:hAnsi="Cambria Math" w:cs="Times New Roman"/>
                  <w:sz w:val="20"/>
                </w:rPr>
                <m:t xml:space="preserve">Q= </m:t>
              </m:r>
              <m:d>
                <m:dPr>
                  <m:ctrlPr>
                    <w:rPr>
                      <w:rFonts w:ascii="Cambria Math" w:eastAsiaTheme="minorHAnsi" w:hAnsi="Cambria Math" w:cs="Times New Roman"/>
                      <w:i/>
                      <w:iCs/>
                      <w:sz w:val="20"/>
                    </w:rPr>
                  </m:ctrlPr>
                </m:dPr>
                <m:e>
                  <m:r>
                    <w:rPr>
                      <w:rFonts w:ascii="Cambria Math" w:hAnsi="Cambria Math" w:cs="Times New Roman"/>
                      <w:sz w:val="20"/>
                    </w:rPr>
                    <m:t>3*</m:t>
                  </m:r>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rrh</m:t>
                      </m:r>
                    </m:sub>
                  </m:sSub>
                  <m:r>
                    <w:rPr>
                      <w:rFonts w:ascii="Cambria Math" w:hAnsi="Cambria Math" w:cs="Times New Roman"/>
                      <w:sz w:val="20"/>
                    </w:rPr>
                    <m:t>,</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w:rPr>
                              <w:rFonts w:ascii="Cambria Math" w:hAnsi="Cambria Math" w:cs="Times New Roman"/>
                              <w:sz w:val="20"/>
                            </w:rPr>
                            <m:t>track</m:t>
                          </m:r>
                        </m:sub>
                      </m:sSub>
                    </m:num>
                    <m:den>
                      <m:r>
                        <w:rPr>
                          <w:rFonts w:ascii="Cambria Math" w:hAnsi="Cambria Math" w:cs="Times New Roman"/>
                          <w:sz w:val="20"/>
                        </w:rPr>
                        <m:t>2</m:t>
                      </m:r>
                    </m:den>
                  </m:f>
                </m:e>
              </m:d>
            </m:oMath>
            <w:r w:rsidRPr="0039763A">
              <w:rPr>
                <w:rFonts w:ascii="Times New Roman" w:hAnsi="Times New Roman" w:cs="Times New Roman"/>
                <w:sz w:val="20"/>
              </w:rPr>
              <w:t xml:space="preserve">, </w:t>
            </w:r>
            <m:oMath>
              <m:r>
                <w:rPr>
                  <w:rFonts w:ascii="Cambria Math" w:hAnsi="Cambria Math" w:cs="Times New Roman"/>
                  <w:sz w:val="20"/>
                </w:rPr>
                <m:t xml:space="preserve">R= </m:t>
              </m:r>
              <m:d>
                <m:dPr>
                  <m:ctrlPr>
                    <w:rPr>
                      <w:rFonts w:ascii="Cambria Math" w:eastAsiaTheme="minorHAnsi" w:hAnsi="Cambria Math" w:cs="Times New Roman"/>
                      <w:i/>
                      <w:iCs/>
                      <w:sz w:val="20"/>
                    </w:rPr>
                  </m:ctrlPr>
                </m:dPr>
                <m:e>
                  <m:r>
                    <w:rPr>
                      <w:rFonts w:ascii="Cambria Math" w:hAnsi="Cambria Math" w:cs="Times New Roman"/>
                      <w:sz w:val="20"/>
                    </w:rPr>
                    <m:t>3*</m:t>
                  </m:r>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rrh</m:t>
                      </m:r>
                    </m:sub>
                  </m:sSub>
                  <m:r>
                    <w:rPr>
                      <w:rFonts w:ascii="Cambria Math" w:hAnsi="Cambria Math" w:cs="Times New Roman"/>
                      <w:sz w:val="20"/>
                    </w:rPr>
                    <m:t>,-</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w:rPr>
                              <w:rFonts w:ascii="Cambria Math" w:hAnsi="Cambria Math" w:cs="Times New Roman"/>
                              <w:sz w:val="20"/>
                            </w:rPr>
                            <m:t>track</m:t>
                          </m:r>
                        </m:sub>
                      </m:sSub>
                    </m:num>
                    <m:den>
                      <m:r>
                        <w:rPr>
                          <w:rFonts w:ascii="Cambria Math" w:hAnsi="Cambria Math" w:cs="Times New Roman"/>
                          <w:sz w:val="20"/>
                        </w:rPr>
                        <m:t>2</m:t>
                      </m:r>
                    </m:den>
                  </m:f>
                </m:e>
              </m:d>
            </m:oMath>
            <w:r w:rsidRPr="0039763A">
              <w:rPr>
                <w:rFonts w:ascii="Times New Roman" w:hAnsi="Times New Roman" w:cs="Times New Roman"/>
                <w:sz w:val="20"/>
              </w:rPr>
              <w:t>,  </w:t>
            </w:r>
            <m:oMath>
              <m:r>
                <w:rPr>
                  <w:rFonts w:ascii="Cambria Math" w:hAnsi="Cambria Math" w:cs="Times New Roman"/>
                  <w:sz w:val="20"/>
                </w:rPr>
                <m:t xml:space="preserve">S= </m:t>
              </m:r>
              <m:d>
                <m:dPr>
                  <m:ctrlPr>
                    <w:rPr>
                      <w:rFonts w:ascii="Cambria Math" w:eastAsiaTheme="minorHAnsi" w:hAnsi="Cambria Math" w:cs="Times New Roman"/>
                      <w:i/>
                      <w:iCs/>
                      <w:sz w:val="20"/>
                    </w:rPr>
                  </m:ctrlPr>
                </m:dPr>
                <m:e>
                  <m:r>
                    <w:rPr>
                      <w:rFonts w:ascii="Cambria Math" w:hAnsi="Cambria Math" w:cs="Times New Roman"/>
                      <w:sz w:val="20"/>
                    </w:rPr>
                    <m:t>0,-</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track</m:t>
                          </m:r>
                        </m:sub>
                      </m:sSub>
                    </m:num>
                    <m:den>
                      <m:r>
                        <w:rPr>
                          <w:rFonts w:ascii="Cambria Math" w:hAnsi="Cambria Math" w:cs="Times New Roman"/>
                          <w:sz w:val="20"/>
                        </w:rPr>
                        <m:t>2</m:t>
                      </m:r>
                    </m:den>
                  </m:f>
                </m:e>
              </m:d>
            </m:oMath>
          </w:p>
          <w:p w14:paraId="7DEF681B" w14:textId="663EA49F" w:rsidR="00281971" w:rsidRPr="0039763A" w:rsidRDefault="00281971" w:rsidP="009E4D01">
            <w:pPr>
              <w:pStyle w:val="a3"/>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There are two possible randomly selected </w:t>
            </w:r>
            <w:r w:rsidR="00520705" w:rsidRPr="0039763A">
              <w:rPr>
                <w:rFonts w:ascii="Times New Roman" w:hAnsi="Times New Roman" w:cs="Times New Roman"/>
                <w:sz w:val="20"/>
              </w:rPr>
              <w:t xml:space="preserve">travel directions </w:t>
            </w:r>
            <w:r w:rsidRPr="0039763A">
              <w:rPr>
                <w:rFonts w:ascii="Times New Roman" w:hAnsi="Times New Roman" w:cs="Times New Roman"/>
                <w:sz w:val="20"/>
              </w:rPr>
              <w:t xml:space="preserve">for </w:t>
            </w:r>
            <w:r w:rsidR="00520705" w:rsidRPr="0039763A">
              <w:rPr>
                <w:rFonts w:ascii="Times New Roman" w:hAnsi="Times New Roman" w:cs="Times New Roman"/>
                <w:sz w:val="20"/>
              </w:rPr>
              <w:t>the UE, each with two possible starting locations (a total of four trajectories)</w:t>
            </w:r>
            <w:r w:rsidRPr="0039763A">
              <w:rPr>
                <w:rFonts w:ascii="Times New Roman" w:hAnsi="Times New Roman" w:cs="Times New Roman"/>
                <w:sz w:val="20"/>
              </w:rPr>
              <w:t>:</w:t>
            </w:r>
          </w:p>
          <w:p w14:paraId="6479CA0B" w14:textId="561C9CCC" w:rsidR="00281971" w:rsidRPr="0039763A" w:rsidRDefault="00334116" w:rsidP="009E4D01">
            <w:pPr>
              <w:pStyle w:val="a3"/>
              <w:numPr>
                <w:ilvl w:val="1"/>
                <w:numId w:val="35"/>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Direction </w:t>
            </w:r>
            <w:r w:rsidR="00492EA5" w:rsidRPr="0039763A">
              <w:rPr>
                <w:rFonts w:ascii="Times New Roman" w:hAnsi="Times New Roman" w:cs="Times New Roman"/>
                <w:sz w:val="20"/>
              </w:rPr>
              <w:t>1: The</w:t>
            </w:r>
            <w:r w:rsidRPr="0039763A">
              <w:rPr>
                <w:rFonts w:ascii="Times New Roman" w:hAnsi="Times New Roman" w:cs="Times New Roman"/>
                <w:sz w:val="20"/>
              </w:rPr>
              <w:t xml:space="preserve"> UE starts near RRH2 </w:t>
            </w:r>
            <w:r w:rsidR="00281971" w:rsidRPr="0039763A">
              <w:rPr>
                <w:rFonts w:ascii="Times New Roman" w:hAnsi="Times New Roman" w:cs="Times New Roman"/>
                <w:sz w:val="20"/>
              </w:rPr>
              <w:t>(at either P or S) and moves on a horizontal line to the right</w:t>
            </w:r>
          </w:p>
          <w:p w14:paraId="1DAFF684" w14:textId="45D15B1D" w:rsidR="00281971" w:rsidRPr="0039763A" w:rsidRDefault="00334116" w:rsidP="009E4D01">
            <w:pPr>
              <w:pStyle w:val="a3"/>
              <w:numPr>
                <w:ilvl w:val="1"/>
                <w:numId w:val="35"/>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Direction </w:t>
            </w:r>
            <w:r w:rsidR="00492EA5" w:rsidRPr="0039763A">
              <w:rPr>
                <w:rFonts w:ascii="Times New Roman" w:hAnsi="Times New Roman" w:cs="Times New Roman"/>
                <w:sz w:val="20"/>
              </w:rPr>
              <w:t>2: The</w:t>
            </w:r>
            <w:r w:rsidR="00281971" w:rsidRPr="0039763A">
              <w:rPr>
                <w:rFonts w:ascii="Times New Roman" w:hAnsi="Times New Roman" w:cs="Times New Roman"/>
                <w:sz w:val="20"/>
              </w:rPr>
              <w:t xml:space="preserve"> UE starts nea</w:t>
            </w:r>
            <w:r w:rsidRPr="0039763A">
              <w:rPr>
                <w:rFonts w:ascii="Times New Roman" w:hAnsi="Times New Roman" w:cs="Times New Roman"/>
                <w:sz w:val="20"/>
              </w:rPr>
              <w:t>r RRH5</w:t>
            </w:r>
            <w:r w:rsidR="00281971" w:rsidRPr="0039763A">
              <w:rPr>
                <w:rFonts w:ascii="Times New Roman" w:hAnsi="Times New Roman" w:cs="Times New Roman"/>
                <w:sz w:val="20"/>
              </w:rPr>
              <w:t> (at either R o</w:t>
            </w:r>
            <w:r w:rsidRPr="0039763A">
              <w:rPr>
                <w:rFonts w:ascii="Times New Roman" w:hAnsi="Times New Roman" w:cs="Times New Roman"/>
                <w:sz w:val="20"/>
              </w:rPr>
              <w:t xml:space="preserve">r Q) and moves on a horizontal </w:t>
            </w:r>
            <w:r w:rsidR="00281971" w:rsidRPr="0039763A">
              <w:rPr>
                <w:rFonts w:ascii="Times New Roman" w:hAnsi="Times New Roman" w:cs="Times New Roman"/>
                <w:sz w:val="20"/>
              </w:rPr>
              <w:t>line to the left</w:t>
            </w:r>
          </w:p>
          <w:p w14:paraId="7FE9E695" w14:textId="4AA8AF26" w:rsidR="00281971" w:rsidRPr="0039763A" w:rsidRDefault="00281971" w:rsidP="00305247">
            <w:pPr>
              <w:rPr>
                <w:rFonts w:ascii="Times New Roman" w:hAnsi="Times New Roman" w:cs="Times New Roman"/>
                <w:sz w:val="20"/>
                <w:szCs w:val="20"/>
              </w:rPr>
            </w:pPr>
          </w:p>
        </w:tc>
      </w:tr>
      <w:tr w:rsidR="008942C0" w:rsidRPr="0039763A" w14:paraId="1732F984" w14:textId="77777777" w:rsidTr="00EA31AC">
        <w:trPr>
          <w:trHeight w:val="377"/>
        </w:trPr>
        <w:tc>
          <w:tcPr>
            <w:tcW w:w="2245" w:type="dxa"/>
          </w:tcPr>
          <w:p w14:paraId="70638D23" w14:textId="0CF10F04" w:rsidR="008942C0" w:rsidRPr="0039763A" w:rsidRDefault="008942C0" w:rsidP="00B9763B">
            <w:pPr>
              <w:rPr>
                <w:rFonts w:ascii="Times New Roman" w:hAnsi="Times New Roman" w:cs="Times New Roman"/>
                <w:sz w:val="20"/>
                <w:szCs w:val="20"/>
              </w:rPr>
            </w:pPr>
            <w:r w:rsidRPr="0039763A">
              <w:rPr>
                <w:rFonts w:ascii="Times New Roman" w:hAnsi="Times New Roman" w:cs="Times New Roman"/>
                <w:sz w:val="20"/>
                <w:szCs w:val="20"/>
              </w:rPr>
              <w:lastRenderedPageBreak/>
              <w:t>Performance metrics</w:t>
            </w:r>
          </w:p>
        </w:tc>
        <w:tc>
          <w:tcPr>
            <w:tcW w:w="7560" w:type="dxa"/>
          </w:tcPr>
          <w:p w14:paraId="2F34BF15" w14:textId="1EC8B4CD" w:rsidR="008942C0" w:rsidRPr="0039763A" w:rsidRDefault="008942C0" w:rsidP="009E4D01">
            <w:pPr>
              <w:pStyle w:val="a3"/>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 xml:space="preserve">CDF of </w:t>
            </w:r>
            <w:r w:rsidR="00794328" w:rsidRPr="0039763A">
              <w:rPr>
                <w:rFonts w:ascii="Times New Roman" w:hAnsi="Times New Roman" w:cs="Times New Roman"/>
                <w:sz w:val="20"/>
                <w:szCs w:val="20"/>
              </w:rPr>
              <w:t>UE throughput</w:t>
            </w:r>
            <w:r w:rsidRPr="0039763A">
              <w:rPr>
                <w:rFonts w:ascii="Times New Roman" w:hAnsi="Times New Roman" w:cs="Times New Roman"/>
                <w:sz w:val="20"/>
                <w:szCs w:val="20"/>
              </w:rPr>
              <w:t xml:space="preserve">, avg. and 5% </w:t>
            </w:r>
            <w:r w:rsidR="00794328" w:rsidRPr="0039763A">
              <w:rPr>
                <w:rFonts w:ascii="Times New Roman" w:hAnsi="Times New Roman" w:cs="Times New Roman"/>
                <w:sz w:val="20"/>
                <w:szCs w:val="20"/>
              </w:rPr>
              <w:t>UE throughput</w:t>
            </w:r>
            <w:r w:rsidR="005670BF" w:rsidRPr="0039763A">
              <w:rPr>
                <w:rFonts w:ascii="Times New Roman" w:hAnsi="Times New Roman" w:cs="Times New Roman"/>
                <w:sz w:val="20"/>
                <w:szCs w:val="20"/>
              </w:rPr>
              <w:t>, cf. Appendix</w:t>
            </w:r>
            <w:r w:rsidR="00356C98" w:rsidRPr="0039763A">
              <w:rPr>
                <w:rFonts w:ascii="Times New Roman" w:hAnsi="Times New Roman" w:cs="Times New Roman"/>
                <w:sz w:val="20"/>
                <w:szCs w:val="20"/>
              </w:rPr>
              <w:t xml:space="preserve"> B</w:t>
            </w:r>
          </w:p>
          <w:p w14:paraId="15934240" w14:textId="3E28015E" w:rsidR="008942C0" w:rsidRPr="0039763A" w:rsidRDefault="00EF7CA6" w:rsidP="009E4D01">
            <w:pPr>
              <w:pStyle w:val="a3"/>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TCI state update (beam indication)</w:t>
            </w:r>
            <w:r w:rsidR="0015655A" w:rsidRPr="0039763A">
              <w:rPr>
                <w:rFonts w:ascii="Times New Roman" w:hAnsi="Times New Roman" w:cs="Times New Roman"/>
                <w:sz w:val="20"/>
                <w:szCs w:val="20"/>
              </w:rPr>
              <w:t xml:space="preserve"> signaling</w:t>
            </w:r>
            <w:r w:rsidRPr="0039763A">
              <w:rPr>
                <w:rFonts w:ascii="Times New Roman" w:hAnsi="Times New Roman" w:cs="Times New Roman"/>
                <w:sz w:val="20"/>
                <w:szCs w:val="20"/>
              </w:rPr>
              <w:t xml:space="preserve"> o</w:t>
            </w:r>
            <w:r w:rsidR="008942C0" w:rsidRPr="0039763A">
              <w:rPr>
                <w:rFonts w:ascii="Times New Roman" w:hAnsi="Times New Roman" w:cs="Times New Roman"/>
                <w:sz w:val="20"/>
                <w:szCs w:val="20"/>
              </w:rPr>
              <w:t>verhead</w:t>
            </w:r>
            <w:r w:rsidR="006D4E8B" w:rsidRPr="0039763A">
              <w:rPr>
                <w:rFonts w:ascii="Times New Roman" w:hAnsi="Times New Roman" w:cs="Times New Roman"/>
                <w:sz w:val="20"/>
                <w:szCs w:val="20"/>
              </w:rPr>
              <w:t xml:space="preserve"> (separate analysis from SLS)</w:t>
            </w:r>
          </w:p>
          <w:p w14:paraId="7715F8EE" w14:textId="77777777" w:rsidR="008942C0" w:rsidRPr="0039763A" w:rsidRDefault="00EF7CA6" w:rsidP="009E4D01">
            <w:pPr>
              <w:pStyle w:val="a3"/>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B</w:t>
            </w:r>
            <w:r w:rsidR="008942C0" w:rsidRPr="0039763A">
              <w:rPr>
                <w:rFonts w:ascii="Times New Roman" w:hAnsi="Times New Roman" w:cs="Times New Roman"/>
                <w:sz w:val="20"/>
                <w:szCs w:val="20"/>
              </w:rPr>
              <w:t>eam switching</w:t>
            </w:r>
            <w:r w:rsidRPr="0039763A">
              <w:rPr>
                <w:rFonts w:ascii="Times New Roman" w:hAnsi="Times New Roman" w:cs="Times New Roman"/>
                <w:sz w:val="20"/>
                <w:szCs w:val="20"/>
              </w:rPr>
              <w:t xml:space="preserve"> latency</w:t>
            </w:r>
          </w:p>
          <w:p w14:paraId="362A7E10" w14:textId="5349ED68" w:rsidR="00532456" w:rsidRPr="0039763A" w:rsidRDefault="00532456" w:rsidP="009E4D01">
            <w:pPr>
              <w:pStyle w:val="a3"/>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 xml:space="preserve">RSRP </w:t>
            </w:r>
            <w:r w:rsidR="006D4E8B" w:rsidRPr="0039763A">
              <w:rPr>
                <w:rFonts w:ascii="Times New Roman" w:hAnsi="Times New Roman" w:cs="Times New Roman"/>
                <w:sz w:val="20"/>
                <w:szCs w:val="20"/>
              </w:rPr>
              <w:t xml:space="preserve">distribution </w:t>
            </w:r>
          </w:p>
        </w:tc>
      </w:tr>
    </w:tbl>
    <w:p w14:paraId="1BC095E4" w14:textId="0C6A87B4" w:rsidR="00305247" w:rsidRPr="0039763A" w:rsidRDefault="00305247" w:rsidP="0027684E">
      <w:pPr>
        <w:snapToGrid w:val="0"/>
        <w:spacing w:after="120" w:line="288" w:lineRule="auto"/>
        <w:jc w:val="both"/>
        <w:rPr>
          <w:rFonts w:ascii="Times New Roman" w:hAnsi="Times New Roman" w:cs="Times New Roman"/>
          <w:b/>
          <w:color w:val="3333FF"/>
          <w:sz w:val="20"/>
          <w:szCs w:val="20"/>
        </w:rPr>
      </w:pPr>
    </w:p>
    <w:p w14:paraId="367052B7" w14:textId="00DD2E02" w:rsidR="00B9763B" w:rsidRPr="0039763A" w:rsidRDefault="00B9763B" w:rsidP="00B9763B">
      <w:pPr>
        <w:pStyle w:val="ad"/>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B3660F">
        <w:rPr>
          <w:rFonts w:ascii="Times New Roman" w:hAnsi="Times New Roman" w:cs="Times New Roman"/>
          <w:noProof/>
        </w:rPr>
        <w:t>3</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MPE/Multi-panel UE</w:t>
      </w:r>
    </w:p>
    <w:tbl>
      <w:tblPr>
        <w:tblStyle w:val="ac"/>
        <w:tblW w:w="9805" w:type="dxa"/>
        <w:tblLook w:val="04A0" w:firstRow="1" w:lastRow="0" w:firstColumn="1" w:lastColumn="0" w:noHBand="0" w:noVBand="1"/>
      </w:tblPr>
      <w:tblGrid>
        <w:gridCol w:w="2965"/>
        <w:gridCol w:w="6840"/>
      </w:tblGrid>
      <w:tr w:rsidR="00B9763B" w:rsidRPr="0039763A" w14:paraId="1E249D69" w14:textId="77777777" w:rsidTr="00EA31AC">
        <w:tc>
          <w:tcPr>
            <w:tcW w:w="2965" w:type="dxa"/>
            <w:shd w:val="clear" w:color="auto" w:fill="D5DCE4" w:themeFill="text2" w:themeFillTint="33"/>
          </w:tcPr>
          <w:p w14:paraId="7F9DB43B" w14:textId="77777777" w:rsidR="00B9763B" w:rsidRPr="0039763A" w:rsidRDefault="00B9763B" w:rsidP="008942C0">
            <w:pPr>
              <w:snapToGrid w:val="0"/>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6840" w:type="dxa"/>
            <w:shd w:val="clear" w:color="auto" w:fill="D5DCE4" w:themeFill="text2" w:themeFillTint="33"/>
          </w:tcPr>
          <w:p w14:paraId="6018453A" w14:textId="77777777" w:rsidR="00B9763B" w:rsidRPr="0039763A" w:rsidRDefault="00B9763B" w:rsidP="008942C0">
            <w:pPr>
              <w:snapToGrid w:val="0"/>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9763B" w:rsidRPr="0039763A" w14:paraId="5F610BBB" w14:textId="77777777" w:rsidTr="00EA31AC">
        <w:trPr>
          <w:trHeight w:val="125"/>
        </w:trPr>
        <w:tc>
          <w:tcPr>
            <w:tcW w:w="2965" w:type="dxa"/>
          </w:tcPr>
          <w:p w14:paraId="7DB788BA" w14:textId="4070F6EE" w:rsidR="00B9763B" w:rsidRPr="0039763A" w:rsidRDefault="00B9763B" w:rsidP="008942C0">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tc>
        <w:tc>
          <w:tcPr>
            <w:tcW w:w="6840" w:type="dxa"/>
          </w:tcPr>
          <w:p w14:paraId="24073083" w14:textId="7FF19E09" w:rsidR="0073761A" w:rsidRPr="0039763A" w:rsidRDefault="00B9763B" w:rsidP="009E4D01">
            <w:pPr>
              <w:pStyle w:val="a3"/>
              <w:numPr>
                <w:ilvl w:val="0"/>
                <w:numId w:val="34"/>
              </w:numPr>
              <w:snapToGrid w:val="0"/>
              <w:rPr>
                <w:rFonts w:ascii="Times New Roman" w:hAnsi="Times New Roman" w:cs="Times New Roman"/>
                <w:sz w:val="20"/>
                <w:szCs w:val="20"/>
              </w:rPr>
            </w:pPr>
            <w:r w:rsidRPr="0039763A">
              <w:rPr>
                <w:rFonts w:ascii="Times New Roman" w:hAnsi="Times New Roman" w:cs="Times New Roman"/>
                <w:sz w:val="20"/>
                <w:szCs w:val="20"/>
              </w:rPr>
              <w:t>Dense urban (</w:t>
            </w:r>
            <w:r w:rsidR="00083D1C" w:rsidRPr="0039763A">
              <w:rPr>
                <w:rFonts w:ascii="Times New Roman" w:hAnsi="Times New Roman" w:cs="Times New Roman"/>
                <w:sz w:val="20"/>
                <w:szCs w:val="20"/>
              </w:rPr>
              <w:t>macro-layer only, TR 38.913</w:t>
            </w:r>
            <w:r w:rsidRPr="0039763A">
              <w:rPr>
                <w:rFonts w:ascii="Times New Roman" w:hAnsi="Times New Roman" w:cs="Times New Roman"/>
                <w:sz w:val="20"/>
                <w:szCs w:val="20"/>
              </w:rPr>
              <w:t>)</w:t>
            </w:r>
            <w:r w:rsidR="00CA5E69" w:rsidRPr="0039763A">
              <w:rPr>
                <w:rFonts w:ascii="Times New Roman" w:hAnsi="Times New Roman" w:cs="Times New Roman"/>
                <w:sz w:val="20"/>
                <w:szCs w:val="20"/>
              </w:rPr>
              <w:t xml:space="preserve"> @FR2</w:t>
            </w:r>
            <w:r w:rsidR="00EF7CA6" w:rsidRPr="0039763A">
              <w:rPr>
                <w:rFonts w:ascii="Times New Roman" w:hAnsi="Times New Roman" w:cs="Times New Roman"/>
                <w:sz w:val="20"/>
                <w:szCs w:val="20"/>
              </w:rPr>
              <w:t>,</w:t>
            </w:r>
            <w:r w:rsidR="00CA5E69" w:rsidRPr="0039763A">
              <w:rPr>
                <w:rFonts w:ascii="Times New Roman" w:hAnsi="Times New Roman" w:cs="Times New Roman"/>
                <w:sz w:val="20"/>
                <w:szCs w:val="20"/>
              </w:rPr>
              <w:t xml:space="preserve"> 200m ISD,</w:t>
            </w:r>
            <w:r w:rsidR="00EF7CA6" w:rsidRPr="0039763A">
              <w:rPr>
                <w:rFonts w:ascii="Times New Roman" w:hAnsi="Times New Roman" w:cs="Times New Roman"/>
                <w:sz w:val="20"/>
                <w:szCs w:val="20"/>
              </w:rPr>
              <w:t xml:space="preserve"> </w:t>
            </w:r>
            <w:r w:rsidR="00634488" w:rsidRPr="0039763A">
              <w:rPr>
                <w:rFonts w:ascii="Times New Roman" w:hAnsi="Times New Roman" w:cs="Times New Roman"/>
                <w:sz w:val="20"/>
                <w:szCs w:val="20"/>
              </w:rPr>
              <w:t>2-tier model with wrap-around (</w:t>
            </w:r>
            <w:r w:rsidR="00305247" w:rsidRPr="0039763A">
              <w:rPr>
                <w:rFonts w:ascii="Times New Roman" w:hAnsi="Times New Roman" w:cs="Times New Roman"/>
                <w:sz w:val="20"/>
                <w:szCs w:val="20"/>
              </w:rPr>
              <w:t>7</w:t>
            </w:r>
            <w:r w:rsidR="00634488" w:rsidRPr="0039763A">
              <w:rPr>
                <w:rFonts w:ascii="Times New Roman" w:hAnsi="Times New Roman" w:cs="Times New Roman"/>
                <w:sz w:val="20"/>
                <w:szCs w:val="20"/>
              </w:rPr>
              <w:t xml:space="preserve"> </w:t>
            </w:r>
            <w:r w:rsidR="00FC1ED0" w:rsidRPr="0039763A">
              <w:rPr>
                <w:rFonts w:ascii="Times New Roman" w:hAnsi="Times New Roman" w:cs="Times New Roman"/>
                <w:sz w:val="20"/>
                <w:szCs w:val="20"/>
              </w:rPr>
              <w:t>sites</w:t>
            </w:r>
            <w:r w:rsidR="00305247" w:rsidRPr="0039763A">
              <w:rPr>
                <w:rFonts w:ascii="Times New Roman" w:hAnsi="Times New Roman" w:cs="Times New Roman"/>
                <w:sz w:val="20"/>
                <w:szCs w:val="20"/>
              </w:rPr>
              <w:t>, 3 sectors</w:t>
            </w:r>
            <w:r w:rsidR="003D0364" w:rsidRPr="0039763A">
              <w:rPr>
                <w:rFonts w:ascii="Times New Roman" w:hAnsi="Times New Roman" w:cs="Times New Roman"/>
                <w:sz w:val="20"/>
                <w:szCs w:val="20"/>
              </w:rPr>
              <w:t>/cells</w:t>
            </w:r>
            <w:r w:rsidR="00305247" w:rsidRPr="0039763A">
              <w:rPr>
                <w:rFonts w:ascii="Times New Roman" w:hAnsi="Times New Roman" w:cs="Times New Roman"/>
                <w:sz w:val="20"/>
                <w:szCs w:val="20"/>
              </w:rPr>
              <w:t xml:space="preserve"> per cell</w:t>
            </w:r>
            <w:r w:rsidR="00634488" w:rsidRPr="0039763A">
              <w:rPr>
                <w:rFonts w:ascii="Times New Roman" w:hAnsi="Times New Roman" w:cs="Times New Roman"/>
                <w:sz w:val="20"/>
                <w:szCs w:val="20"/>
              </w:rPr>
              <w:t xml:space="preserve">), </w:t>
            </w:r>
            <w:r w:rsidR="00852787" w:rsidRPr="0039763A">
              <w:rPr>
                <w:rFonts w:ascii="Times New Roman" w:hAnsi="Times New Roman" w:cs="Times New Roman"/>
                <w:sz w:val="20"/>
                <w:szCs w:val="20"/>
              </w:rPr>
              <w:t>10</w:t>
            </w:r>
            <w:r w:rsidR="00EF7CA6" w:rsidRPr="0039763A">
              <w:rPr>
                <w:rFonts w:ascii="Times New Roman" w:hAnsi="Times New Roman" w:cs="Times New Roman"/>
                <w:sz w:val="20"/>
                <w:szCs w:val="20"/>
              </w:rPr>
              <w:t>0% outdoor</w:t>
            </w:r>
          </w:p>
          <w:p w14:paraId="2FF03041" w14:textId="77777777" w:rsidR="00CA5E69" w:rsidRPr="0039763A" w:rsidRDefault="00305247" w:rsidP="009E4D01">
            <w:pPr>
              <w:pStyle w:val="a3"/>
              <w:numPr>
                <w:ilvl w:val="1"/>
                <w:numId w:val="34"/>
              </w:numPr>
              <w:snapToGrid w:val="0"/>
              <w:rPr>
                <w:rFonts w:ascii="Times New Roman" w:hAnsi="Times New Roman" w:cs="Times New Roman"/>
                <w:sz w:val="20"/>
                <w:szCs w:val="20"/>
              </w:rPr>
            </w:pPr>
            <w:r w:rsidRPr="0039763A">
              <w:rPr>
                <w:rFonts w:ascii="Times New Roman" w:hAnsi="Times New Roman" w:cs="Times New Roman"/>
                <w:sz w:val="20"/>
                <w:szCs w:val="20"/>
              </w:rPr>
              <w:t xml:space="preserve">Companies explain the number of dropped UEs </w:t>
            </w:r>
          </w:p>
          <w:p w14:paraId="45260A2C" w14:textId="50C9BD69" w:rsidR="0073761A" w:rsidRPr="0039763A" w:rsidRDefault="00D677F2" w:rsidP="009E4D01">
            <w:pPr>
              <w:pStyle w:val="a3"/>
              <w:numPr>
                <w:ilvl w:val="0"/>
                <w:numId w:val="34"/>
              </w:numPr>
              <w:snapToGrid w:val="0"/>
              <w:rPr>
                <w:rFonts w:ascii="Times New Roman" w:hAnsi="Times New Roman" w:cs="Times New Roman"/>
                <w:sz w:val="20"/>
                <w:szCs w:val="20"/>
              </w:rPr>
            </w:pPr>
            <w:r w:rsidRPr="0039763A">
              <w:rPr>
                <w:rFonts w:ascii="Times New Roman" w:hAnsi="Times New Roman" w:cs="Times New Roman"/>
                <w:sz w:val="20"/>
                <w:szCs w:val="20"/>
              </w:rPr>
              <w:t>Indoor</w:t>
            </w:r>
            <w:r w:rsidR="00AE2F63" w:rsidRPr="0039763A">
              <w:rPr>
                <w:rFonts w:ascii="Times New Roman" w:hAnsi="Times New Roman" w:cs="Times New Roman"/>
                <w:sz w:val="20"/>
                <w:szCs w:val="20"/>
              </w:rPr>
              <w:t xml:space="preserve"> (TR 38.901/802)</w:t>
            </w:r>
          </w:p>
        </w:tc>
      </w:tr>
      <w:tr w:rsidR="00B9763B" w:rsidRPr="0039763A" w14:paraId="209B146C" w14:textId="77777777" w:rsidTr="00EA31AC">
        <w:trPr>
          <w:trHeight w:val="55"/>
        </w:trPr>
        <w:tc>
          <w:tcPr>
            <w:tcW w:w="2965" w:type="dxa"/>
          </w:tcPr>
          <w:p w14:paraId="696677E2" w14:textId="6100F945" w:rsidR="00B9763B" w:rsidRPr="0039763A" w:rsidRDefault="00B9763B" w:rsidP="008942C0">
            <w:pPr>
              <w:snapToGrid w:val="0"/>
              <w:rPr>
                <w:rFonts w:ascii="Times New Roman" w:hAnsi="Times New Roman" w:cs="Times New Roman"/>
                <w:sz w:val="20"/>
                <w:szCs w:val="20"/>
              </w:rPr>
            </w:pPr>
            <w:r w:rsidRPr="0039763A">
              <w:rPr>
                <w:rFonts w:ascii="Times New Roman" w:hAnsi="Times New Roman" w:cs="Times New Roman"/>
                <w:sz w:val="20"/>
                <w:szCs w:val="20"/>
              </w:rPr>
              <w:t>UE speed</w:t>
            </w:r>
          </w:p>
        </w:tc>
        <w:tc>
          <w:tcPr>
            <w:tcW w:w="6840" w:type="dxa"/>
          </w:tcPr>
          <w:p w14:paraId="1B121ACE" w14:textId="6C2CECFA" w:rsidR="00B9763B" w:rsidRPr="0039763A" w:rsidRDefault="00D66608" w:rsidP="00D864EC">
            <w:pPr>
              <w:snapToGrid w:val="0"/>
              <w:rPr>
                <w:rFonts w:ascii="Times New Roman" w:hAnsi="Times New Roman" w:cs="Times New Roman"/>
                <w:sz w:val="20"/>
                <w:szCs w:val="20"/>
              </w:rPr>
            </w:pPr>
            <w:r w:rsidRPr="0039763A">
              <w:rPr>
                <w:rFonts w:ascii="Times New Roman" w:hAnsi="Times New Roman" w:cs="Times New Roman"/>
                <w:sz w:val="20"/>
                <w:szCs w:val="20"/>
              </w:rPr>
              <w:t>3 km/hr</w:t>
            </w:r>
            <w:r w:rsidR="00EF7CA6" w:rsidRPr="0039763A">
              <w:rPr>
                <w:rFonts w:ascii="Times New Roman" w:hAnsi="Times New Roman" w:cs="Times New Roman"/>
                <w:sz w:val="20"/>
                <w:szCs w:val="20"/>
              </w:rPr>
              <w:t xml:space="preserve"> for indoor UEs, 30km/hr for outdoor UEs</w:t>
            </w:r>
            <w:r w:rsidRPr="0039763A">
              <w:rPr>
                <w:rFonts w:ascii="Times New Roman" w:hAnsi="Times New Roman" w:cs="Times New Roman"/>
                <w:sz w:val="20"/>
                <w:szCs w:val="20"/>
              </w:rPr>
              <w:t xml:space="preserve"> </w:t>
            </w:r>
          </w:p>
        </w:tc>
      </w:tr>
      <w:tr w:rsidR="008942C0" w:rsidRPr="0039763A" w14:paraId="1AC5E6B3" w14:textId="77777777" w:rsidTr="00EA31AC">
        <w:trPr>
          <w:trHeight w:val="55"/>
        </w:trPr>
        <w:tc>
          <w:tcPr>
            <w:tcW w:w="2965" w:type="dxa"/>
          </w:tcPr>
          <w:p w14:paraId="0964C239" w14:textId="5A8B5CD6"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r w:rsidR="005125FE" w:rsidRPr="0039763A">
              <w:rPr>
                <w:rFonts w:ascii="Times New Roman" w:hAnsi="Times New Roman" w:cs="Times New Roman"/>
                <w:sz w:val="20"/>
                <w:szCs w:val="20"/>
              </w:rPr>
              <w:t xml:space="preserve"> for MPE</w:t>
            </w:r>
          </w:p>
        </w:tc>
        <w:tc>
          <w:tcPr>
            <w:tcW w:w="6840" w:type="dxa"/>
          </w:tcPr>
          <w:p w14:paraId="05EC5FA3" w14:textId="267D4C6E" w:rsidR="001107D9" w:rsidRPr="0039763A" w:rsidRDefault="00611163" w:rsidP="00F42D10">
            <w:pPr>
              <w:snapToGrid w:val="0"/>
              <w:rPr>
                <w:rFonts w:ascii="Times New Roman" w:hAnsi="Times New Roman" w:cs="Times New Roman"/>
                <w:sz w:val="20"/>
                <w:szCs w:val="20"/>
              </w:rPr>
            </w:pPr>
            <w:r w:rsidRPr="0039763A">
              <w:rPr>
                <w:rFonts w:ascii="Times New Roman" w:hAnsi="Times New Roman" w:cs="Times New Roman"/>
                <w:sz w:val="20"/>
                <w:szCs w:val="20"/>
              </w:rPr>
              <w:t>Only one panel is blocked</w:t>
            </w:r>
            <w:r w:rsidR="009D285E" w:rsidRPr="0039763A">
              <w:rPr>
                <w:rFonts w:ascii="Times New Roman" w:hAnsi="Times New Roman" w:cs="Times New Roman"/>
                <w:sz w:val="20"/>
                <w:szCs w:val="20"/>
              </w:rPr>
              <w:t xml:space="preserve">. The blocked panel is randomly selected </w:t>
            </w:r>
            <w:r w:rsidR="00E86420" w:rsidRPr="0039763A">
              <w:rPr>
                <w:rFonts w:ascii="Times New Roman" w:hAnsi="Times New Roman" w:cs="Times New Roman"/>
                <w:sz w:val="20"/>
                <w:szCs w:val="20"/>
              </w:rPr>
              <w:t xml:space="preserve">at </w:t>
            </w:r>
            <w:r w:rsidR="009D285E" w:rsidRPr="0039763A">
              <w:rPr>
                <w:rFonts w:ascii="Times New Roman" w:hAnsi="Times New Roman" w:cs="Times New Roman"/>
                <w:sz w:val="20"/>
                <w:szCs w:val="20"/>
              </w:rPr>
              <w:t>each drop</w:t>
            </w:r>
            <w:r w:rsidR="001107D9" w:rsidRPr="0039763A">
              <w:rPr>
                <w:rFonts w:ascii="Times New Roman" w:hAnsi="Times New Roman" w:cs="Times New Roman"/>
                <w:sz w:val="20"/>
                <w:szCs w:val="20"/>
              </w:rPr>
              <w:t xml:space="preserve"> </w:t>
            </w:r>
            <w:r w:rsidR="007A588C" w:rsidRPr="0039763A">
              <w:rPr>
                <w:rFonts w:ascii="Times New Roman" w:hAnsi="Times New Roman" w:cs="Times New Roman"/>
                <w:sz w:val="20"/>
                <w:szCs w:val="20"/>
              </w:rPr>
              <w:t xml:space="preserve"> </w:t>
            </w:r>
          </w:p>
          <w:p w14:paraId="038F4189" w14:textId="1CCC6726" w:rsidR="004470D2" w:rsidRPr="0039763A" w:rsidRDefault="001107D9" w:rsidP="009E4D01">
            <w:pPr>
              <w:pStyle w:val="a3"/>
              <w:numPr>
                <w:ilvl w:val="0"/>
                <w:numId w:val="29"/>
              </w:numPr>
              <w:snapToGrid w:val="0"/>
              <w:spacing w:after="0" w:line="240" w:lineRule="auto"/>
              <w:rPr>
                <w:rFonts w:ascii="Times New Roman" w:hAnsi="Times New Roman" w:cs="Times New Roman"/>
                <w:sz w:val="20"/>
                <w:szCs w:val="20"/>
              </w:rPr>
            </w:pPr>
            <w:r w:rsidRPr="0039763A">
              <w:rPr>
                <w:rFonts w:ascii="Times New Roman" w:hAnsi="Times New Roman" w:cs="Times New Roman"/>
                <w:sz w:val="20"/>
                <w:szCs w:val="20"/>
              </w:rPr>
              <w:t xml:space="preserve">Blocking entails an additional pathloss of 10dB </w:t>
            </w:r>
            <w:r w:rsidR="00551EB8" w:rsidRPr="0039763A">
              <w:rPr>
                <w:rFonts w:ascii="Times New Roman" w:hAnsi="Times New Roman" w:cs="Times New Roman"/>
                <w:sz w:val="20"/>
                <w:szCs w:val="20"/>
              </w:rPr>
              <w:t>applied to both DL and UL</w:t>
            </w:r>
          </w:p>
          <w:p w14:paraId="3E528432" w14:textId="7825B453" w:rsidR="001107D9" w:rsidRPr="0039763A" w:rsidRDefault="001107D9" w:rsidP="00F42D10">
            <w:pPr>
              <w:pStyle w:val="a3"/>
              <w:snapToGrid w:val="0"/>
              <w:spacing w:after="0" w:line="240" w:lineRule="auto"/>
              <w:rPr>
                <w:rFonts w:ascii="Times New Roman" w:hAnsi="Times New Roman" w:cs="Times New Roman"/>
                <w:sz w:val="20"/>
                <w:szCs w:val="20"/>
              </w:rPr>
            </w:pPr>
          </w:p>
          <w:p w14:paraId="32CA92EA" w14:textId="77777777" w:rsidR="00F83F12" w:rsidRPr="0039763A" w:rsidRDefault="00F83F12" w:rsidP="00F42D10">
            <w:pPr>
              <w:snapToGrid w:val="0"/>
              <w:rPr>
                <w:rFonts w:ascii="Times New Roman" w:eastAsia="DengXian" w:hAnsi="Times New Roman" w:cs="Times New Roman"/>
                <w:sz w:val="20"/>
                <w:szCs w:val="20"/>
              </w:rPr>
            </w:pPr>
            <w:r w:rsidRPr="0039763A">
              <w:rPr>
                <w:rFonts w:ascii="Times New Roman" w:eastAsia="DengXian" w:hAnsi="Times New Roman" w:cs="Times New Roman"/>
                <w:sz w:val="20"/>
                <w:szCs w:val="20"/>
              </w:rPr>
              <w:t>For simulation with full buffer traffic, a blocking event is determined, started at the beginning of each drop, and sustained throughout the entire drop.</w:t>
            </w:r>
          </w:p>
          <w:p w14:paraId="797BBB1B" w14:textId="48A66702" w:rsidR="0001286B" w:rsidRPr="0039763A" w:rsidRDefault="0001286B" w:rsidP="00F42D10">
            <w:pPr>
              <w:snapToGrid w:val="0"/>
              <w:rPr>
                <w:rFonts w:ascii="Times New Roman" w:hAnsi="Times New Roman" w:cs="Times New Roman"/>
                <w:sz w:val="20"/>
                <w:szCs w:val="20"/>
              </w:rPr>
            </w:pPr>
          </w:p>
        </w:tc>
      </w:tr>
      <w:tr w:rsidR="008942C0" w:rsidRPr="0039763A" w14:paraId="077D4CE7" w14:textId="77777777" w:rsidTr="00EA31AC">
        <w:trPr>
          <w:trHeight w:val="55"/>
        </w:trPr>
        <w:tc>
          <w:tcPr>
            <w:tcW w:w="2965" w:type="dxa"/>
          </w:tcPr>
          <w:p w14:paraId="749E75C1" w14:textId="24D270F9"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tc>
        <w:tc>
          <w:tcPr>
            <w:tcW w:w="6840" w:type="dxa"/>
          </w:tcPr>
          <w:p w14:paraId="208AF402" w14:textId="554136AF" w:rsidR="00D34F47" w:rsidRPr="0039763A" w:rsidRDefault="00D34F47" w:rsidP="00D34F47">
            <w:pPr>
              <w:snapToGrid w:val="0"/>
              <w:rPr>
                <w:rFonts w:ascii="Times New Roman" w:hAnsi="Times New Roman" w:cs="Times New Roman"/>
                <w:sz w:val="20"/>
                <w:szCs w:val="20"/>
              </w:rPr>
            </w:pPr>
            <w:r w:rsidRPr="0039763A">
              <w:rPr>
                <w:rFonts w:ascii="Times New Roman" w:hAnsi="Times New Roman" w:cs="Times New Roman"/>
                <w:sz w:val="20"/>
                <w:szCs w:val="20"/>
              </w:rPr>
              <w:t>When MPE occurs, the m</w:t>
            </w:r>
            <w:r w:rsidR="00544C75" w:rsidRPr="0039763A">
              <w:rPr>
                <w:rFonts w:ascii="Times New Roman" w:hAnsi="Times New Roman" w:cs="Times New Roman"/>
                <w:sz w:val="20"/>
                <w:szCs w:val="20"/>
              </w:rPr>
              <w:t xml:space="preserve">aximum TX power for the covered panel is reduced by </w:t>
            </w:r>
            <w:r w:rsidR="00551EB8" w:rsidRPr="0039763A">
              <w:rPr>
                <w:rFonts w:ascii="Times New Roman" w:hAnsi="Times New Roman" w:cs="Times New Roman"/>
                <w:sz w:val="20"/>
                <w:szCs w:val="20"/>
              </w:rPr>
              <w:t>10dB</w:t>
            </w:r>
            <w:r w:rsidRPr="0039763A">
              <w:rPr>
                <w:rFonts w:ascii="Times New Roman" w:hAnsi="Times New Roman" w:cs="Times New Roman"/>
                <w:sz w:val="20"/>
                <w:szCs w:val="20"/>
              </w:rPr>
              <w:t xml:space="preserve"> P-MPR</w:t>
            </w:r>
            <w:r w:rsidR="00F42D10" w:rsidRPr="0039763A">
              <w:rPr>
                <w:rFonts w:ascii="Times New Roman" w:hAnsi="Times New Roman" w:cs="Times New Roman"/>
                <w:sz w:val="20"/>
                <w:szCs w:val="20"/>
              </w:rPr>
              <w:t xml:space="preserve">. </w:t>
            </w:r>
            <w:r w:rsidRPr="0039763A">
              <w:rPr>
                <w:rFonts w:ascii="Times New Roman" w:hAnsi="Times New Roman" w:cs="Times New Roman"/>
                <w:sz w:val="20"/>
                <w:szCs w:val="20"/>
              </w:rPr>
              <w:t>That is, the actual maximum TX transmit power = maximum EIRP (22dBm) – P-MPR (</w:t>
            </w:r>
            <w:r w:rsidR="00493107" w:rsidRPr="0039763A">
              <w:rPr>
                <w:rFonts w:ascii="Times New Roman" w:hAnsi="Times New Roman" w:cs="Times New Roman"/>
                <w:sz w:val="20"/>
                <w:szCs w:val="20"/>
              </w:rPr>
              <w:t>10</w:t>
            </w:r>
            <w:r w:rsidRPr="0039763A">
              <w:rPr>
                <w:rFonts w:ascii="Times New Roman" w:hAnsi="Times New Roman" w:cs="Times New Roman"/>
                <w:sz w:val="20"/>
                <w:szCs w:val="20"/>
              </w:rPr>
              <w:t>dB)</w:t>
            </w:r>
          </w:p>
          <w:p w14:paraId="7E185B8E" w14:textId="2FB3D1F8" w:rsidR="00D34F47" w:rsidRPr="0039763A" w:rsidRDefault="00D34F47" w:rsidP="00D34F47">
            <w:pPr>
              <w:snapToGrid w:val="0"/>
              <w:rPr>
                <w:rFonts w:ascii="Times New Roman" w:hAnsi="Times New Roman" w:cs="Times New Roman"/>
                <w:sz w:val="20"/>
                <w:szCs w:val="20"/>
              </w:rPr>
            </w:pPr>
          </w:p>
        </w:tc>
      </w:tr>
      <w:tr w:rsidR="008942C0" w:rsidRPr="0039763A" w14:paraId="19ECEDE7" w14:textId="77777777" w:rsidTr="00EA31AC">
        <w:trPr>
          <w:trHeight w:val="55"/>
        </w:trPr>
        <w:tc>
          <w:tcPr>
            <w:tcW w:w="2965" w:type="dxa"/>
          </w:tcPr>
          <w:p w14:paraId="24CB0070" w14:textId="316F7F00"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tc>
        <w:tc>
          <w:tcPr>
            <w:tcW w:w="6840" w:type="dxa"/>
          </w:tcPr>
          <w:p w14:paraId="068526FA" w14:textId="77777777" w:rsidR="00115FF1" w:rsidRPr="0039763A" w:rsidRDefault="001B5D44" w:rsidP="00115FF1">
            <w:pPr>
              <w:snapToGrid w:val="0"/>
              <w:rPr>
                <w:rFonts w:ascii="Times New Roman" w:hAnsi="Times New Roman" w:cs="Times New Roman"/>
                <w:sz w:val="20"/>
                <w:szCs w:val="20"/>
              </w:rPr>
            </w:pPr>
            <w:r w:rsidRPr="0039763A">
              <w:rPr>
                <w:rFonts w:ascii="Times New Roman" w:hAnsi="Times New Roman" w:cs="Times New Roman"/>
                <w:sz w:val="20"/>
                <w:szCs w:val="20"/>
              </w:rPr>
              <w:t>0 ms</w:t>
            </w:r>
            <w:r w:rsidR="007347F9" w:rsidRPr="0039763A">
              <w:rPr>
                <w:rFonts w:ascii="Times New Roman" w:hAnsi="Times New Roman" w:cs="Times New Roman"/>
                <w:sz w:val="20"/>
                <w:szCs w:val="20"/>
              </w:rPr>
              <w:t xml:space="preserve"> for</w:t>
            </w:r>
            <w:r w:rsidR="00115FF1" w:rsidRPr="0039763A">
              <w:rPr>
                <w:rFonts w:ascii="Times New Roman" w:hAnsi="Times New Roman" w:cs="Times New Roman"/>
                <w:sz w:val="20"/>
                <w:szCs w:val="20"/>
              </w:rPr>
              <w:t xml:space="preserve"> active panels</w:t>
            </w:r>
          </w:p>
          <w:p w14:paraId="1ADC8BD3" w14:textId="0D40AE76" w:rsidR="007347F9" w:rsidRPr="0039763A" w:rsidRDefault="00115FF1" w:rsidP="0090427F">
            <w:pPr>
              <w:snapToGrid w:val="0"/>
              <w:rPr>
                <w:rFonts w:ascii="Times New Roman" w:hAnsi="Times New Roman" w:cs="Times New Roman"/>
                <w:sz w:val="20"/>
                <w:szCs w:val="20"/>
              </w:rPr>
            </w:pPr>
            <w:r w:rsidRPr="0039763A">
              <w:rPr>
                <w:rFonts w:ascii="Times New Roman" w:hAnsi="Times New Roman" w:cs="Times New Roman"/>
                <w:sz w:val="20"/>
                <w:szCs w:val="20"/>
              </w:rPr>
              <w:t xml:space="preserve">Companies </w:t>
            </w:r>
            <w:r w:rsidR="0090427F" w:rsidRPr="0039763A">
              <w:rPr>
                <w:rFonts w:ascii="Times New Roman" w:hAnsi="Times New Roman" w:cs="Times New Roman"/>
                <w:sz w:val="20"/>
                <w:szCs w:val="20"/>
              </w:rPr>
              <w:t>explain</w:t>
            </w:r>
            <w:r w:rsidRPr="0039763A">
              <w:rPr>
                <w:rFonts w:ascii="Times New Roman" w:hAnsi="Times New Roman" w:cs="Times New Roman"/>
                <w:sz w:val="20"/>
                <w:szCs w:val="20"/>
              </w:rPr>
              <w:t xml:space="preserve"> the assumed switching latency for</w:t>
            </w:r>
            <w:r w:rsidR="007347F9" w:rsidRPr="0039763A">
              <w:rPr>
                <w:rFonts w:ascii="Times New Roman" w:hAnsi="Times New Roman" w:cs="Times New Roman"/>
                <w:sz w:val="20"/>
                <w:szCs w:val="20"/>
              </w:rPr>
              <w:t xml:space="preserve"> </w:t>
            </w:r>
            <w:r w:rsidRPr="0039763A">
              <w:rPr>
                <w:rFonts w:ascii="Times New Roman" w:hAnsi="Times New Roman" w:cs="Times New Roman"/>
                <w:sz w:val="20"/>
                <w:szCs w:val="20"/>
              </w:rPr>
              <w:t>inactive panels</w:t>
            </w:r>
          </w:p>
        </w:tc>
      </w:tr>
      <w:tr w:rsidR="008942C0" w:rsidRPr="0039763A" w14:paraId="572BCF34" w14:textId="77777777" w:rsidTr="00EA31AC">
        <w:trPr>
          <w:trHeight w:val="314"/>
        </w:trPr>
        <w:tc>
          <w:tcPr>
            <w:tcW w:w="2965" w:type="dxa"/>
          </w:tcPr>
          <w:p w14:paraId="0507AC89" w14:textId="46B8DA34"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tc>
        <w:tc>
          <w:tcPr>
            <w:tcW w:w="6840" w:type="dxa"/>
          </w:tcPr>
          <w:p w14:paraId="129F4255" w14:textId="14C4BBBD" w:rsidR="008942C0" w:rsidRPr="0039763A" w:rsidRDefault="008942C0" w:rsidP="009E4D01">
            <w:pPr>
              <w:pStyle w:val="a3"/>
              <w:numPr>
                <w:ilvl w:val="0"/>
                <w:numId w:val="29"/>
              </w:numPr>
              <w:ind w:left="342" w:hanging="342"/>
              <w:rPr>
                <w:rFonts w:ascii="Times New Roman" w:hAnsi="Times New Roman" w:cs="Times New Roman"/>
                <w:b/>
                <w:sz w:val="20"/>
                <w:szCs w:val="20"/>
              </w:rPr>
            </w:pPr>
            <w:r w:rsidRPr="0039763A">
              <w:rPr>
                <w:rFonts w:ascii="Times New Roman" w:hAnsi="Times New Roman" w:cs="Times New Roman"/>
                <w:sz w:val="20"/>
                <w:szCs w:val="20"/>
              </w:rPr>
              <w:t xml:space="preserve">CDF of </w:t>
            </w:r>
            <w:r w:rsidR="00794328" w:rsidRPr="0039763A">
              <w:rPr>
                <w:rFonts w:ascii="Times New Roman" w:hAnsi="Times New Roman" w:cs="Times New Roman"/>
                <w:sz w:val="20"/>
                <w:szCs w:val="20"/>
              </w:rPr>
              <w:t>UE throughput</w:t>
            </w:r>
            <w:r w:rsidRPr="0039763A">
              <w:rPr>
                <w:rFonts w:ascii="Times New Roman" w:hAnsi="Times New Roman" w:cs="Times New Roman"/>
                <w:sz w:val="20"/>
                <w:szCs w:val="20"/>
              </w:rPr>
              <w:t xml:space="preserve">, avg. and 5% </w:t>
            </w:r>
            <w:r w:rsidR="00794328" w:rsidRPr="0039763A">
              <w:rPr>
                <w:rFonts w:ascii="Times New Roman" w:hAnsi="Times New Roman" w:cs="Times New Roman"/>
                <w:sz w:val="20"/>
                <w:szCs w:val="20"/>
              </w:rPr>
              <w:t xml:space="preserve">UE throughput </w:t>
            </w:r>
            <w:r w:rsidRPr="0039763A">
              <w:rPr>
                <w:rFonts w:ascii="Times New Roman" w:hAnsi="Times New Roman" w:cs="Times New Roman"/>
                <w:sz w:val="20"/>
                <w:szCs w:val="20"/>
              </w:rPr>
              <w:t>(representing cell-edge coverage)</w:t>
            </w:r>
            <w:r w:rsidR="005670BF" w:rsidRPr="0039763A">
              <w:rPr>
                <w:rFonts w:ascii="Times New Roman" w:hAnsi="Times New Roman" w:cs="Times New Roman"/>
                <w:sz w:val="20"/>
                <w:szCs w:val="20"/>
              </w:rPr>
              <w:t>, cf. Appendix</w:t>
            </w:r>
            <w:r w:rsidR="00356C98" w:rsidRPr="0039763A">
              <w:rPr>
                <w:rFonts w:ascii="Times New Roman" w:hAnsi="Times New Roman" w:cs="Times New Roman"/>
                <w:sz w:val="20"/>
                <w:szCs w:val="20"/>
              </w:rPr>
              <w:t xml:space="preserve"> B</w:t>
            </w:r>
          </w:p>
          <w:p w14:paraId="1272BF91" w14:textId="648EBBDB" w:rsidR="00735112" w:rsidRPr="0039763A" w:rsidRDefault="00735112" w:rsidP="009E4D01">
            <w:pPr>
              <w:pStyle w:val="a3"/>
              <w:numPr>
                <w:ilvl w:val="0"/>
                <w:numId w:val="29"/>
              </w:numPr>
              <w:ind w:left="342" w:hanging="342"/>
              <w:rPr>
                <w:rFonts w:ascii="Times New Roman" w:hAnsi="Times New Roman" w:cs="Times New Roman"/>
                <w:b/>
                <w:sz w:val="20"/>
                <w:szCs w:val="20"/>
              </w:rPr>
            </w:pPr>
            <w:r w:rsidRPr="0039763A">
              <w:rPr>
                <w:rFonts w:ascii="Times New Roman" w:hAnsi="Times New Roman" w:cs="Times New Roman"/>
                <w:sz w:val="20"/>
                <w:szCs w:val="20"/>
              </w:rPr>
              <w:t xml:space="preserve">RSRP distribution </w:t>
            </w:r>
          </w:p>
        </w:tc>
      </w:tr>
    </w:tbl>
    <w:p w14:paraId="0E2203BC" w14:textId="5B126C79" w:rsidR="00B9763B" w:rsidRPr="0039763A" w:rsidRDefault="00B9763B" w:rsidP="00B9763B">
      <w:pPr>
        <w:snapToGrid w:val="0"/>
        <w:spacing w:after="120" w:line="288" w:lineRule="auto"/>
        <w:jc w:val="both"/>
        <w:rPr>
          <w:rFonts w:ascii="Times New Roman" w:hAnsi="Times New Roman" w:cs="Times New Roman"/>
          <w:b/>
          <w:color w:val="3333FF"/>
          <w:sz w:val="20"/>
          <w:szCs w:val="20"/>
        </w:rPr>
      </w:pPr>
    </w:p>
    <w:p w14:paraId="0CD536D0" w14:textId="050215A3" w:rsidR="00E566E5" w:rsidRPr="0039763A" w:rsidRDefault="00E566E5" w:rsidP="00E566E5">
      <w:pPr>
        <w:snapToGrid w:val="0"/>
        <w:spacing w:after="120" w:line="288" w:lineRule="auto"/>
        <w:jc w:val="center"/>
        <w:rPr>
          <w:rFonts w:ascii="Times New Roman" w:hAnsi="Times New Roman" w:cs="Times New Roman"/>
          <w:b/>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B3660F">
        <w:rPr>
          <w:rFonts w:ascii="Times New Roman" w:hAnsi="Times New Roman" w:cs="Times New Roman"/>
          <w:b/>
          <w:noProof/>
          <w:sz w:val="20"/>
        </w:rPr>
        <w:t>4</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Baseline assumptions for SLS:</w:t>
      </w:r>
      <w:r w:rsidR="00BF11AA" w:rsidRPr="0039763A">
        <w:rPr>
          <w:rFonts w:ascii="Times New Roman" w:hAnsi="Times New Roman" w:cs="Times New Roman"/>
          <w:b/>
          <w:sz w:val="20"/>
        </w:rPr>
        <w:t xml:space="preserve"> </w:t>
      </w:r>
      <w:r w:rsidR="00BF11AA" w:rsidRPr="0039763A">
        <w:rPr>
          <w:rFonts w:ascii="Times New Roman" w:hAnsi="Times New Roman" w:cs="Times New Roman"/>
          <w:b/>
          <w:sz w:val="20"/>
          <w:szCs w:val="20"/>
        </w:rPr>
        <w:t>Additional simulation assumptions for HST scenario (FR2), mainly from TR 38.802, e.g. Table A.2.1-2</w:t>
      </w:r>
    </w:p>
    <w:tbl>
      <w:tblPr>
        <w:tblStyle w:val="ac"/>
        <w:tblW w:w="9805" w:type="dxa"/>
        <w:tblLook w:val="04A0" w:firstRow="1" w:lastRow="0" w:firstColumn="1" w:lastColumn="0" w:noHBand="0" w:noVBand="1"/>
      </w:tblPr>
      <w:tblGrid>
        <w:gridCol w:w="2335"/>
        <w:gridCol w:w="7470"/>
      </w:tblGrid>
      <w:tr w:rsidR="00E566E5" w:rsidRPr="0039763A" w14:paraId="33B4C798" w14:textId="77777777" w:rsidTr="00EA31AC">
        <w:tc>
          <w:tcPr>
            <w:tcW w:w="2335" w:type="dxa"/>
            <w:shd w:val="clear" w:color="auto" w:fill="D5DCE4" w:themeFill="text2" w:themeFillTint="33"/>
          </w:tcPr>
          <w:p w14:paraId="78865269" w14:textId="77777777" w:rsidR="00E566E5" w:rsidRPr="0039763A" w:rsidRDefault="00E566E5" w:rsidP="00F0515E">
            <w:pPr>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7470" w:type="dxa"/>
            <w:shd w:val="clear" w:color="auto" w:fill="D5DCE4" w:themeFill="text2" w:themeFillTint="33"/>
          </w:tcPr>
          <w:p w14:paraId="54148EBD" w14:textId="77777777" w:rsidR="00E566E5" w:rsidRPr="0039763A" w:rsidRDefault="00E566E5" w:rsidP="00F0515E">
            <w:pPr>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63453" w:rsidRPr="0039763A" w14:paraId="68B3CB24" w14:textId="77777777" w:rsidTr="00EA31AC">
        <w:trPr>
          <w:trHeight w:val="98"/>
        </w:trPr>
        <w:tc>
          <w:tcPr>
            <w:tcW w:w="2335" w:type="dxa"/>
          </w:tcPr>
          <w:p w14:paraId="3959F161" w14:textId="3EF9E4B9"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Carrier Frequency</w:t>
            </w:r>
          </w:p>
        </w:tc>
        <w:tc>
          <w:tcPr>
            <w:tcW w:w="7470" w:type="dxa"/>
          </w:tcPr>
          <w:p w14:paraId="63E1CE4A" w14:textId="253680A1"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30 GHz</w:t>
            </w:r>
          </w:p>
        </w:tc>
      </w:tr>
      <w:tr w:rsidR="00B63453" w:rsidRPr="0039763A" w14:paraId="79E6F9AD" w14:textId="77777777" w:rsidTr="00EA31AC">
        <w:trPr>
          <w:trHeight w:val="54"/>
        </w:trPr>
        <w:tc>
          <w:tcPr>
            <w:tcW w:w="2335" w:type="dxa"/>
          </w:tcPr>
          <w:p w14:paraId="560BEA1F" w14:textId="13C862A1"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Scenario</w:t>
            </w:r>
          </w:p>
        </w:tc>
        <w:tc>
          <w:tcPr>
            <w:tcW w:w="7470" w:type="dxa"/>
          </w:tcPr>
          <w:p w14:paraId="22217DE2" w14:textId="36F1611D"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UMa LOS</w:t>
            </w:r>
          </w:p>
        </w:tc>
      </w:tr>
      <w:tr w:rsidR="00B63453" w:rsidRPr="0039763A" w14:paraId="5E9C1D9F" w14:textId="77777777" w:rsidTr="00EA31AC">
        <w:trPr>
          <w:trHeight w:val="54"/>
        </w:trPr>
        <w:tc>
          <w:tcPr>
            <w:tcW w:w="2335" w:type="dxa"/>
          </w:tcPr>
          <w:p w14:paraId="7BE1BDCC" w14:textId="097C70AA"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System BW</w:t>
            </w:r>
          </w:p>
        </w:tc>
        <w:tc>
          <w:tcPr>
            <w:tcW w:w="7470" w:type="dxa"/>
          </w:tcPr>
          <w:p w14:paraId="1E3B28E2" w14:textId="652775B4"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80 MHz</w:t>
            </w:r>
          </w:p>
        </w:tc>
      </w:tr>
      <w:tr w:rsidR="00B63453" w:rsidRPr="0039763A" w14:paraId="419042B4" w14:textId="77777777" w:rsidTr="00EA31AC">
        <w:trPr>
          <w:trHeight w:val="54"/>
        </w:trPr>
        <w:tc>
          <w:tcPr>
            <w:tcW w:w="2335" w:type="dxa"/>
          </w:tcPr>
          <w:p w14:paraId="592790A8" w14:textId="63A7697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BS</w:t>
            </w:r>
            <w:r w:rsidR="00A92B14" w:rsidRPr="0039763A">
              <w:rPr>
                <w:rFonts w:ascii="Times New Roman" w:hAnsi="Times New Roman" w:cs="Times New Roman"/>
                <w:sz w:val="20"/>
              </w:rPr>
              <w:t xml:space="preserve"> and RRH</w:t>
            </w:r>
            <w:r w:rsidRPr="0039763A">
              <w:rPr>
                <w:rFonts w:ascii="Times New Roman" w:hAnsi="Times New Roman" w:cs="Times New Roman"/>
                <w:sz w:val="20"/>
              </w:rPr>
              <w:t xml:space="preserve"> Tx Power</w:t>
            </w:r>
          </w:p>
        </w:tc>
        <w:tc>
          <w:tcPr>
            <w:tcW w:w="7470" w:type="dxa"/>
          </w:tcPr>
          <w:p w14:paraId="5DE55239" w14:textId="3409B9DF"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30 dBm, max EIRP 69 dBm</w:t>
            </w:r>
          </w:p>
        </w:tc>
      </w:tr>
      <w:tr w:rsidR="00B63453" w:rsidRPr="0039763A" w14:paraId="34A22A73" w14:textId="77777777" w:rsidTr="00EA31AC">
        <w:trPr>
          <w:trHeight w:val="54"/>
        </w:trPr>
        <w:tc>
          <w:tcPr>
            <w:tcW w:w="2335" w:type="dxa"/>
          </w:tcPr>
          <w:p w14:paraId="26EFCAE1" w14:textId="05E622E0"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UE Tx Power</w:t>
            </w:r>
          </w:p>
        </w:tc>
        <w:tc>
          <w:tcPr>
            <w:tcW w:w="7470" w:type="dxa"/>
          </w:tcPr>
          <w:p w14:paraId="5846F141" w14:textId="6A2E87A6"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21 dBm, max EIRP 43 dBm</w:t>
            </w:r>
          </w:p>
        </w:tc>
      </w:tr>
      <w:tr w:rsidR="00B63453" w:rsidRPr="0039763A" w14:paraId="0509CCEA" w14:textId="77777777" w:rsidTr="00EA31AC">
        <w:trPr>
          <w:trHeight w:val="54"/>
        </w:trPr>
        <w:tc>
          <w:tcPr>
            <w:tcW w:w="2335" w:type="dxa"/>
          </w:tcPr>
          <w:p w14:paraId="0D47A217" w14:textId="68D4A0B9"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BS receiver Noise Figure</w:t>
            </w:r>
          </w:p>
        </w:tc>
        <w:tc>
          <w:tcPr>
            <w:tcW w:w="7470" w:type="dxa"/>
          </w:tcPr>
          <w:p w14:paraId="10220AED" w14:textId="0AA2ACAB"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7 dB</w:t>
            </w:r>
          </w:p>
        </w:tc>
      </w:tr>
      <w:tr w:rsidR="00B63453" w:rsidRPr="0039763A" w14:paraId="2CAD0AC7" w14:textId="77777777" w:rsidTr="00EA31AC">
        <w:trPr>
          <w:trHeight w:val="54"/>
        </w:trPr>
        <w:tc>
          <w:tcPr>
            <w:tcW w:w="2335" w:type="dxa"/>
          </w:tcPr>
          <w:p w14:paraId="2C216135" w14:textId="4026BFA2"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UE receiver Noise Figure</w:t>
            </w:r>
          </w:p>
        </w:tc>
        <w:tc>
          <w:tcPr>
            <w:tcW w:w="7470" w:type="dxa"/>
          </w:tcPr>
          <w:p w14:paraId="179AE76D" w14:textId="1DC6CAA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13 dB</w:t>
            </w:r>
          </w:p>
        </w:tc>
      </w:tr>
      <w:tr w:rsidR="00B63453" w:rsidRPr="0039763A" w14:paraId="25AB0F3F" w14:textId="77777777" w:rsidTr="00EA31AC">
        <w:trPr>
          <w:trHeight w:val="54"/>
        </w:trPr>
        <w:tc>
          <w:tcPr>
            <w:tcW w:w="2335" w:type="dxa"/>
          </w:tcPr>
          <w:p w14:paraId="4B38C569" w14:textId="29928F4E"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Distance between cell and nearest lane</w:t>
            </w:r>
          </w:p>
        </w:tc>
        <w:tc>
          <w:tcPr>
            <w:tcW w:w="7470" w:type="dxa"/>
          </w:tcPr>
          <w:p w14:paraId="5BFA2004" w14:textId="4A919F59"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5m</w:t>
            </w:r>
          </w:p>
        </w:tc>
      </w:tr>
      <w:tr w:rsidR="00B63453" w:rsidRPr="0039763A" w14:paraId="414FC891" w14:textId="77777777" w:rsidTr="00EA31AC">
        <w:trPr>
          <w:trHeight w:val="54"/>
        </w:trPr>
        <w:tc>
          <w:tcPr>
            <w:tcW w:w="2335" w:type="dxa"/>
          </w:tcPr>
          <w:p w14:paraId="724F491D" w14:textId="76907AED"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Inter site distance</w:t>
            </w:r>
          </w:p>
        </w:tc>
        <w:tc>
          <w:tcPr>
            <w:tcW w:w="7470" w:type="dxa"/>
          </w:tcPr>
          <w:p w14:paraId="66B4CE00" w14:textId="7031343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200m</w:t>
            </w:r>
          </w:p>
        </w:tc>
      </w:tr>
      <w:tr w:rsidR="00B63453" w:rsidRPr="0039763A" w14:paraId="483DA1EA" w14:textId="77777777" w:rsidTr="00EA31AC">
        <w:trPr>
          <w:trHeight w:val="54"/>
        </w:trPr>
        <w:tc>
          <w:tcPr>
            <w:tcW w:w="2335" w:type="dxa"/>
          </w:tcPr>
          <w:p w14:paraId="20B005B7" w14:textId="1FC8BCE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BS Antenna height</w:t>
            </w:r>
          </w:p>
        </w:tc>
        <w:tc>
          <w:tcPr>
            <w:tcW w:w="7470" w:type="dxa"/>
          </w:tcPr>
          <w:p w14:paraId="1BD7FE25" w14:textId="1B0BD1A4"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2.5m</w:t>
            </w:r>
          </w:p>
        </w:tc>
      </w:tr>
      <w:tr w:rsidR="00F0515E" w:rsidRPr="0039763A" w14:paraId="61409B3A" w14:textId="77777777" w:rsidTr="00EA31AC">
        <w:trPr>
          <w:trHeight w:val="54"/>
        </w:trPr>
        <w:tc>
          <w:tcPr>
            <w:tcW w:w="2335" w:type="dxa"/>
          </w:tcPr>
          <w:p w14:paraId="5D46AAA9" w14:textId="7303A57C"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UE Antenna height</w:t>
            </w:r>
          </w:p>
        </w:tc>
        <w:tc>
          <w:tcPr>
            <w:tcW w:w="7470" w:type="dxa"/>
          </w:tcPr>
          <w:p w14:paraId="7B0DF36D" w14:textId="28617F51"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1.5 m</w:t>
            </w:r>
          </w:p>
        </w:tc>
      </w:tr>
      <w:tr w:rsidR="00F0515E" w:rsidRPr="0039763A" w14:paraId="3879E7A2" w14:textId="77777777" w:rsidTr="00EA31AC">
        <w:trPr>
          <w:trHeight w:val="54"/>
        </w:trPr>
        <w:tc>
          <w:tcPr>
            <w:tcW w:w="2335" w:type="dxa"/>
          </w:tcPr>
          <w:p w14:paraId="08BFD985" w14:textId="3BEE5E84"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Train penetration Loss</w:t>
            </w:r>
          </w:p>
        </w:tc>
        <w:tc>
          <w:tcPr>
            <w:tcW w:w="7470" w:type="dxa"/>
          </w:tcPr>
          <w:p w14:paraId="43088242" w14:textId="16E67AF3"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38.901, sec 7.4.3.2: μ = 9 dB, σ</w:t>
            </w:r>
            <w:r w:rsidRPr="0039763A">
              <w:rPr>
                <w:rFonts w:ascii="Times New Roman" w:hAnsi="Times New Roman" w:cs="Times New Roman"/>
                <w:sz w:val="20"/>
                <w:vertAlign w:val="subscript"/>
              </w:rPr>
              <w:t>p</w:t>
            </w:r>
            <w:r w:rsidRPr="0039763A">
              <w:rPr>
                <w:rFonts w:ascii="Times New Roman" w:hAnsi="Times New Roman" w:cs="Times New Roman"/>
                <w:sz w:val="20"/>
              </w:rPr>
              <w:t xml:space="preserve"> = 5 dB</w:t>
            </w:r>
          </w:p>
        </w:tc>
      </w:tr>
      <w:tr w:rsidR="00BD43D7" w:rsidRPr="0039763A" w14:paraId="3BBC3DE4" w14:textId="77777777" w:rsidTr="00EA31AC">
        <w:trPr>
          <w:trHeight w:val="54"/>
        </w:trPr>
        <w:tc>
          <w:tcPr>
            <w:tcW w:w="2335" w:type="dxa"/>
          </w:tcPr>
          <w:p w14:paraId="2728A545" w14:textId="120A532B" w:rsidR="00BD43D7" w:rsidRPr="0039763A" w:rsidRDefault="00FA42E7" w:rsidP="00FA42E7">
            <w:pPr>
              <w:rPr>
                <w:rFonts w:ascii="Times New Roman" w:hAnsi="Times New Roman" w:cs="Times New Roman"/>
                <w:sz w:val="20"/>
              </w:rPr>
            </w:pPr>
            <w:r w:rsidRPr="0039763A">
              <w:rPr>
                <w:rFonts w:ascii="Times New Roman" w:hAnsi="Times New Roman" w:cs="Times New Roman"/>
                <w:sz w:val="20"/>
              </w:rPr>
              <w:t>RRH and cell association</w:t>
            </w:r>
          </w:p>
        </w:tc>
        <w:tc>
          <w:tcPr>
            <w:tcW w:w="7470" w:type="dxa"/>
          </w:tcPr>
          <w:p w14:paraId="5D590907" w14:textId="67652ECB" w:rsidR="00BD43D7" w:rsidRPr="0039763A" w:rsidRDefault="0086164B" w:rsidP="0086164B">
            <w:pPr>
              <w:rPr>
                <w:rFonts w:ascii="Times New Roman" w:hAnsi="Times New Roman" w:cs="Times New Roman"/>
                <w:sz w:val="20"/>
                <w:highlight w:val="yellow"/>
              </w:rPr>
            </w:pPr>
            <w:r w:rsidRPr="0039763A">
              <w:rPr>
                <w:rFonts w:ascii="Times New Roman" w:hAnsi="Times New Roman" w:cs="Times New Roman"/>
                <w:sz w:val="20"/>
              </w:rPr>
              <w:t>For intra-cell mobility simulation, all RRHs are assumed to be associated with one cell (for simplicity)</w:t>
            </w:r>
          </w:p>
        </w:tc>
      </w:tr>
    </w:tbl>
    <w:p w14:paraId="44B6AAC9" w14:textId="3906E09F" w:rsidR="00E566E5" w:rsidRPr="0039763A" w:rsidRDefault="00E566E5" w:rsidP="00466B5F">
      <w:pPr>
        <w:snapToGrid w:val="0"/>
        <w:spacing w:after="120" w:line="288" w:lineRule="auto"/>
        <w:jc w:val="both"/>
        <w:rPr>
          <w:rFonts w:ascii="Times New Roman" w:hAnsi="Times New Roman" w:cs="Times New Roman"/>
          <w:b/>
          <w:color w:val="3333FF"/>
          <w:sz w:val="20"/>
          <w:szCs w:val="20"/>
        </w:rPr>
      </w:pPr>
    </w:p>
    <w:p w14:paraId="57E3F420" w14:textId="083892FE" w:rsidR="007C4F45" w:rsidRPr="0039763A" w:rsidRDefault="007C4F45" w:rsidP="00EA31AC">
      <w:pPr>
        <w:spacing w:after="120" w:line="288" w:lineRule="auto"/>
        <w:jc w:val="center"/>
        <w:rPr>
          <w:rFonts w:ascii="Times New Roman" w:hAnsi="Times New Roman" w:cs="Times New Roman"/>
          <w:b/>
          <w:color w:val="3333FF"/>
          <w:sz w:val="20"/>
          <w:szCs w:val="20"/>
        </w:rPr>
      </w:pPr>
      <w:bookmarkStart w:id="2" w:name="_Ref48000013"/>
      <w:r w:rsidRPr="0039763A">
        <w:rPr>
          <w:rFonts w:ascii="Times New Roman" w:hAnsi="Times New Roman" w:cs="Times New Roman"/>
          <w:b/>
          <w:color w:val="3333FF"/>
          <w:sz w:val="20"/>
        </w:rPr>
        <w:t xml:space="preserve">Table </w:t>
      </w:r>
      <w:r w:rsidRPr="0039763A">
        <w:rPr>
          <w:rFonts w:ascii="Times New Roman" w:hAnsi="Times New Roman" w:cs="Times New Roman"/>
          <w:b/>
          <w:color w:val="3333FF"/>
          <w:sz w:val="20"/>
        </w:rPr>
        <w:fldChar w:fldCharType="begin"/>
      </w:r>
      <w:r w:rsidRPr="0039763A">
        <w:rPr>
          <w:rFonts w:ascii="Times New Roman" w:hAnsi="Times New Roman" w:cs="Times New Roman"/>
          <w:b/>
          <w:color w:val="3333FF"/>
          <w:sz w:val="20"/>
        </w:rPr>
        <w:instrText xml:space="preserve"> SEQ Table \* ARABIC </w:instrText>
      </w:r>
      <w:r w:rsidRPr="0039763A">
        <w:rPr>
          <w:rFonts w:ascii="Times New Roman" w:hAnsi="Times New Roman" w:cs="Times New Roman"/>
          <w:b/>
          <w:color w:val="3333FF"/>
          <w:sz w:val="20"/>
        </w:rPr>
        <w:fldChar w:fldCharType="separate"/>
      </w:r>
      <w:r w:rsidR="00B3660F">
        <w:rPr>
          <w:rFonts w:ascii="Times New Roman" w:hAnsi="Times New Roman" w:cs="Times New Roman"/>
          <w:b/>
          <w:noProof/>
          <w:color w:val="3333FF"/>
          <w:sz w:val="20"/>
        </w:rPr>
        <w:t>5</w:t>
      </w:r>
      <w:r w:rsidRPr="0039763A">
        <w:rPr>
          <w:rFonts w:ascii="Times New Roman" w:hAnsi="Times New Roman" w:cs="Times New Roman"/>
          <w:b/>
          <w:color w:val="3333FF"/>
          <w:sz w:val="20"/>
        </w:rPr>
        <w:fldChar w:fldCharType="end"/>
      </w:r>
      <w:bookmarkEnd w:id="2"/>
      <w:r w:rsidRPr="0039763A">
        <w:rPr>
          <w:rFonts w:ascii="Times New Roman" w:hAnsi="Times New Roman" w:cs="Times New Roman"/>
          <w:b/>
          <w:color w:val="3333FF"/>
          <w:sz w:val="20"/>
        </w:rPr>
        <w:t xml:space="preserve"> Baseline assumptions for SLS: </w:t>
      </w:r>
      <w:r w:rsidRPr="0039763A">
        <w:rPr>
          <w:rFonts w:ascii="Times New Roman" w:hAnsi="Times New Roman" w:cs="Times New Roman"/>
          <w:b/>
          <w:color w:val="3333FF"/>
          <w:sz w:val="20"/>
          <w:szCs w:val="20"/>
        </w:rPr>
        <w:t>Additional simulation assumptions for Dense Urban scenario (FR2)</w:t>
      </w:r>
      <w:r w:rsidR="00D41E7D" w:rsidRPr="0039763A">
        <w:rPr>
          <w:rFonts w:ascii="Times New Roman" w:hAnsi="Times New Roman" w:cs="Times New Roman"/>
          <w:b/>
          <w:color w:val="3333FF"/>
          <w:sz w:val="20"/>
          <w:szCs w:val="20"/>
        </w:rPr>
        <w:t xml:space="preserve"> mainly from TR 38.802 Table A.2.1-1, and TR 38.901.</w:t>
      </w:r>
    </w:p>
    <w:tbl>
      <w:tblPr>
        <w:tblStyle w:val="ac"/>
        <w:tblW w:w="9805" w:type="dxa"/>
        <w:tblLook w:val="04A0" w:firstRow="1" w:lastRow="0" w:firstColumn="1" w:lastColumn="0" w:noHBand="0" w:noVBand="1"/>
      </w:tblPr>
      <w:tblGrid>
        <w:gridCol w:w="2335"/>
        <w:gridCol w:w="7470"/>
      </w:tblGrid>
      <w:tr w:rsidR="00EA31AC" w:rsidRPr="0039763A" w14:paraId="3FE22FEC" w14:textId="77777777" w:rsidTr="00EA31AC">
        <w:tc>
          <w:tcPr>
            <w:tcW w:w="2335" w:type="dxa"/>
            <w:shd w:val="clear" w:color="auto" w:fill="D5DCE4" w:themeFill="text2" w:themeFillTint="33"/>
          </w:tcPr>
          <w:p w14:paraId="5E795E42" w14:textId="77777777" w:rsidR="007C4F45" w:rsidRPr="0039763A" w:rsidRDefault="007C4F45" w:rsidP="000878F2">
            <w:pPr>
              <w:rPr>
                <w:rFonts w:ascii="Times New Roman" w:hAnsi="Times New Roman" w:cs="Times New Roman"/>
                <w:b/>
                <w:color w:val="3333FF"/>
                <w:sz w:val="20"/>
                <w:szCs w:val="20"/>
              </w:rPr>
            </w:pPr>
            <w:r w:rsidRPr="0039763A">
              <w:rPr>
                <w:rFonts w:ascii="Times New Roman" w:hAnsi="Times New Roman" w:cs="Times New Roman"/>
                <w:b/>
                <w:color w:val="3333FF"/>
                <w:sz w:val="20"/>
                <w:szCs w:val="20"/>
              </w:rPr>
              <w:lastRenderedPageBreak/>
              <w:t>Parameters</w:t>
            </w:r>
          </w:p>
        </w:tc>
        <w:tc>
          <w:tcPr>
            <w:tcW w:w="7470" w:type="dxa"/>
            <w:shd w:val="clear" w:color="auto" w:fill="D5DCE4" w:themeFill="text2" w:themeFillTint="33"/>
          </w:tcPr>
          <w:p w14:paraId="7121FC8A" w14:textId="77777777" w:rsidR="007C4F45" w:rsidRPr="0039763A" w:rsidRDefault="007C4F45" w:rsidP="000878F2">
            <w:pPr>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Values</w:t>
            </w:r>
          </w:p>
        </w:tc>
      </w:tr>
      <w:tr w:rsidR="00EA31AC" w:rsidRPr="0039763A" w14:paraId="259E0319" w14:textId="77777777" w:rsidTr="00EA31AC">
        <w:trPr>
          <w:trHeight w:val="98"/>
        </w:trPr>
        <w:tc>
          <w:tcPr>
            <w:tcW w:w="2335" w:type="dxa"/>
          </w:tcPr>
          <w:p w14:paraId="635538E3"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Carrier Frequency</w:t>
            </w:r>
          </w:p>
        </w:tc>
        <w:tc>
          <w:tcPr>
            <w:tcW w:w="7470" w:type="dxa"/>
          </w:tcPr>
          <w:p w14:paraId="57745998"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30 GHz</w:t>
            </w:r>
          </w:p>
        </w:tc>
      </w:tr>
      <w:tr w:rsidR="00EA31AC" w:rsidRPr="0039763A" w14:paraId="3ABA452D" w14:textId="77777777" w:rsidTr="00EA31AC">
        <w:trPr>
          <w:trHeight w:val="54"/>
        </w:trPr>
        <w:tc>
          <w:tcPr>
            <w:tcW w:w="2335" w:type="dxa"/>
          </w:tcPr>
          <w:p w14:paraId="39E9989E"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Scenario</w:t>
            </w:r>
          </w:p>
        </w:tc>
        <w:tc>
          <w:tcPr>
            <w:tcW w:w="7470" w:type="dxa"/>
          </w:tcPr>
          <w:p w14:paraId="5190CAA0"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UMa LOS</w:t>
            </w:r>
          </w:p>
        </w:tc>
      </w:tr>
      <w:tr w:rsidR="00EA31AC" w:rsidRPr="0039763A" w14:paraId="2211DA97" w14:textId="77777777" w:rsidTr="00EA31AC">
        <w:trPr>
          <w:trHeight w:val="54"/>
        </w:trPr>
        <w:tc>
          <w:tcPr>
            <w:tcW w:w="2335" w:type="dxa"/>
          </w:tcPr>
          <w:p w14:paraId="16FC9C27"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System BW</w:t>
            </w:r>
          </w:p>
        </w:tc>
        <w:tc>
          <w:tcPr>
            <w:tcW w:w="7470" w:type="dxa"/>
          </w:tcPr>
          <w:p w14:paraId="73FF3E9C"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80 MHz</w:t>
            </w:r>
          </w:p>
        </w:tc>
      </w:tr>
      <w:tr w:rsidR="00EA31AC" w:rsidRPr="0039763A" w14:paraId="18E8C69D" w14:textId="77777777" w:rsidTr="00EA31AC">
        <w:trPr>
          <w:trHeight w:val="54"/>
        </w:trPr>
        <w:tc>
          <w:tcPr>
            <w:tcW w:w="2335" w:type="dxa"/>
          </w:tcPr>
          <w:p w14:paraId="21FB8655" w14:textId="6660D3DF" w:rsidR="007C4F45" w:rsidRPr="0039763A" w:rsidRDefault="007C4F45" w:rsidP="00D41E7D">
            <w:pPr>
              <w:rPr>
                <w:rFonts w:ascii="Times New Roman" w:hAnsi="Times New Roman" w:cs="Times New Roman"/>
                <w:color w:val="3333FF"/>
                <w:sz w:val="20"/>
                <w:szCs w:val="20"/>
              </w:rPr>
            </w:pPr>
            <w:r w:rsidRPr="0039763A">
              <w:rPr>
                <w:rFonts w:ascii="Times New Roman" w:hAnsi="Times New Roman" w:cs="Times New Roman"/>
                <w:color w:val="3333FF"/>
                <w:sz w:val="20"/>
              </w:rPr>
              <w:t>BS Tx Power</w:t>
            </w:r>
          </w:p>
        </w:tc>
        <w:tc>
          <w:tcPr>
            <w:tcW w:w="7470" w:type="dxa"/>
          </w:tcPr>
          <w:p w14:paraId="495D3C8D" w14:textId="525A7B80" w:rsidR="007C4F45" w:rsidRPr="0039763A" w:rsidRDefault="00D41E7D"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40 dBm</w:t>
            </w:r>
          </w:p>
        </w:tc>
      </w:tr>
      <w:tr w:rsidR="00EA31AC" w:rsidRPr="0039763A" w14:paraId="6CA3BDB2" w14:textId="77777777" w:rsidTr="00EA31AC">
        <w:trPr>
          <w:trHeight w:val="54"/>
        </w:trPr>
        <w:tc>
          <w:tcPr>
            <w:tcW w:w="2335" w:type="dxa"/>
          </w:tcPr>
          <w:p w14:paraId="35184343"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UE Tx Power</w:t>
            </w:r>
          </w:p>
        </w:tc>
        <w:tc>
          <w:tcPr>
            <w:tcW w:w="7470" w:type="dxa"/>
          </w:tcPr>
          <w:p w14:paraId="7ED92D17" w14:textId="46F136DD" w:rsidR="007C4F45" w:rsidRPr="0039763A" w:rsidRDefault="00451A1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23 dBm</w:t>
            </w:r>
          </w:p>
        </w:tc>
      </w:tr>
      <w:tr w:rsidR="00EA31AC" w:rsidRPr="0039763A" w14:paraId="61AEAB88" w14:textId="77777777" w:rsidTr="00EA31AC">
        <w:trPr>
          <w:trHeight w:val="54"/>
        </w:trPr>
        <w:tc>
          <w:tcPr>
            <w:tcW w:w="2335" w:type="dxa"/>
          </w:tcPr>
          <w:p w14:paraId="60B136B2"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BS receiver Noise Figure</w:t>
            </w:r>
          </w:p>
        </w:tc>
        <w:tc>
          <w:tcPr>
            <w:tcW w:w="7470" w:type="dxa"/>
          </w:tcPr>
          <w:p w14:paraId="098C2D33"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7 dB</w:t>
            </w:r>
          </w:p>
        </w:tc>
      </w:tr>
      <w:tr w:rsidR="00EA31AC" w:rsidRPr="0039763A" w14:paraId="37EF99D2" w14:textId="77777777" w:rsidTr="00EA31AC">
        <w:trPr>
          <w:trHeight w:val="54"/>
        </w:trPr>
        <w:tc>
          <w:tcPr>
            <w:tcW w:w="2335" w:type="dxa"/>
          </w:tcPr>
          <w:p w14:paraId="716A5683" w14:textId="77777777" w:rsidR="00BB0753" w:rsidRDefault="007C4F45" w:rsidP="000878F2">
            <w:pPr>
              <w:rPr>
                <w:rFonts w:ascii="Times New Roman" w:hAnsi="Times New Roman" w:cs="Times New Roman"/>
                <w:color w:val="3333FF"/>
                <w:sz w:val="20"/>
              </w:rPr>
            </w:pPr>
            <w:r w:rsidRPr="0039763A">
              <w:rPr>
                <w:rFonts w:ascii="Times New Roman" w:hAnsi="Times New Roman" w:cs="Times New Roman"/>
                <w:color w:val="3333FF"/>
                <w:sz w:val="20"/>
              </w:rPr>
              <w:t>UE receive</w:t>
            </w:r>
          </w:p>
          <w:p w14:paraId="04F76E7B" w14:textId="5BAC05E0"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r Noise Figure</w:t>
            </w:r>
          </w:p>
        </w:tc>
        <w:tc>
          <w:tcPr>
            <w:tcW w:w="7470" w:type="dxa"/>
          </w:tcPr>
          <w:p w14:paraId="235611A5" w14:textId="068D276E" w:rsidR="007C4F45" w:rsidRPr="0039763A" w:rsidRDefault="00EA31AC"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10</w:t>
            </w:r>
            <w:r w:rsidR="007C4F45" w:rsidRPr="0039763A">
              <w:rPr>
                <w:rFonts w:ascii="Times New Roman" w:hAnsi="Times New Roman" w:cs="Times New Roman"/>
                <w:color w:val="3333FF"/>
                <w:sz w:val="20"/>
              </w:rPr>
              <w:t xml:space="preserve"> dB</w:t>
            </w:r>
          </w:p>
        </w:tc>
      </w:tr>
      <w:tr w:rsidR="00EA31AC" w:rsidRPr="0039763A" w14:paraId="79A527DF" w14:textId="77777777" w:rsidTr="00EA31AC">
        <w:trPr>
          <w:trHeight w:val="54"/>
        </w:trPr>
        <w:tc>
          <w:tcPr>
            <w:tcW w:w="2335" w:type="dxa"/>
          </w:tcPr>
          <w:p w14:paraId="07EE91FA"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Inter site distance</w:t>
            </w:r>
          </w:p>
        </w:tc>
        <w:tc>
          <w:tcPr>
            <w:tcW w:w="7470" w:type="dxa"/>
          </w:tcPr>
          <w:p w14:paraId="6662DC2A"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200m</w:t>
            </w:r>
          </w:p>
        </w:tc>
      </w:tr>
      <w:tr w:rsidR="00EA31AC" w:rsidRPr="0039763A" w14:paraId="5A021678" w14:textId="77777777" w:rsidTr="00EA31AC">
        <w:trPr>
          <w:trHeight w:val="54"/>
        </w:trPr>
        <w:tc>
          <w:tcPr>
            <w:tcW w:w="2335" w:type="dxa"/>
          </w:tcPr>
          <w:p w14:paraId="4FF79670"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BS Antenna height</w:t>
            </w:r>
          </w:p>
        </w:tc>
        <w:tc>
          <w:tcPr>
            <w:tcW w:w="7470" w:type="dxa"/>
          </w:tcPr>
          <w:p w14:paraId="68532D69" w14:textId="3CDA71AA" w:rsidR="007C4F45" w:rsidRPr="0039763A" w:rsidRDefault="00EA31AC"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2</w:t>
            </w:r>
            <w:r w:rsidR="007C4F45" w:rsidRPr="0039763A">
              <w:rPr>
                <w:rFonts w:ascii="Times New Roman" w:hAnsi="Times New Roman" w:cs="Times New Roman"/>
                <w:color w:val="3333FF"/>
                <w:sz w:val="20"/>
              </w:rPr>
              <w:t>5m</w:t>
            </w:r>
          </w:p>
        </w:tc>
      </w:tr>
      <w:tr w:rsidR="00EA31AC" w:rsidRPr="0039763A" w14:paraId="2EB8E162" w14:textId="77777777" w:rsidTr="00EA31AC">
        <w:trPr>
          <w:trHeight w:val="54"/>
        </w:trPr>
        <w:tc>
          <w:tcPr>
            <w:tcW w:w="2335" w:type="dxa"/>
          </w:tcPr>
          <w:p w14:paraId="1D24E711"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UE Antenna height</w:t>
            </w:r>
          </w:p>
        </w:tc>
        <w:tc>
          <w:tcPr>
            <w:tcW w:w="7470" w:type="dxa"/>
          </w:tcPr>
          <w:p w14:paraId="2BC1391D"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1.5 m</w:t>
            </w:r>
          </w:p>
        </w:tc>
      </w:tr>
      <w:tr w:rsidR="00EA31AC" w:rsidRPr="0039763A" w14:paraId="60D3B041" w14:textId="77777777" w:rsidTr="00EA31AC">
        <w:trPr>
          <w:trHeight w:val="54"/>
        </w:trPr>
        <w:tc>
          <w:tcPr>
            <w:tcW w:w="2335" w:type="dxa"/>
          </w:tcPr>
          <w:p w14:paraId="05AB29E6"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Train penetration Loss</w:t>
            </w:r>
          </w:p>
        </w:tc>
        <w:tc>
          <w:tcPr>
            <w:tcW w:w="7470" w:type="dxa"/>
          </w:tcPr>
          <w:p w14:paraId="12730000"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38.901, sec 7.4.3.2: μ = 9 dB, σ</w:t>
            </w:r>
            <w:r w:rsidRPr="0039763A">
              <w:rPr>
                <w:rFonts w:ascii="Times New Roman" w:hAnsi="Times New Roman" w:cs="Times New Roman"/>
                <w:color w:val="3333FF"/>
                <w:sz w:val="20"/>
                <w:vertAlign w:val="subscript"/>
              </w:rPr>
              <w:t>p</w:t>
            </w:r>
            <w:r w:rsidRPr="0039763A">
              <w:rPr>
                <w:rFonts w:ascii="Times New Roman" w:hAnsi="Times New Roman" w:cs="Times New Roman"/>
                <w:color w:val="3333FF"/>
                <w:sz w:val="20"/>
              </w:rPr>
              <w:t xml:space="preserve"> = 5 dB</w:t>
            </w:r>
          </w:p>
        </w:tc>
      </w:tr>
    </w:tbl>
    <w:p w14:paraId="502F353F" w14:textId="642DBE18" w:rsidR="005B03DA" w:rsidRPr="0039763A" w:rsidRDefault="005B03DA" w:rsidP="00466B5F">
      <w:pPr>
        <w:snapToGrid w:val="0"/>
        <w:spacing w:after="120" w:line="288" w:lineRule="auto"/>
        <w:contextualSpacing/>
        <w:jc w:val="both"/>
        <w:rPr>
          <w:rFonts w:ascii="Times New Roman" w:hAnsi="Times New Roman" w:cs="Times New Roman"/>
          <w:b/>
          <w:color w:val="3333FF"/>
          <w:sz w:val="20"/>
          <w:szCs w:val="20"/>
        </w:rPr>
      </w:pPr>
    </w:p>
    <w:p w14:paraId="49E28B4A" w14:textId="77777777" w:rsidR="007C4F45" w:rsidRPr="0039763A" w:rsidRDefault="007C4F45" w:rsidP="00466B5F">
      <w:pPr>
        <w:snapToGrid w:val="0"/>
        <w:spacing w:after="120" w:line="288" w:lineRule="auto"/>
        <w:contextualSpacing/>
        <w:jc w:val="both"/>
        <w:rPr>
          <w:rFonts w:ascii="Times New Roman" w:hAnsi="Times New Roman" w:cs="Times New Roman"/>
          <w:b/>
          <w:color w:val="3333FF"/>
          <w:sz w:val="20"/>
          <w:szCs w:val="20"/>
        </w:rPr>
      </w:pPr>
    </w:p>
    <w:p w14:paraId="262790CB" w14:textId="68F692D2" w:rsidR="001E7284" w:rsidRPr="0039763A" w:rsidRDefault="00F06F6B" w:rsidP="00466B5F">
      <w:pPr>
        <w:snapToGrid w:val="0"/>
        <w:spacing w:after="120" w:line="288" w:lineRule="auto"/>
        <w:contextualSpacing/>
        <w:jc w:val="both"/>
        <w:rPr>
          <w:rFonts w:ascii="Times New Roman" w:hAnsi="Times New Roman" w:cs="Times New Roman"/>
          <w:color w:val="000000" w:themeColor="text1"/>
          <w:sz w:val="20"/>
          <w:szCs w:val="20"/>
        </w:rPr>
      </w:pPr>
      <w:r w:rsidRPr="0039763A">
        <w:rPr>
          <w:rFonts w:ascii="Times New Roman" w:hAnsi="Times New Roman" w:cs="Times New Roman"/>
          <w:b/>
          <w:color w:val="000000" w:themeColor="text1"/>
          <w:sz w:val="20"/>
          <w:szCs w:val="20"/>
        </w:rPr>
        <w:t>Proposal 3</w:t>
      </w:r>
      <w:r w:rsidRPr="0039763A">
        <w:rPr>
          <w:rFonts w:ascii="Times New Roman" w:hAnsi="Times New Roman" w:cs="Times New Roman"/>
          <w:color w:val="000000" w:themeColor="text1"/>
          <w:sz w:val="20"/>
          <w:szCs w:val="20"/>
        </w:rPr>
        <w:t xml:space="preserve">:  </w:t>
      </w:r>
      <w:r w:rsidR="00C234B0" w:rsidRPr="0039763A">
        <w:rPr>
          <w:rFonts w:ascii="Times New Roman" w:hAnsi="Times New Roman" w:cs="Times New Roman"/>
          <w:color w:val="000000" w:themeColor="text1"/>
          <w:sz w:val="20"/>
          <w:szCs w:val="20"/>
        </w:rPr>
        <w:t>Further discuss and decide in RAN1#102-e the need for baseline EVM for inter-cell mobility and, if ne</w:t>
      </w:r>
      <w:r w:rsidR="00103718" w:rsidRPr="0039763A">
        <w:rPr>
          <w:rFonts w:ascii="Times New Roman" w:hAnsi="Times New Roman" w:cs="Times New Roman"/>
          <w:color w:val="000000" w:themeColor="text1"/>
          <w:sz w:val="20"/>
          <w:szCs w:val="20"/>
        </w:rPr>
        <w:t>eded, all the pertinent details including:</w:t>
      </w:r>
    </w:p>
    <w:p w14:paraId="76E44AF9" w14:textId="1D7F97D5" w:rsidR="00103718" w:rsidRPr="0039763A" w:rsidRDefault="00103718" w:rsidP="009E4D01">
      <w:pPr>
        <w:pStyle w:val="a3"/>
        <w:numPr>
          <w:ilvl w:val="0"/>
          <w:numId w:val="31"/>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Simulation type</w:t>
      </w:r>
    </w:p>
    <w:p w14:paraId="42F0817F" w14:textId="039622E6" w:rsidR="00103718" w:rsidRPr="0039763A" w:rsidRDefault="00103718" w:rsidP="009E4D01">
      <w:pPr>
        <w:pStyle w:val="a3"/>
        <w:numPr>
          <w:ilvl w:val="0"/>
          <w:numId w:val="31"/>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Simulation parameters and scenarios</w:t>
      </w:r>
    </w:p>
    <w:p w14:paraId="31C57BBE" w14:textId="2122F349" w:rsidR="00103718" w:rsidRPr="0039763A" w:rsidRDefault="00103718" w:rsidP="009E4D01">
      <w:pPr>
        <w:pStyle w:val="a3"/>
        <w:numPr>
          <w:ilvl w:val="0"/>
          <w:numId w:val="31"/>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Performance metric</w:t>
      </w:r>
    </w:p>
    <w:p w14:paraId="54DC0B97" w14:textId="7781EE1F" w:rsidR="00103718" w:rsidRPr="0039763A" w:rsidRDefault="00103718" w:rsidP="009E4D01">
      <w:pPr>
        <w:pStyle w:val="a3"/>
        <w:numPr>
          <w:ilvl w:val="0"/>
          <w:numId w:val="31"/>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Comparison with Rel.15/16 L3-based inter-cell mobility</w:t>
      </w:r>
    </w:p>
    <w:p w14:paraId="3DC1FEB1" w14:textId="605E91B3" w:rsidR="00185D8C" w:rsidRPr="0039763A" w:rsidRDefault="00185D8C" w:rsidP="00466B5F">
      <w:pPr>
        <w:snapToGrid w:val="0"/>
        <w:spacing w:after="120" w:line="288" w:lineRule="auto"/>
        <w:rPr>
          <w:rFonts w:ascii="Times New Roman" w:hAnsi="Times New Roman" w:cs="Times New Roman"/>
          <w:color w:val="000000" w:themeColor="text1"/>
          <w:sz w:val="20"/>
          <w:szCs w:val="20"/>
        </w:rPr>
      </w:pPr>
    </w:p>
    <w:p w14:paraId="070A8436" w14:textId="3C2B4F2C" w:rsidR="000C6F88" w:rsidRPr="0039763A" w:rsidRDefault="000C6F88" w:rsidP="000C6F88">
      <w:pPr>
        <w:pStyle w:val="a3"/>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 xml:space="preserve">Additional </w:t>
      </w:r>
      <w:r w:rsidR="00F94943" w:rsidRPr="0039763A">
        <w:rPr>
          <w:rFonts w:ascii="Times New Roman" w:hAnsi="Times New Roman" w:cs="Times New Roman"/>
          <w:sz w:val="28"/>
          <w:szCs w:val="20"/>
        </w:rPr>
        <w:t xml:space="preserve">EVM </w:t>
      </w:r>
      <w:r w:rsidRPr="0039763A">
        <w:rPr>
          <w:rFonts w:ascii="Times New Roman" w:hAnsi="Times New Roman" w:cs="Times New Roman"/>
          <w:sz w:val="28"/>
          <w:szCs w:val="20"/>
        </w:rPr>
        <w:t xml:space="preserve">issues raised in contributions </w:t>
      </w:r>
    </w:p>
    <w:p w14:paraId="397EC22A" w14:textId="1ED69911" w:rsidR="000C6F88" w:rsidRPr="0039763A" w:rsidRDefault="00F94943" w:rsidP="00F94943">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Based on the final outcome of the Phase-2 EVM discussion, some additional issues were raised in the submitted contributions (</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_Ref47994488 \r \h </w:instrText>
      </w:r>
      <w:r w:rsidR="0039763A">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B3660F">
        <w:rPr>
          <w:rFonts w:ascii="Times New Roman" w:hAnsi="Times New Roman" w:cs="Times New Roman"/>
          <w:sz w:val="20"/>
          <w:szCs w:val="20"/>
        </w:rPr>
        <w:t>[1]</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_Ref47994492 \r \h </w:instrText>
      </w:r>
      <w:r w:rsidR="0039763A">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B3660F">
        <w:rPr>
          <w:rFonts w:ascii="Times New Roman" w:hAnsi="Times New Roman" w:cs="Times New Roman"/>
          <w:sz w:val="20"/>
          <w:szCs w:val="20"/>
        </w:rPr>
        <w:t>[26]</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 and summarized below:</w:t>
      </w:r>
    </w:p>
    <w:p w14:paraId="34E00BFA" w14:textId="081806B3" w:rsidR="00F94943" w:rsidRPr="0039763A" w:rsidRDefault="00F94943" w:rsidP="007C4F45">
      <w:pPr>
        <w:snapToGrid w:val="0"/>
        <w:spacing w:after="60" w:line="288" w:lineRule="auto"/>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B3660F">
        <w:rPr>
          <w:rFonts w:ascii="Times New Roman" w:hAnsi="Times New Roman" w:cs="Times New Roman"/>
          <w:b/>
          <w:noProof/>
          <w:sz w:val="20"/>
        </w:rPr>
        <w:t>6</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Summary of EVM issues raised in contributions</w:t>
      </w:r>
    </w:p>
    <w:tbl>
      <w:tblPr>
        <w:tblStyle w:val="ac"/>
        <w:tblW w:w="9895" w:type="dxa"/>
        <w:tblLook w:val="04A0" w:firstRow="1" w:lastRow="0" w:firstColumn="1" w:lastColumn="0" w:noHBand="0" w:noVBand="1"/>
      </w:tblPr>
      <w:tblGrid>
        <w:gridCol w:w="535"/>
        <w:gridCol w:w="3600"/>
        <w:gridCol w:w="1890"/>
        <w:gridCol w:w="3870"/>
      </w:tblGrid>
      <w:tr w:rsidR="00EA31AC" w:rsidRPr="00F541FA" w14:paraId="0E89F652" w14:textId="77777777" w:rsidTr="00F541FA">
        <w:tc>
          <w:tcPr>
            <w:tcW w:w="535" w:type="dxa"/>
            <w:shd w:val="clear" w:color="auto" w:fill="BFBFBF" w:themeFill="background1" w:themeFillShade="BF"/>
          </w:tcPr>
          <w:p w14:paraId="664CAE47" w14:textId="77777777" w:rsidR="00EA31AC" w:rsidRPr="00F541FA" w:rsidRDefault="00EA31AC" w:rsidP="00993086">
            <w:pPr>
              <w:snapToGrid w:val="0"/>
              <w:jc w:val="both"/>
              <w:rPr>
                <w:rFonts w:ascii="Times New Roman" w:hAnsi="Times New Roman" w:cs="Times New Roman"/>
                <w:b/>
                <w:sz w:val="18"/>
                <w:szCs w:val="20"/>
              </w:rPr>
            </w:pPr>
          </w:p>
        </w:tc>
        <w:tc>
          <w:tcPr>
            <w:tcW w:w="3600" w:type="dxa"/>
            <w:shd w:val="clear" w:color="auto" w:fill="BFBFBF" w:themeFill="background1" w:themeFillShade="BF"/>
          </w:tcPr>
          <w:p w14:paraId="26C6C29F" w14:textId="7FE68FA7" w:rsidR="00EA31AC" w:rsidRPr="00F541FA" w:rsidRDefault="00470175" w:rsidP="00993086">
            <w:pPr>
              <w:snapToGrid w:val="0"/>
              <w:jc w:val="both"/>
              <w:rPr>
                <w:rFonts w:ascii="Times New Roman" w:hAnsi="Times New Roman" w:cs="Times New Roman"/>
                <w:b/>
                <w:sz w:val="18"/>
                <w:szCs w:val="20"/>
              </w:rPr>
            </w:pPr>
            <w:r w:rsidRPr="00F541FA">
              <w:rPr>
                <w:rFonts w:ascii="Times New Roman" w:hAnsi="Times New Roman" w:cs="Times New Roman"/>
                <w:b/>
                <w:sz w:val="18"/>
                <w:szCs w:val="20"/>
              </w:rPr>
              <w:t>Issue</w:t>
            </w:r>
          </w:p>
        </w:tc>
        <w:tc>
          <w:tcPr>
            <w:tcW w:w="1890" w:type="dxa"/>
            <w:shd w:val="clear" w:color="auto" w:fill="BFBFBF" w:themeFill="background1" w:themeFillShade="BF"/>
          </w:tcPr>
          <w:p w14:paraId="322505A9" w14:textId="0CBC5627" w:rsidR="00EA31AC" w:rsidRPr="00F541FA" w:rsidRDefault="00470175" w:rsidP="00993086">
            <w:pPr>
              <w:snapToGrid w:val="0"/>
              <w:jc w:val="both"/>
              <w:rPr>
                <w:rFonts w:ascii="Times New Roman" w:hAnsi="Times New Roman" w:cs="Times New Roman"/>
                <w:b/>
                <w:sz w:val="18"/>
                <w:szCs w:val="20"/>
              </w:rPr>
            </w:pPr>
            <w:r w:rsidRPr="00F541FA">
              <w:rPr>
                <w:rFonts w:ascii="Times New Roman" w:hAnsi="Times New Roman" w:cs="Times New Roman"/>
                <w:b/>
                <w:sz w:val="18"/>
                <w:szCs w:val="20"/>
              </w:rPr>
              <w:t>Companies</w:t>
            </w:r>
          </w:p>
        </w:tc>
        <w:tc>
          <w:tcPr>
            <w:tcW w:w="3870" w:type="dxa"/>
            <w:shd w:val="clear" w:color="auto" w:fill="BFBFBF" w:themeFill="background1" w:themeFillShade="BF"/>
          </w:tcPr>
          <w:p w14:paraId="5156EB33" w14:textId="12658D63" w:rsidR="00EA31AC" w:rsidRPr="00F541FA" w:rsidRDefault="00470175" w:rsidP="00993086">
            <w:pPr>
              <w:snapToGrid w:val="0"/>
              <w:jc w:val="both"/>
              <w:rPr>
                <w:rFonts w:ascii="Times New Roman" w:hAnsi="Times New Roman" w:cs="Times New Roman"/>
                <w:b/>
                <w:sz w:val="18"/>
                <w:szCs w:val="20"/>
              </w:rPr>
            </w:pPr>
            <w:r w:rsidRPr="00F541FA">
              <w:rPr>
                <w:rFonts w:ascii="Times New Roman" w:hAnsi="Times New Roman" w:cs="Times New Roman"/>
                <w:b/>
                <w:sz w:val="18"/>
                <w:szCs w:val="20"/>
              </w:rPr>
              <w:t>Moderator comment</w:t>
            </w:r>
          </w:p>
        </w:tc>
      </w:tr>
      <w:tr w:rsidR="00EA31AC" w:rsidRPr="00F541FA" w14:paraId="127AD4D2" w14:textId="77777777" w:rsidTr="00F541FA">
        <w:tc>
          <w:tcPr>
            <w:tcW w:w="535" w:type="dxa"/>
          </w:tcPr>
          <w:p w14:paraId="5DBB65C1" w14:textId="603A7E41" w:rsidR="00EA31AC" w:rsidRPr="00F541FA" w:rsidRDefault="002A1AF5"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1</w:t>
            </w:r>
          </w:p>
        </w:tc>
        <w:tc>
          <w:tcPr>
            <w:tcW w:w="3600" w:type="dxa"/>
          </w:tcPr>
          <w:p w14:paraId="03469EC2" w14:textId="77777777" w:rsidR="00EA31AC"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Inter-cell mobility EVM</w:t>
            </w:r>
          </w:p>
          <w:p w14:paraId="40C0BD7A" w14:textId="25245AA6" w:rsidR="00BB0753"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 xml:space="preserve">Alt 1. Same as intra-cell (SLS) but with </w:t>
            </w:r>
            <w:r w:rsidR="000B275C" w:rsidRPr="00F541FA">
              <w:rPr>
                <w:rFonts w:ascii="Times New Roman" w:hAnsi="Times New Roman" w:cs="Times New Roman"/>
                <w:color w:val="3333FF"/>
                <w:sz w:val="18"/>
                <w:szCs w:val="20"/>
              </w:rPr>
              <w:t xml:space="preserve">different </w:t>
            </w:r>
            <w:r w:rsidRPr="00F541FA">
              <w:rPr>
                <w:rFonts w:ascii="Times New Roman" w:hAnsi="Times New Roman" w:cs="Times New Roman"/>
                <w:color w:val="3333FF"/>
                <w:sz w:val="18"/>
                <w:szCs w:val="20"/>
              </w:rPr>
              <w:t xml:space="preserve">latency </w:t>
            </w:r>
            <w:r w:rsidR="00A23DDB" w:rsidRPr="00F541FA">
              <w:rPr>
                <w:rFonts w:ascii="Times New Roman" w:hAnsi="Times New Roman" w:cs="Times New Roman"/>
                <w:color w:val="3333FF"/>
                <w:sz w:val="18"/>
                <w:szCs w:val="20"/>
              </w:rPr>
              <w:t xml:space="preserve">model </w:t>
            </w:r>
            <w:r w:rsidRPr="00F541FA">
              <w:rPr>
                <w:rFonts w:ascii="Times New Roman" w:hAnsi="Times New Roman" w:cs="Times New Roman"/>
                <w:color w:val="3333FF"/>
                <w:sz w:val="18"/>
                <w:szCs w:val="20"/>
              </w:rPr>
              <w:t>for Rel.15/16 baseline</w:t>
            </w:r>
          </w:p>
          <w:p w14:paraId="3C511E4A" w14:textId="6D981744" w:rsidR="00BB0753"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Alt 2. LLS</w:t>
            </w:r>
          </w:p>
          <w:p w14:paraId="793B7F44" w14:textId="3978457F" w:rsidR="00BB0753"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Alt 3. None</w:t>
            </w:r>
          </w:p>
        </w:tc>
        <w:tc>
          <w:tcPr>
            <w:tcW w:w="1890" w:type="dxa"/>
          </w:tcPr>
          <w:p w14:paraId="5AE79451" w14:textId="6ADC3F8A" w:rsidR="00EA31AC" w:rsidRPr="00F541FA" w:rsidRDefault="008029E8"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Alt 1: ZTE, Samsung</w:t>
            </w:r>
            <w:r w:rsidR="00A23DDB" w:rsidRPr="00F541FA">
              <w:rPr>
                <w:rFonts w:ascii="Times New Roman" w:hAnsi="Times New Roman" w:cs="Times New Roman"/>
                <w:color w:val="3333FF"/>
                <w:sz w:val="18"/>
                <w:szCs w:val="20"/>
              </w:rPr>
              <w:t>, Huawei/HiSi</w:t>
            </w:r>
          </w:p>
          <w:p w14:paraId="7CAE2A9B" w14:textId="2A45E751" w:rsidR="008029E8" w:rsidRPr="00F541FA" w:rsidRDefault="008029E8"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Alt 2: vivo</w:t>
            </w:r>
          </w:p>
          <w:p w14:paraId="7A8E51F4" w14:textId="004BE365" w:rsidR="008029E8" w:rsidRPr="00F541FA" w:rsidRDefault="008029E8"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Alt 3: Ericsson</w:t>
            </w:r>
          </w:p>
        </w:tc>
        <w:tc>
          <w:tcPr>
            <w:tcW w:w="3870" w:type="dxa"/>
          </w:tcPr>
          <w:p w14:paraId="40EB0064" w14:textId="2FF7759A" w:rsidR="00EA31AC" w:rsidRPr="00F541FA" w:rsidRDefault="000E7950" w:rsidP="00EB1B9A">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Companies to provide further inputs. If Alt1 is preferred</w:t>
            </w:r>
            <w:r w:rsidR="00EB1B9A">
              <w:rPr>
                <w:rFonts w:ascii="Times New Roman" w:hAnsi="Times New Roman" w:cs="Times New Roman"/>
                <w:color w:val="3333FF"/>
                <w:sz w:val="18"/>
                <w:szCs w:val="20"/>
              </w:rPr>
              <w:t>, companies to provide inputs on latency modeling for Rel.15/16 baseline</w:t>
            </w:r>
          </w:p>
        </w:tc>
      </w:tr>
      <w:tr w:rsidR="00EA31AC" w:rsidRPr="00F541FA" w14:paraId="13651A93" w14:textId="77777777" w:rsidTr="00F541FA">
        <w:trPr>
          <w:trHeight w:val="809"/>
        </w:trPr>
        <w:tc>
          <w:tcPr>
            <w:tcW w:w="535" w:type="dxa"/>
          </w:tcPr>
          <w:p w14:paraId="0D4343A0" w14:textId="0CDB01BC" w:rsidR="00EA31AC"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2</w:t>
            </w:r>
          </w:p>
        </w:tc>
        <w:tc>
          <w:tcPr>
            <w:tcW w:w="3600" w:type="dxa"/>
          </w:tcPr>
          <w:p w14:paraId="56EFD0C2" w14:textId="77777777" w:rsidR="00993086"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UE dropping:</w:t>
            </w:r>
          </w:p>
          <w:p w14:paraId="2810B71A" w14:textId="77777777" w:rsidR="00EA31AC" w:rsidRPr="00F541FA" w:rsidRDefault="00993086" w:rsidP="00993086">
            <w:pPr>
              <w:pStyle w:val="a3"/>
              <w:numPr>
                <w:ilvl w:val="0"/>
                <w:numId w:val="43"/>
              </w:numPr>
              <w:snapToGrid w:val="0"/>
              <w:spacing w:after="0"/>
              <w:contextualSpacing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Intra-cell mobility SLS: change # UEs per cell from 2 to 1</w:t>
            </w:r>
          </w:p>
          <w:p w14:paraId="6886019A" w14:textId="568888F5" w:rsidR="00993086" w:rsidRPr="00F541FA" w:rsidRDefault="00993086" w:rsidP="00993086">
            <w:pPr>
              <w:pStyle w:val="a3"/>
              <w:numPr>
                <w:ilvl w:val="0"/>
                <w:numId w:val="43"/>
              </w:numPr>
              <w:snapToGrid w:val="0"/>
              <w:spacing w:after="0"/>
              <w:contextualSpacing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MPE: random UE dropping</w:t>
            </w:r>
          </w:p>
        </w:tc>
        <w:tc>
          <w:tcPr>
            <w:tcW w:w="1890" w:type="dxa"/>
          </w:tcPr>
          <w:p w14:paraId="77F85EC9" w14:textId="167AEDAF" w:rsidR="00EA31AC"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Ericsson</w:t>
            </w:r>
          </w:p>
        </w:tc>
        <w:tc>
          <w:tcPr>
            <w:tcW w:w="3870" w:type="dxa"/>
          </w:tcPr>
          <w:p w14:paraId="0E59502A" w14:textId="01D34CCD" w:rsidR="00EA31AC" w:rsidRPr="00F541FA" w:rsidRDefault="000218EF" w:rsidP="00FA26CB">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Companies to provide further inputs.</w:t>
            </w:r>
            <w:r w:rsidR="00FA26CB">
              <w:rPr>
                <w:rFonts w:ascii="Times New Roman" w:hAnsi="Times New Roman" w:cs="Times New Roman"/>
                <w:color w:val="3333FF"/>
                <w:sz w:val="18"/>
                <w:szCs w:val="20"/>
              </w:rPr>
              <w:t xml:space="preserve"> Potential simplification and reduction in variation (due to scheduler choice)</w:t>
            </w:r>
          </w:p>
        </w:tc>
      </w:tr>
      <w:tr w:rsidR="00EA31AC" w:rsidRPr="00F541FA" w14:paraId="77A1F444" w14:textId="77777777" w:rsidTr="00F541FA">
        <w:tc>
          <w:tcPr>
            <w:tcW w:w="535" w:type="dxa"/>
          </w:tcPr>
          <w:p w14:paraId="28B93F89" w14:textId="0AD2DD45" w:rsidR="00EA31AC"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3</w:t>
            </w:r>
          </w:p>
        </w:tc>
        <w:tc>
          <w:tcPr>
            <w:tcW w:w="3600" w:type="dxa"/>
          </w:tcPr>
          <w:p w14:paraId="65C74535" w14:textId="4931D5A1" w:rsidR="00EA31AC" w:rsidRPr="00F541FA" w:rsidRDefault="001471A3" w:rsidP="000218EF">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UE orientation assumption</w:t>
            </w:r>
            <w:r w:rsidR="006E0795" w:rsidRPr="00F541FA">
              <w:rPr>
                <w:rFonts w:ascii="Times New Roman" w:hAnsi="Times New Roman" w:cs="Times New Roman"/>
                <w:color w:val="3333FF"/>
                <w:sz w:val="18"/>
                <w:szCs w:val="20"/>
              </w:rPr>
              <w:t>: vertical but random in azimuth</w:t>
            </w:r>
          </w:p>
        </w:tc>
        <w:tc>
          <w:tcPr>
            <w:tcW w:w="1890" w:type="dxa"/>
          </w:tcPr>
          <w:p w14:paraId="28B6E550" w14:textId="30B37A45" w:rsidR="00EA31AC" w:rsidRPr="00F541FA" w:rsidRDefault="000218EF"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Ericsson</w:t>
            </w:r>
          </w:p>
        </w:tc>
        <w:tc>
          <w:tcPr>
            <w:tcW w:w="3870" w:type="dxa"/>
          </w:tcPr>
          <w:p w14:paraId="0B87E67D" w14:textId="4429F528" w:rsidR="00EA31AC" w:rsidRPr="00F541FA" w:rsidRDefault="004D6C3F" w:rsidP="00F541FA">
            <w:pPr>
              <w:snapToGrid w:val="0"/>
              <w:rPr>
                <w:rFonts w:ascii="Times New Roman" w:hAnsi="Times New Roman" w:cs="Times New Roman"/>
                <w:color w:val="3333FF"/>
                <w:sz w:val="18"/>
                <w:szCs w:val="20"/>
              </w:rPr>
            </w:pPr>
            <w:r>
              <w:rPr>
                <w:rFonts w:ascii="Times New Roman" w:hAnsi="Times New Roman" w:cs="Times New Roman"/>
                <w:color w:val="3333FF"/>
                <w:sz w:val="18"/>
                <w:szCs w:val="20"/>
              </w:rPr>
              <w:t xml:space="preserve">Seems reasonable. </w:t>
            </w:r>
            <w:r w:rsidR="000218EF" w:rsidRPr="00F541FA">
              <w:rPr>
                <w:rFonts w:ascii="Times New Roman" w:hAnsi="Times New Roman" w:cs="Times New Roman"/>
                <w:color w:val="3333FF"/>
                <w:sz w:val="18"/>
                <w:szCs w:val="20"/>
              </w:rPr>
              <w:t>Companies to provide further inputs.</w:t>
            </w:r>
          </w:p>
        </w:tc>
      </w:tr>
      <w:tr w:rsidR="000218EF" w:rsidRPr="00F541FA" w14:paraId="3689A67D" w14:textId="77777777" w:rsidTr="00F541FA">
        <w:tc>
          <w:tcPr>
            <w:tcW w:w="535" w:type="dxa"/>
          </w:tcPr>
          <w:p w14:paraId="2D0CB83E" w14:textId="428EE9E1" w:rsidR="000218EF" w:rsidRPr="00F541FA" w:rsidRDefault="00F541FA"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4</w:t>
            </w:r>
          </w:p>
        </w:tc>
        <w:tc>
          <w:tcPr>
            <w:tcW w:w="3600" w:type="dxa"/>
          </w:tcPr>
          <w:p w14:paraId="5C04FE3C" w14:textId="5FC00698" w:rsidR="000218EF" w:rsidRPr="00F541FA" w:rsidRDefault="000218EF" w:rsidP="000218EF">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Trajectory sampling at least spaced by decorrelation distance</w:t>
            </w:r>
          </w:p>
        </w:tc>
        <w:tc>
          <w:tcPr>
            <w:tcW w:w="1890" w:type="dxa"/>
          </w:tcPr>
          <w:p w14:paraId="469A2A39" w14:textId="4274E5B2" w:rsidR="000218EF" w:rsidRPr="00F541FA" w:rsidRDefault="000218EF"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Intel</w:t>
            </w:r>
          </w:p>
        </w:tc>
        <w:tc>
          <w:tcPr>
            <w:tcW w:w="3870" w:type="dxa"/>
          </w:tcPr>
          <w:p w14:paraId="2352B229" w14:textId="78D166E7" w:rsidR="000218EF" w:rsidRPr="00F541FA" w:rsidRDefault="000218EF" w:rsidP="00F541FA">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Basic principle of trajectory sampling with sufficient distance granularity is reasonable</w:t>
            </w:r>
            <w:r w:rsidR="00905938">
              <w:rPr>
                <w:rFonts w:ascii="Times New Roman" w:hAnsi="Times New Roman" w:cs="Times New Roman"/>
                <w:color w:val="3333FF"/>
                <w:sz w:val="18"/>
                <w:szCs w:val="20"/>
              </w:rPr>
              <w:t>. Comments please comment.</w:t>
            </w:r>
          </w:p>
        </w:tc>
      </w:tr>
      <w:tr w:rsidR="00F541FA" w:rsidRPr="00F541FA" w14:paraId="389811DB" w14:textId="77777777" w:rsidTr="00F541FA">
        <w:tc>
          <w:tcPr>
            <w:tcW w:w="535" w:type="dxa"/>
          </w:tcPr>
          <w:p w14:paraId="5D1E5E43" w14:textId="635C5FBE" w:rsidR="00F541FA" w:rsidRPr="00F541FA" w:rsidRDefault="00F541FA"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5</w:t>
            </w:r>
          </w:p>
        </w:tc>
        <w:tc>
          <w:tcPr>
            <w:tcW w:w="3600" w:type="dxa"/>
          </w:tcPr>
          <w:p w14:paraId="7113174A" w14:textId="4258CA79" w:rsidR="00F541FA" w:rsidRPr="00F541FA" w:rsidRDefault="00F541FA" w:rsidP="000218EF">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Assumption on car penetration loss</w:t>
            </w:r>
          </w:p>
        </w:tc>
        <w:tc>
          <w:tcPr>
            <w:tcW w:w="1890" w:type="dxa"/>
          </w:tcPr>
          <w:p w14:paraId="047161C1" w14:textId="0DC1ADA2" w:rsidR="00F541FA" w:rsidRPr="00F541FA" w:rsidRDefault="00F541FA"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vivo</w:t>
            </w:r>
          </w:p>
        </w:tc>
        <w:tc>
          <w:tcPr>
            <w:tcW w:w="3870" w:type="dxa"/>
          </w:tcPr>
          <w:p w14:paraId="0CBFE3EF" w14:textId="0EBE21FE" w:rsidR="00F541FA" w:rsidRPr="00F541FA" w:rsidRDefault="00F541FA" w:rsidP="00F541FA">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 xml:space="preserve">Added </w:t>
            </w:r>
            <w:r w:rsidRPr="00F541FA">
              <w:rPr>
                <w:rFonts w:ascii="Times New Roman" w:hAnsi="Times New Roman" w:cs="Times New Roman"/>
                <w:color w:val="3333FF"/>
                <w:sz w:val="18"/>
                <w:szCs w:val="20"/>
              </w:rPr>
              <w:fldChar w:fldCharType="begin"/>
            </w:r>
            <w:r w:rsidRPr="00F541FA">
              <w:rPr>
                <w:rFonts w:ascii="Times New Roman" w:hAnsi="Times New Roman" w:cs="Times New Roman"/>
                <w:color w:val="3333FF"/>
                <w:sz w:val="18"/>
                <w:szCs w:val="20"/>
              </w:rPr>
              <w:instrText xml:space="preserve"> REF _Ref48000013 \h </w:instrText>
            </w:r>
            <w:r>
              <w:rPr>
                <w:rFonts w:ascii="Times New Roman" w:hAnsi="Times New Roman" w:cs="Times New Roman"/>
                <w:color w:val="3333FF"/>
                <w:sz w:val="18"/>
                <w:szCs w:val="20"/>
              </w:rPr>
              <w:instrText xml:space="preserve"> \* MERGEFORMAT </w:instrText>
            </w:r>
            <w:r w:rsidRPr="00F541FA">
              <w:rPr>
                <w:rFonts w:ascii="Times New Roman" w:hAnsi="Times New Roman" w:cs="Times New Roman"/>
                <w:color w:val="3333FF"/>
                <w:sz w:val="18"/>
                <w:szCs w:val="20"/>
              </w:rPr>
            </w:r>
            <w:r w:rsidRPr="00F541FA">
              <w:rPr>
                <w:rFonts w:ascii="Times New Roman" w:hAnsi="Times New Roman" w:cs="Times New Roman"/>
                <w:color w:val="3333FF"/>
                <w:sz w:val="18"/>
                <w:szCs w:val="20"/>
              </w:rPr>
              <w:fldChar w:fldCharType="separate"/>
            </w:r>
            <w:r w:rsidR="00B3660F" w:rsidRPr="00B3660F">
              <w:rPr>
                <w:rFonts w:ascii="Times New Roman" w:hAnsi="Times New Roman" w:cs="Times New Roman"/>
                <w:b/>
                <w:color w:val="3333FF"/>
                <w:sz w:val="18"/>
              </w:rPr>
              <w:t xml:space="preserve">Table </w:t>
            </w:r>
            <w:r w:rsidR="00B3660F" w:rsidRPr="00B3660F">
              <w:rPr>
                <w:rFonts w:ascii="Times New Roman" w:hAnsi="Times New Roman" w:cs="Times New Roman"/>
                <w:b/>
                <w:noProof/>
                <w:color w:val="3333FF"/>
                <w:sz w:val="18"/>
              </w:rPr>
              <w:t>5</w:t>
            </w:r>
            <w:r w:rsidRPr="00F541FA">
              <w:rPr>
                <w:rFonts w:ascii="Times New Roman" w:hAnsi="Times New Roman" w:cs="Times New Roman"/>
                <w:color w:val="3333FF"/>
                <w:sz w:val="18"/>
                <w:szCs w:val="20"/>
              </w:rPr>
              <w:fldChar w:fldCharType="end"/>
            </w:r>
            <w:r w:rsidRPr="00F541FA">
              <w:rPr>
                <w:rFonts w:ascii="Times New Roman" w:hAnsi="Times New Roman" w:cs="Times New Roman"/>
                <w:color w:val="3333FF"/>
                <w:sz w:val="18"/>
                <w:szCs w:val="20"/>
              </w:rPr>
              <w:t xml:space="preserve"> </w:t>
            </w:r>
            <w:r w:rsidR="00265CAA">
              <w:rPr>
                <w:rFonts w:ascii="Times New Roman" w:hAnsi="Times New Roman" w:cs="Times New Roman"/>
                <w:color w:val="3333FF"/>
                <w:sz w:val="18"/>
                <w:szCs w:val="20"/>
              </w:rPr>
              <w:t>to address the missing part</w:t>
            </w:r>
            <w:r w:rsidR="00905938">
              <w:rPr>
                <w:rFonts w:ascii="Times New Roman" w:hAnsi="Times New Roman" w:cs="Times New Roman"/>
                <w:color w:val="3333FF"/>
                <w:sz w:val="18"/>
                <w:szCs w:val="20"/>
              </w:rPr>
              <w:t>. Companies please check</w:t>
            </w:r>
          </w:p>
        </w:tc>
      </w:tr>
      <w:tr w:rsidR="00993086" w:rsidRPr="00F541FA" w14:paraId="3BFA87B0" w14:textId="77777777" w:rsidTr="00F541FA">
        <w:tc>
          <w:tcPr>
            <w:tcW w:w="535" w:type="dxa"/>
          </w:tcPr>
          <w:p w14:paraId="6828F5B6" w14:textId="11C49D53" w:rsidR="00993086" w:rsidRPr="00F541FA" w:rsidRDefault="00BA332A" w:rsidP="00993086">
            <w:pPr>
              <w:snapToGrid w:val="0"/>
              <w:jc w:val="both"/>
              <w:rPr>
                <w:rFonts w:ascii="Times New Roman" w:hAnsi="Times New Roman" w:cs="Times New Roman"/>
                <w:sz w:val="18"/>
                <w:szCs w:val="20"/>
              </w:rPr>
            </w:pPr>
            <w:r>
              <w:rPr>
                <w:rFonts w:ascii="Times New Roman" w:hAnsi="Times New Roman" w:cs="Times New Roman"/>
                <w:sz w:val="18"/>
                <w:szCs w:val="20"/>
              </w:rPr>
              <w:t>6</w:t>
            </w:r>
          </w:p>
        </w:tc>
        <w:tc>
          <w:tcPr>
            <w:tcW w:w="3600" w:type="dxa"/>
          </w:tcPr>
          <w:p w14:paraId="0667442D" w14:textId="08A34364" w:rsidR="00993086" w:rsidRPr="00F541FA" w:rsidRDefault="000218EF" w:rsidP="000218EF">
            <w:pPr>
              <w:snapToGrid w:val="0"/>
              <w:jc w:val="both"/>
              <w:rPr>
                <w:rFonts w:ascii="Times New Roman" w:hAnsi="Times New Roman" w:cs="Times New Roman"/>
                <w:sz w:val="18"/>
                <w:szCs w:val="20"/>
              </w:rPr>
            </w:pPr>
            <w:r w:rsidRPr="00F541FA">
              <w:rPr>
                <w:rFonts w:ascii="Times New Roman" w:hAnsi="Times New Roman" w:cs="Times New Roman"/>
                <w:sz w:val="18"/>
                <w:szCs w:val="20"/>
              </w:rPr>
              <w:t>Include UE rotation modeling</w:t>
            </w:r>
          </w:p>
        </w:tc>
        <w:tc>
          <w:tcPr>
            <w:tcW w:w="1890" w:type="dxa"/>
          </w:tcPr>
          <w:p w14:paraId="42AF2BE5" w14:textId="35AA71DA" w:rsidR="00993086" w:rsidRPr="00F541FA" w:rsidRDefault="000218EF" w:rsidP="00993086">
            <w:pPr>
              <w:snapToGrid w:val="0"/>
              <w:jc w:val="both"/>
              <w:rPr>
                <w:rFonts w:ascii="Times New Roman" w:hAnsi="Times New Roman" w:cs="Times New Roman"/>
                <w:sz w:val="18"/>
                <w:szCs w:val="20"/>
              </w:rPr>
            </w:pPr>
            <w:r w:rsidRPr="00F541FA">
              <w:rPr>
                <w:rFonts w:ascii="Times New Roman" w:hAnsi="Times New Roman" w:cs="Times New Roman"/>
                <w:sz w:val="18"/>
                <w:szCs w:val="20"/>
              </w:rPr>
              <w:t>Intel</w:t>
            </w:r>
          </w:p>
        </w:tc>
        <w:tc>
          <w:tcPr>
            <w:tcW w:w="3870" w:type="dxa"/>
          </w:tcPr>
          <w:p w14:paraId="5533B6D9" w14:textId="42468AA9" w:rsidR="00993086" w:rsidRPr="00F541FA" w:rsidRDefault="000218EF" w:rsidP="00F541FA">
            <w:pPr>
              <w:snapToGrid w:val="0"/>
              <w:rPr>
                <w:rFonts w:ascii="Times New Roman" w:hAnsi="Times New Roman" w:cs="Times New Roman"/>
                <w:sz w:val="18"/>
                <w:szCs w:val="20"/>
              </w:rPr>
            </w:pPr>
            <w:r w:rsidRPr="00F541FA">
              <w:rPr>
                <w:rFonts w:ascii="Times New Roman" w:hAnsi="Times New Roman" w:cs="Times New Roman"/>
                <w:sz w:val="18"/>
                <w:szCs w:val="20"/>
              </w:rPr>
              <w:t>This has been discussed</w:t>
            </w:r>
            <w:r w:rsidR="00F541FA" w:rsidRPr="00F541FA">
              <w:rPr>
                <w:rFonts w:ascii="Times New Roman" w:hAnsi="Times New Roman" w:cs="Times New Roman"/>
                <w:sz w:val="18"/>
                <w:szCs w:val="20"/>
              </w:rPr>
              <w:t xml:space="preserve"> and was not agreeable</w:t>
            </w:r>
            <w:r w:rsidR="00BA332A">
              <w:rPr>
                <w:rFonts w:ascii="Times New Roman" w:hAnsi="Times New Roman" w:cs="Times New Roman"/>
                <w:sz w:val="18"/>
                <w:szCs w:val="20"/>
              </w:rPr>
              <w:t xml:space="preserve"> as baseline</w:t>
            </w:r>
          </w:p>
        </w:tc>
      </w:tr>
      <w:tr w:rsidR="00993086" w:rsidRPr="00F541FA" w14:paraId="710DBE8B" w14:textId="77777777" w:rsidTr="00F541FA">
        <w:tc>
          <w:tcPr>
            <w:tcW w:w="535" w:type="dxa"/>
          </w:tcPr>
          <w:p w14:paraId="53701B7C" w14:textId="3ED44235" w:rsidR="00993086" w:rsidRPr="00F541FA" w:rsidRDefault="00BA332A" w:rsidP="00993086">
            <w:pPr>
              <w:snapToGrid w:val="0"/>
              <w:jc w:val="both"/>
              <w:rPr>
                <w:rFonts w:ascii="Times New Roman" w:hAnsi="Times New Roman" w:cs="Times New Roman"/>
                <w:sz w:val="18"/>
                <w:szCs w:val="20"/>
              </w:rPr>
            </w:pPr>
            <w:r>
              <w:rPr>
                <w:rFonts w:ascii="Times New Roman" w:hAnsi="Times New Roman" w:cs="Times New Roman"/>
                <w:sz w:val="18"/>
                <w:szCs w:val="20"/>
              </w:rPr>
              <w:t>7</w:t>
            </w:r>
          </w:p>
        </w:tc>
        <w:tc>
          <w:tcPr>
            <w:tcW w:w="3600" w:type="dxa"/>
          </w:tcPr>
          <w:p w14:paraId="0EDB4BC0" w14:textId="5A65AB06" w:rsidR="00993086" w:rsidRPr="00F541FA" w:rsidRDefault="00F541FA" w:rsidP="00993086">
            <w:pPr>
              <w:snapToGrid w:val="0"/>
              <w:jc w:val="both"/>
              <w:rPr>
                <w:rFonts w:ascii="Times New Roman" w:hAnsi="Times New Roman" w:cs="Times New Roman"/>
                <w:sz w:val="18"/>
                <w:szCs w:val="20"/>
              </w:rPr>
            </w:pPr>
            <w:r w:rsidRPr="00F541FA">
              <w:rPr>
                <w:rFonts w:ascii="Times New Roman" w:hAnsi="Times New Roman" w:cs="Times New Roman"/>
                <w:sz w:val="18"/>
                <w:szCs w:val="20"/>
              </w:rPr>
              <w:t>Consider spatial consistency</w:t>
            </w:r>
          </w:p>
        </w:tc>
        <w:tc>
          <w:tcPr>
            <w:tcW w:w="1890" w:type="dxa"/>
          </w:tcPr>
          <w:p w14:paraId="0DF5C737" w14:textId="3DC97691" w:rsidR="00993086" w:rsidRPr="00F541FA" w:rsidRDefault="00F541FA" w:rsidP="00993086">
            <w:pPr>
              <w:snapToGrid w:val="0"/>
              <w:jc w:val="both"/>
              <w:rPr>
                <w:rFonts w:ascii="Times New Roman" w:hAnsi="Times New Roman" w:cs="Times New Roman"/>
                <w:sz w:val="18"/>
                <w:szCs w:val="20"/>
              </w:rPr>
            </w:pPr>
            <w:r w:rsidRPr="00F541FA">
              <w:rPr>
                <w:rFonts w:ascii="Times New Roman" w:hAnsi="Times New Roman" w:cs="Times New Roman"/>
                <w:sz w:val="18"/>
                <w:szCs w:val="20"/>
              </w:rPr>
              <w:t>Huawei/HiSi, Intel</w:t>
            </w:r>
          </w:p>
        </w:tc>
        <w:tc>
          <w:tcPr>
            <w:tcW w:w="3870" w:type="dxa"/>
          </w:tcPr>
          <w:p w14:paraId="28E840E1" w14:textId="79C4E651" w:rsidR="00993086" w:rsidRPr="00F541FA" w:rsidRDefault="00F541FA" w:rsidP="00BA332A">
            <w:pPr>
              <w:snapToGrid w:val="0"/>
              <w:rPr>
                <w:rFonts w:ascii="Times New Roman" w:hAnsi="Times New Roman" w:cs="Times New Roman"/>
                <w:sz w:val="18"/>
                <w:szCs w:val="20"/>
              </w:rPr>
            </w:pPr>
            <w:r>
              <w:rPr>
                <w:rFonts w:ascii="Times New Roman" w:hAnsi="Times New Roman" w:cs="Times New Roman"/>
                <w:sz w:val="18"/>
                <w:szCs w:val="20"/>
              </w:rPr>
              <w:t xml:space="preserve">This feature hasn’t been widely implemented and calibrated during 5G channel model. </w:t>
            </w:r>
            <w:r w:rsidR="00BA332A">
              <w:rPr>
                <w:rFonts w:ascii="Times New Roman" w:hAnsi="Times New Roman" w:cs="Times New Roman"/>
                <w:sz w:val="18"/>
                <w:szCs w:val="20"/>
              </w:rPr>
              <w:t xml:space="preserve">Unlikely agreeable </w:t>
            </w:r>
          </w:p>
        </w:tc>
      </w:tr>
      <w:tr w:rsidR="00993086" w:rsidRPr="00F541FA" w14:paraId="2694A930" w14:textId="77777777" w:rsidTr="00F541FA">
        <w:tc>
          <w:tcPr>
            <w:tcW w:w="535" w:type="dxa"/>
          </w:tcPr>
          <w:p w14:paraId="5E3148C8" w14:textId="09BC1AD4" w:rsidR="00993086" w:rsidRPr="00F541FA" w:rsidRDefault="00BA332A" w:rsidP="00993086">
            <w:pPr>
              <w:snapToGrid w:val="0"/>
              <w:jc w:val="both"/>
              <w:rPr>
                <w:rFonts w:ascii="Times New Roman" w:hAnsi="Times New Roman" w:cs="Times New Roman"/>
                <w:sz w:val="18"/>
                <w:szCs w:val="20"/>
              </w:rPr>
            </w:pPr>
            <w:r>
              <w:rPr>
                <w:rFonts w:ascii="Times New Roman" w:hAnsi="Times New Roman" w:cs="Times New Roman"/>
                <w:sz w:val="18"/>
                <w:szCs w:val="20"/>
              </w:rPr>
              <w:t>8</w:t>
            </w:r>
          </w:p>
        </w:tc>
        <w:tc>
          <w:tcPr>
            <w:tcW w:w="3600" w:type="dxa"/>
          </w:tcPr>
          <w:p w14:paraId="23C21878" w14:textId="7F2EB50B" w:rsidR="00993086" w:rsidRPr="00265CAA" w:rsidRDefault="00265CAA" w:rsidP="00265CAA">
            <w:pPr>
              <w:snapToGrid w:val="0"/>
              <w:rPr>
                <w:rFonts w:ascii="Times New Roman" w:hAnsi="Times New Roman" w:cs="Times New Roman"/>
                <w:sz w:val="20"/>
                <w:szCs w:val="20"/>
              </w:rPr>
            </w:pPr>
            <w:r w:rsidRPr="00265CAA">
              <w:rPr>
                <w:rFonts w:ascii="Times New Roman" w:hAnsi="Times New Roman" w:cs="Times New Roman"/>
                <w:sz w:val="18"/>
                <w:szCs w:val="20"/>
              </w:rPr>
              <w:t xml:space="preserve">Dense Urban: 1 hexagonal site with 3 sectors </w:t>
            </w:r>
            <w:r w:rsidRPr="00265CAA">
              <w:rPr>
                <w:rFonts w:ascii="Times New Roman" w:hAnsi="Times New Roman" w:cs="Times New Roman"/>
                <w:sz w:val="18"/>
                <w:szCs w:val="20"/>
              </w:rPr>
              <w:sym w:font="Wingdings" w:char="F0E8"/>
            </w:r>
            <w:r w:rsidRPr="00265CAA">
              <w:rPr>
                <w:rFonts w:ascii="Times New Roman" w:hAnsi="Times New Roman" w:cs="Times New Roman"/>
                <w:sz w:val="18"/>
                <w:szCs w:val="20"/>
              </w:rPr>
              <w:t xml:space="preserve"> a site with 3 hexagonal sectors.</w:t>
            </w:r>
          </w:p>
        </w:tc>
        <w:tc>
          <w:tcPr>
            <w:tcW w:w="1890" w:type="dxa"/>
          </w:tcPr>
          <w:p w14:paraId="68317813" w14:textId="7F8EAA11" w:rsidR="00993086" w:rsidRPr="00F541FA" w:rsidRDefault="00265CAA" w:rsidP="00993086">
            <w:pPr>
              <w:snapToGrid w:val="0"/>
              <w:jc w:val="both"/>
              <w:rPr>
                <w:rFonts w:ascii="Times New Roman" w:hAnsi="Times New Roman" w:cs="Times New Roman"/>
                <w:sz w:val="18"/>
                <w:szCs w:val="20"/>
              </w:rPr>
            </w:pPr>
            <w:r>
              <w:rPr>
                <w:rFonts w:ascii="Times New Roman" w:hAnsi="Times New Roman" w:cs="Times New Roman"/>
                <w:sz w:val="18"/>
                <w:szCs w:val="20"/>
              </w:rPr>
              <w:t>Intel</w:t>
            </w:r>
          </w:p>
        </w:tc>
        <w:tc>
          <w:tcPr>
            <w:tcW w:w="3870" w:type="dxa"/>
          </w:tcPr>
          <w:p w14:paraId="4CD871DA" w14:textId="71CEE7DE" w:rsidR="00993086" w:rsidRPr="00F541FA" w:rsidRDefault="00265CAA" w:rsidP="00265CAA">
            <w:pPr>
              <w:snapToGrid w:val="0"/>
              <w:rPr>
                <w:rFonts w:ascii="Times New Roman" w:hAnsi="Times New Roman" w:cs="Times New Roman"/>
                <w:sz w:val="18"/>
                <w:szCs w:val="20"/>
              </w:rPr>
            </w:pPr>
            <w:r>
              <w:rPr>
                <w:rFonts w:ascii="Times New Roman" w:hAnsi="Times New Roman" w:cs="Times New Roman"/>
                <w:sz w:val="18"/>
                <w:szCs w:val="20"/>
              </w:rPr>
              <w:t>Uncommon setup in 3GPP for multi-hex layout, unclear benefit over 1 hex 3 120-deg sectors</w:t>
            </w:r>
          </w:p>
        </w:tc>
      </w:tr>
      <w:tr w:rsidR="00BA332A" w:rsidRPr="00F541FA" w14:paraId="41CA5425" w14:textId="77777777" w:rsidTr="00F541FA">
        <w:tc>
          <w:tcPr>
            <w:tcW w:w="535" w:type="dxa"/>
          </w:tcPr>
          <w:p w14:paraId="704F3100" w14:textId="56E5CBAE" w:rsidR="00BA332A" w:rsidRPr="00F541FA" w:rsidRDefault="00265CAA" w:rsidP="00993086">
            <w:pPr>
              <w:snapToGrid w:val="0"/>
              <w:jc w:val="both"/>
              <w:rPr>
                <w:rFonts w:ascii="Times New Roman" w:hAnsi="Times New Roman" w:cs="Times New Roman"/>
                <w:sz w:val="18"/>
                <w:szCs w:val="20"/>
              </w:rPr>
            </w:pPr>
            <w:r>
              <w:rPr>
                <w:rFonts w:ascii="Times New Roman" w:hAnsi="Times New Roman" w:cs="Times New Roman"/>
                <w:sz w:val="18"/>
                <w:szCs w:val="20"/>
              </w:rPr>
              <w:t>9</w:t>
            </w:r>
          </w:p>
        </w:tc>
        <w:tc>
          <w:tcPr>
            <w:tcW w:w="3600" w:type="dxa"/>
          </w:tcPr>
          <w:p w14:paraId="2917B0A8" w14:textId="49F3E141" w:rsidR="00FA26CB" w:rsidRPr="00F541FA" w:rsidRDefault="00FA26CB" w:rsidP="00FA26CB">
            <w:pPr>
              <w:snapToGrid w:val="0"/>
              <w:rPr>
                <w:rFonts w:ascii="Times New Roman" w:hAnsi="Times New Roman" w:cs="Times New Roman"/>
                <w:sz w:val="18"/>
                <w:szCs w:val="20"/>
              </w:rPr>
            </w:pPr>
            <w:r>
              <w:rPr>
                <w:rFonts w:ascii="Times New Roman" w:hAnsi="Times New Roman" w:cs="Times New Roman"/>
                <w:sz w:val="18"/>
                <w:szCs w:val="20"/>
              </w:rPr>
              <w:t>Consider impairments: beam acquisition, indication, switching latency, random measurement error for L1-RSRP</w:t>
            </w:r>
          </w:p>
        </w:tc>
        <w:tc>
          <w:tcPr>
            <w:tcW w:w="1890" w:type="dxa"/>
          </w:tcPr>
          <w:p w14:paraId="0CE0E6FD" w14:textId="79613632" w:rsidR="00BA332A" w:rsidRPr="00F541FA" w:rsidRDefault="00FA26CB" w:rsidP="00993086">
            <w:pPr>
              <w:snapToGrid w:val="0"/>
              <w:jc w:val="both"/>
              <w:rPr>
                <w:rFonts w:ascii="Times New Roman" w:hAnsi="Times New Roman" w:cs="Times New Roman"/>
                <w:sz w:val="18"/>
                <w:szCs w:val="20"/>
              </w:rPr>
            </w:pPr>
            <w:r>
              <w:rPr>
                <w:rFonts w:ascii="Times New Roman" w:hAnsi="Times New Roman" w:cs="Times New Roman"/>
                <w:sz w:val="18"/>
                <w:szCs w:val="20"/>
              </w:rPr>
              <w:t>Intel, Apple</w:t>
            </w:r>
          </w:p>
        </w:tc>
        <w:tc>
          <w:tcPr>
            <w:tcW w:w="3870" w:type="dxa"/>
          </w:tcPr>
          <w:p w14:paraId="2B0A361A" w14:textId="5F7A18B5" w:rsidR="00BA332A" w:rsidRPr="00F541FA" w:rsidRDefault="004E3D97" w:rsidP="006C3242">
            <w:pPr>
              <w:snapToGrid w:val="0"/>
              <w:rPr>
                <w:rFonts w:ascii="Times New Roman" w:hAnsi="Times New Roman" w:cs="Times New Roman"/>
                <w:sz w:val="18"/>
                <w:szCs w:val="20"/>
              </w:rPr>
            </w:pPr>
            <w:r>
              <w:rPr>
                <w:rFonts w:ascii="Times New Roman" w:hAnsi="Times New Roman" w:cs="Times New Roman"/>
                <w:sz w:val="18"/>
                <w:szCs w:val="20"/>
              </w:rPr>
              <w:t xml:space="preserve">Switching latency has been included. Other impairments are implementation-specific (difficult to align as baseline). </w:t>
            </w:r>
          </w:p>
        </w:tc>
      </w:tr>
      <w:tr w:rsidR="00BA332A" w:rsidRPr="00F541FA" w14:paraId="1F187E90" w14:textId="77777777" w:rsidTr="00F541FA">
        <w:tc>
          <w:tcPr>
            <w:tcW w:w="535" w:type="dxa"/>
          </w:tcPr>
          <w:p w14:paraId="52180B13" w14:textId="185B417D" w:rsidR="00BA332A" w:rsidRPr="00F541FA" w:rsidRDefault="00265CAA" w:rsidP="00993086">
            <w:pPr>
              <w:snapToGrid w:val="0"/>
              <w:jc w:val="both"/>
              <w:rPr>
                <w:rFonts w:ascii="Times New Roman" w:hAnsi="Times New Roman" w:cs="Times New Roman"/>
                <w:sz w:val="18"/>
                <w:szCs w:val="20"/>
              </w:rPr>
            </w:pPr>
            <w:r>
              <w:rPr>
                <w:rFonts w:ascii="Times New Roman" w:hAnsi="Times New Roman" w:cs="Times New Roman"/>
                <w:sz w:val="18"/>
                <w:szCs w:val="20"/>
              </w:rPr>
              <w:lastRenderedPageBreak/>
              <w:t>10</w:t>
            </w:r>
          </w:p>
        </w:tc>
        <w:tc>
          <w:tcPr>
            <w:tcW w:w="3600" w:type="dxa"/>
          </w:tcPr>
          <w:p w14:paraId="7F6DC166" w14:textId="67084984" w:rsidR="00BA332A" w:rsidRPr="00F541FA" w:rsidRDefault="006C3242" w:rsidP="006C3242">
            <w:pPr>
              <w:snapToGrid w:val="0"/>
              <w:jc w:val="both"/>
              <w:rPr>
                <w:rFonts w:ascii="Times New Roman" w:hAnsi="Times New Roman" w:cs="Times New Roman"/>
                <w:sz w:val="18"/>
                <w:szCs w:val="20"/>
              </w:rPr>
            </w:pPr>
            <w:r>
              <w:rPr>
                <w:rFonts w:ascii="Times New Roman" w:hAnsi="Times New Roman" w:cs="Times New Roman"/>
                <w:sz w:val="18"/>
                <w:szCs w:val="20"/>
              </w:rPr>
              <w:t>Consider multiple UEs per cell for mobility</w:t>
            </w:r>
          </w:p>
        </w:tc>
        <w:tc>
          <w:tcPr>
            <w:tcW w:w="1890" w:type="dxa"/>
          </w:tcPr>
          <w:p w14:paraId="30A15CAB" w14:textId="2727CA83" w:rsidR="00BA332A" w:rsidRPr="00F541FA" w:rsidRDefault="006C3242" w:rsidP="00993086">
            <w:pPr>
              <w:snapToGrid w:val="0"/>
              <w:jc w:val="both"/>
              <w:rPr>
                <w:rFonts w:ascii="Times New Roman" w:hAnsi="Times New Roman" w:cs="Times New Roman"/>
                <w:sz w:val="18"/>
                <w:szCs w:val="20"/>
              </w:rPr>
            </w:pPr>
            <w:r>
              <w:rPr>
                <w:rFonts w:ascii="Times New Roman" w:hAnsi="Times New Roman" w:cs="Times New Roman"/>
                <w:sz w:val="18"/>
                <w:szCs w:val="20"/>
              </w:rPr>
              <w:t>Samsung</w:t>
            </w:r>
          </w:p>
        </w:tc>
        <w:tc>
          <w:tcPr>
            <w:tcW w:w="3870" w:type="dxa"/>
          </w:tcPr>
          <w:p w14:paraId="396CD447" w14:textId="31430CCB" w:rsidR="00BA332A" w:rsidRPr="00F541FA" w:rsidRDefault="004D6C3F" w:rsidP="006C3242">
            <w:pPr>
              <w:snapToGrid w:val="0"/>
              <w:rPr>
                <w:rFonts w:ascii="Times New Roman" w:hAnsi="Times New Roman" w:cs="Times New Roman"/>
                <w:sz w:val="18"/>
                <w:szCs w:val="20"/>
              </w:rPr>
            </w:pPr>
            <w:r>
              <w:rPr>
                <w:rFonts w:ascii="Times New Roman" w:hAnsi="Times New Roman" w:cs="Times New Roman"/>
                <w:sz w:val="18"/>
                <w:szCs w:val="20"/>
              </w:rPr>
              <w:t xml:space="preserve">Already discussed. </w:t>
            </w:r>
            <w:r w:rsidR="006C3242">
              <w:rPr>
                <w:rFonts w:ascii="Times New Roman" w:hAnsi="Times New Roman" w:cs="Times New Roman"/>
                <w:sz w:val="18"/>
                <w:szCs w:val="20"/>
              </w:rPr>
              <w:t xml:space="preserve">More difficult to align results as baseline (e.g. trajectory model needs to be modified, scheduler assumption) </w:t>
            </w:r>
          </w:p>
        </w:tc>
      </w:tr>
    </w:tbl>
    <w:p w14:paraId="6F95FF55" w14:textId="1CF5E817" w:rsidR="00F94943" w:rsidRDefault="00F94943" w:rsidP="000C6F88">
      <w:pPr>
        <w:snapToGrid w:val="0"/>
        <w:spacing w:after="60"/>
        <w:jc w:val="both"/>
        <w:rPr>
          <w:rFonts w:ascii="Times New Roman" w:hAnsi="Times New Roman" w:cs="Times New Roman"/>
          <w:sz w:val="20"/>
          <w:szCs w:val="20"/>
        </w:rPr>
      </w:pPr>
    </w:p>
    <w:p w14:paraId="20D5819D" w14:textId="3182C8D8" w:rsidR="00993086" w:rsidRDefault="00993086" w:rsidP="000C6F88">
      <w:pPr>
        <w:snapToGrid w:val="0"/>
        <w:spacing w:after="60"/>
        <w:jc w:val="both"/>
        <w:rPr>
          <w:rFonts w:ascii="Times New Roman" w:hAnsi="Times New Roman" w:cs="Times New Roman"/>
          <w:sz w:val="20"/>
          <w:szCs w:val="20"/>
        </w:rPr>
      </w:pPr>
      <w:r w:rsidRPr="00807998">
        <w:rPr>
          <w:rFonts w:ascii="Times New Roman" w:hAnsi="Times New Roman" w:cs="Times New Roman"/>
          <w:sz w:val="20"/>
          <w:szCs w:val="20"/>
        </w:rPr>
        <w:t xml:space="preserve">Additional </w:t>
      </w:r>
      <w:r w:rsidR="000E7950" w:rsidRPr="00807998">
        <w:rPr>
          <w:rFonts w:ascii="Times New Roman" w:hAnsi="Times New Roman" w:cs="Times New Roman"/>
          <w:sz w:val="20"/>
          <w:szCs w:val="20"/>
        </w:rPr>
        <w:t>inputs</w:t>
      </w:r>
      <w:r w:rsidRPr="00807998">
        <w:rPr>
          <w:rFonts w:ascii="Times New Roman" w:hAnsi="Times New Roman" w:cs="Times New Roman"/>
          <w:sz w:val="20"/>
          <w:szCs w:val="20"/>
        </w:rPr>
        <w:t xml:space="preserve"> </w:t>
      </w:r>
      <w:r w:rsidR="006C3242" w:rsidRPr="00807998">
        <w:rPr>
          <w:rFonts w:ascii="Times New Roman" w:hAnsi="Times New Roman" w:cs="Times New Roman"/>
          <w:sz w:val="20"/>
          <w:szCs w:val="20"/>
        </w:rPr>
        <w:t>(</w:t>
      </w:r>
      <w:r w:rsidR="00807998">
        <w:rPr>
          <w:rFonts w:ascii="Times New Roman" w:hAnsi="Times New Roman" w:cs="Times New Roman"/>
          <w:sz w:val="20"/>
          <w:szCs w:val="20"/>
        </w:rPr>
        <w:t xml:space="preserve">as much as possible please </w:t>
      </w:r>
      <w:r w:rsidR="006C3242" w:rsidRPr="00807998">
        <w:rPr>
          <w:rFonts w:ascii="Times New Roman" w:hAnsi="Times New Roman" w:cs="Times New Roman"/>
          <w:sz w:val="20"/>
          <w:szCs w:val="20"/>
        </w:rPr>
        <w:t xml:space="preserve">focus on the </w:t>
      </w:r>
      <w:r w:rsidR="006C3242" w:rsidRPr="00B3660F">
        <w:rPr>
          <w:rFonts w:ascii="Times New Roman" w:hAnsi="Times New Roman" w:cs="Times New Roman"/>
          <w:color w:val="3333FF"/>
          <w:sz w:val="20"/>
          <w:szCs w:val="20"/>
        </w:rPr>
        <w:t xml:space="preserve">blue highlighted </w:t>
      </w:r>
      <w:r w:rsidR="006C3242" w:rsidRPr="00807998">
        <w:rPr>
          <w:rFonts w:ascii="Times New Roman" w:hAnsi="Times New Roman" w:cs="Times New Roman"/>
          <w:sz w:val="20"/>
          <w:szCs w:val="20"/>
        </w:rPr>
        <w:t>issues)</w:t>
      </w:r>
    </w:p>
    <w:p w14:paraId="015FC663" w14:textId="77777777" w:rsidR="00B3660F" w:rsidRPr="00807998" w:rsidRDefault="00B3660F" w:rsidP="000C6F88">
      <w:pPr>
        <w:snapToGrid w:val="0"/>
        <w:spacing w:after="60"/>
        <w:jc w:val="both"/>
        <w:rPr>
          <w:rFonts w:ascii="Times New Roman" w:hAnsi="Times New Roman" w:cs="Times New Roman"/>
          <w:sz w:val="20"/>
          <w:szCs w:val="20"/>
        </w:rPr>
      </w:pPr>
    </w:p>
    <w:p w14:paraId="00EDF27E" w14:textId="6BAB0D28" w:rsidR="000E7950" w:rsidRDefault="00B3660F" w:rsidP="00B3660F">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Pr>
          <w:rFonts w:ascii="Times New Roman" w:hAnsi="Times New Roman" w:cs="Times New Roman"/>
          <w:b/>
          <w:noProof/>
          <w:sz w:val="20"/>
        </w:rPr>
        <w:t>7</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Pr>
          <w:rFonts w:ascii="Times New Roman" w:hAnsi="Times New Roman" w:cs="Times New Roman"/>
          <w:b/>
          <w:sz w:val="20"/>
        </w:rPr>
        <w:t>Additional inputs on selected issues</w:t>
      </w:r>
    </w:p>
    <w:tbl>
      <w:tblPr>
        <w:tblStyle w:val="ac"/>
        <w:tblW w:w="9895" w:type="dxa"/>
        <w:tblLook w:val="04A0" w:firstRow="1" w:lastRow="0" w:firstColumn="1" w:lastColumn="0" w:noHBand="0" w:noVBand="1"/>
      </w:tblPr>
      <w:tblGrid>
        <w:gridCol w:w="1615"/>
        <w:gridCol w:w="8280"/>
      </w:tblGrid>
      <w:tr w:rsidR="000E7950" w:rsidRPr="00B3660F" w14:paraId="58609383" w14:textId="77777777" w:rsidTr="00454D4F">
        <w:tc>
          <w:tcPr>
            <w:tcW w:w="1615" w:type="dxa"/>
            <w:shd w:val="clear" w:color="auto" w:fill="D5DCE4" w:themeFill="text2" w:themeFillTint="33"/>
          </w:tcPr>
          <w:p w14:paraId="3C4B969A" w14:textId="77777777" w:rsidR="000E7950" w:rsidRPr="00B3660F" w:rsidRDefault="000E7950" w:rsidP="000878F2">
            <w:pPr>
              <w:snapToGrid w:val="0"/>
              <w:rPr>
                <w:rFonts w:ascii="Times New Roman" w:hAnsi="Times New Roman" w:cs="Times New Roman"/>
                <w:b/>
                <w:sz w:val="18"/>
                <w:szCs w:val="20"/>
              </w:rPr>
            </w:pPr>
            <w:r w:rsidRPr="00B3660F">
              <w:rPr>
                <w:rFonts w:ascii="Times New Roman" w:hAnsi="Times New Roman" w:cs="Times New Roman"/>
                <w:b/>
                <w:sz w:val="18"/>
                <w:szCs w:val="20"/>
              </w:rPr>
              <w:t>Company</w:t>
            </w:r>
          </w:p>
        </w:tc>
        <w:tc>
          <w:tcPr>
            <w:tcW w:w="8280" w:type="dxa"/>
            <w:shd w:val="clear" w:color="auto" w:fill="D5DCE4" w:themeFill="text2" w:themeFillTint="33"/>
          </w:tcPr>
          <w:p w14:paraId="3ADD5708" w14:textId="77777777" w:rsidR="000E7950" w:rsidRPr="00B3660F" w:rsidRDefault="000E7950" w:rsidP="000878F2">
            <w:pPr>
              <w:snapToGrid w:val="0"/>
              <w:rPr>
                <w:rFonts w:ascii="Times New Roman" w:hAnsi="Times New Roman" w:cs="Times New Roman"/>
                <w:b/>
                <w:sz w:val="18"/>
                <w:szCs w:val="20"/>
              </w:rPr>
            </w:pPr>
            <w:r w:rsidRPr="00B3660F">
              <w:rPr>
                <w:rFonts w:ascii="Times New Roman" w:hAnsi="Times New Roman" w:cs="Times New Roman"/>
                <w:b/>
                <w:sz w:val="18"/>
                <w:szCs w:val="20"/>
              </w:rPr>
              <w:t>Input</w:t>
            </w:r>
          </w:p>
        </w:tc>
      </w:tr>
      <w:tr w:rsidR="000E7950" w:rsidRPr="00B3660F" w14:paraId="7A84E0BA" w14:textId="77777777" w:rsidTr="00454D4F">
        <w:tc>
          <w:tcPr>
            <w:tcW w:w="1615" w:type="dxa"/>
          </w:tcPr>
          <w:p w14:paraId="0C07FEFB" w14:textId="14D4D3F2" w:rsidR="000E7950" w:rsidRPr="00B3660F" w:rsidRDefault="000878F2" w:rsidP="000878F2">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280" w:type="dxa"/>
          </w:tcPr>
          <w:p w14:paraId="014F55EC" w14:textId="2B449896" w:rsidR="000E7950"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1</w:t>
            </w:r>
            <w:r>
              <w:rPr>
                <w:rFonts w:ascii="Times New Roman" w:hAnsi="Times New Roman" w:cs="Times New Roman"/>
                <w:sz w:val="18"/>
                <w:szCs w:val="20"/>
              </w:rPr>
              <w:t xml:space="preserve">: </w:t>
            </w:r>
            <w:r w:rsidRPr="000878F2">
              <w:rPr>
                <w:rFonts w:ascii="Times New Roman" w:hAnsi="Times New Roman" w:cs="Times New Roman"/>
                <w:color w:val="00B050"/>
                <w:sz w:val="18"/>
                <w:szCs w:val="20"/>
              </w:rPr>
              <w:t>Support Alt1</w:t>
            </w:r>
            <w:r>
              <w:rPr>
                <w:rFonts w:ascii="Times New Roman" w:hAnsi="Times New Roman" w:cs="Times New Roman"/>
                <w:sz w:val="18"/>
                <w:szCs w:val="20"/>
              </w:rPr>
              <w:t>. Inter-cell mobility is part of the work item objectives, hence we support Alt1, to extend the trajectory to cross cell boundaries.</w:t>
            </w:r>
            <w:r w:rsidR="00C90C4D">
              <w:rPr>
                <w:rFonts w:ascii="Times New Roman" w:hAnsi="Times New Roman" w:cs="Times New Roman"/>
                <w:sz w:val="18"/>
                <w:szCs w:val="20"/>
              </w:rPr>
              <w:t xml:space="preserve"> There are two aspects to consider, </w:t>
            </w:r>
          </w:p>
          <w:p w14:paraId="019E6B4B" w14:textId="613076F3" w:rsidR="00C90C4D" w:rsidRDefault="00C90C4D" w:rsidP="00C90C4D">
            <w:pPr>
              <w:pStyle w:val="a3"/>
              <w:numPr>
                <w:ilvl w:val="0"/>
                <w:numId w:val="43"/>
              </w:numPr>
              <w:snapToGrid w:val="0"/>
              <w:rPr>
                <w:rFonts w:ascii="Times New Roman" w:hAnsi="Times New Roman" w:cs="Times New Roman"/>
                <w:sz w:val="18"/>
                <w:szCs w:val="20"/>
              </w:rPr>
            </w:pPr>
            <w:r>
              <w:rPr>
                <w:rFonts w:ascii="Times New Roman" w:hAnsi="Times New Roman" w:cs="Times New Roman"/>
                <w:sz w:val="18"/>
                <w:szCs w:val="20"/>
              </w:rPr>
              <w:t>First, the trajectory to follow. For dense urban it has been agreed to use 7 site x 3 sector per site scenario. We can simply extend the linear trajectory to cross multiple cells, as illustrated in the attached figure. It should be noted that this scenario includes realistic aspects, such as non-uniform intra-cell trajectory-distances. For the HST scenario a 6 RRH model has been agreed, wherein all</w:t>
            </w:r>
            <w:r w:rsidR="007C580C">
              <w:rPr>
                <w:rFonts w:ascii="Times New Roman" w:hAnsi="Times New Roman" w:cs="Times New Roman"/>
                <w:sz w:val="18"/>
                <w:szCs w:val="20"/>
              </w:rPr>
              <w:t xml:space="preserve"> 6 RRHs belong to the same cell. F</w:t>
            </w:r>
            <w:r>
              <w:rPr>
                <w:rFonts w:ascii="Times New Roman" w:hAnsi="Times New Roman" w:cs="Times New Roman"/>
                <w:sz w:val="18"/>
                <w:szCs w:val="20"/>
              </w:rPr>
              <w:t xml:space="preserve">or </w:t>
            </w:r>
            <w:r w:rsidR="007C580C">
              <w:rPr>
                <w:rFonts w:ascii="Times New Roman" w:hAnsi="Times New Roman" w:cs="Times New Roman"/>
                <w:sz w:val="18"/>
                <w:szCs w:val="20"/>
              </w:rPr>
              <w:t>the inter-cell scenario</w:t>
            </w:r>
            <w:r>
              <w:rPr>
                <w:rFonts w:ascii="Times New Roman" w:hAnsi="Times New Roman" w:cs="Times New Roman"/>
                <w:sz w:val="18"/>
                <w:szCs w:val="20"/>
              </w:rPr>
              <w:t>, the model is extended to have each three cells to be part of a cell.</w:t>
            </w:r>
          </w:p>
          <w:p w14:paraId="7F2D4A17" w14:textId="38476396" w:rsidR="00C90C4D" w:rsidRDefault="00C90C4D" w:rsidP="00C90C4D">
            <w:pPr>
              <w:pStyle w:val="a3"/>
              <w:numPr>
                <w:ilvl w:val="0"/>
                <w:numId w:val="43"/>
              </w:numPr>
              <w:snapToGrid w:val="0"/>
              <w:rPr>
                <w:rFonts w:ascii="Times New Roman" w:hAnsi="Times New Roman" w:cs="Times New Roman"/>
                <w:sz w:val="18"/>
                <w:szCs w:val="20"/>
              </w:rPr>
            </w:pPr>
            <w:r>
              <w:rPr>
                <w:rFonts w:ascii="Times New Roman" w:hAnsi="Times New Roman" w:cs="Times New Roman"/>
                <w:sz w:val="18"/>
                <w:szCs w:val="20"/>
              </w:rPr>
              <w:t>Second, how to model im</w:t>
            </w:r>
            <w:r w:rsidR="00D45A8F">
              <w:rPr>
                <w:rFonts w:ascii="Times New Roman" w:hAnsi="Times New Roman" w:cs="Times New Roman"/>
                <w:sz w:val="18"/>
                <w:szCs w:val="20"/>
              </w:rPr>
              <w:t>pairments as a UE moves from on</w:t>
            </w:r>
            <w:r>
              <w:rPr>
                <w:rFonts w:ascii="Times New Roman" w:hAnsi="Times New Roman" w:cs="Times New Roman"/>
                <w:sz w:val="18"/>
                <w:szCs w:val="20"/>
              </w:rPr>
              <w:t xml:space="preserve">e cell to </w:t>
            </w:r>
            <w:r w:rsidR="00D45A8F">
              <w:rPr>
                <w:rFonts w:ascii="Times New Roman" w:hAnsi="Times New Roman" w:cs="Times New Roman"/>
                <w:sz w:val="18"/>
                <w:szCs w:val="20"/>
              </w:rPr>
              <w:t xml:space="preserve">the </w:t>
            </w:r>
            <w:r>
              <w:rPr>
                <w:rFonts w:ascii="Times New Roman" w:hAnsi="Times New Roman" w:cs="Times New Roman"/>
                <w:sz w:val="18"/>
                <w:szCs w:val="20"/>
              </w:rPr>
              <w:t>next. Modeling the detailed L3 mobility procedure, will be time consuming and not easy to align within a short time. As simple model</w:t>
            </w:r>
            <w:r w:rsidR="00D45A8F">
              <w:rPr>
                <w:rFonts w:ascii="Times New Roman" w:hAnsi="Times New Roman" w:cs="Times New Roman"/>
                <w:sz w:val="18"/>
                <w:szCs w:val="20"/>
              </w:rPr>
              <w:t xml:space="preserve"> can suffice, which includes</w:t>
            </w:r>
            <w:r>
              <w:rPr>
                <w:rFonts w:ascii="Times New Roman" w:hAnsi="Times New Roman" w:cs="Times New Roman"/>
                <w:sz w:val="18"/>
                <w:szCs w:val="20"/>
              </w:rPr>
              <w:t xml:space="preserve"> a delay </w:t>
            </w:r>
            <m:oMath>
              <m:r>
                <w:rPr>
                  <w:rFonts w:ascii="Cambria Math" w:hAnsi="Cambria Math" w:cs="Times New Roman"/>
                  <w:sz w:val="18"/>
                  <w:szCs w:val="20"/>
                </w:rPr>
                <m:t>τ</m:t>
              </m:r>
            </m:oMath>
            <w:r>
              <w:rPr>
                <w:rFonts w:ascii="Times New Roman" w:hAnsi="Times New Roman" w:cs="Times New Roman"/>
                <w:sz w:val="18"/>
                <w:szCs w:val="20"/>
              </w:rPr>
              <w:t xml:space="preserve"> between the time the handover condition is fulfilled</w:t>
            </w:r>
            <w:r w:rsidR="00D45A8F">
              <w:rPr>
                <w:rFonts w:ascii="Times New Roman" w:hAnsi="Times New Roman" w:cs="Times New Roman"/>
                <w:sz w:val="18"/>
                <w:szCs w:val="20"/>
              </w:rPr>
              <w:t xml:space="preserve"> (e.g. based on the </w:t>
            </w:r>
            <w:r>
              <w:rPr>
                <w:rFonts w:ascii="Times New Roman" w:hAnsi="Times New Roman" w:cs="Times New Roman"/>
                <w:sz w:val="18"/>
                <w:szCs w:val="20"/>
              </w:rPr>
              <w:t xml:space="preserve"> </w:t>
            </w:r>
            <w:r w:rsidR="007C580C">
              <w:rPr>
                <w:rFonts w:ascii="Times New Roman" w:hAnsi="Times New Roman" w:cs="Times New Roman"/>
                <w:sz w:val="18"/>
                <w:szCs w:val="20"/>
              </w:rPr>
              <w:t>to</w:t>
            </w:r>
            <w:r>
              <w:rPr>
                <w:rFonts w:ascii="Times New Roman" w:hAnsi="Times New Roman" w:cs="Times New Roman"/>
                <w:sz w:val="18"/>
                <w:szCs w:val="20"/>
              </w:rPr>
              <w:t xml:space="preserve"> the actual handover time. The delay can be a random variable, with mean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standard deviation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 xml:space="preserve">. Companies to report on the values of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sidR="007C580C">
              <w:rPr>
                <w:rFonts w:ascii="Times New Roman" w:hAnsi="Times New Roman" w:cs="Times New Roman"/>
                <w:sz w:val="18"/>
                <w:szCs w:val="20"/>
              </w:rPr>
              <w:t>.</w:t>
            </w:r>
          </w:p>
          <w:p w14:paraId="1D97C046" w14:textId="2F34BA36" w:rsidR="007C580C" w:rsidRDefault="007C580C" w:rsidP="007C580C">
            <w:pPr>
              <w:snapToGrid w:val="0"/>
              <w:jc w:val="center"/>
              <w:rPr>
                <w:rFonts w:ascii="Times New Roman" w:hAnsi="Times New Roman" w:cs="Times New Roman"/>
                <w:sz w:val="18"/>
                <w:szCs w:val="20"/>
              </w:rPr>
            </w:pPr>
            <w:r>
              <w:object w:dxaOrig="19153" w:dyaOrig="19452" w14:anchorId="1F53315E">
                <v:shape id="_x0000_i1029" type="#_x0000_t75" style="width:260.25pt;height:263.25pt" o:ole="">
                  <v:imagedata r:id="rId15" o:title=""/>
                </v:shape>
                <o:OLEObject Type="Embed" ProgID="Visio.Drawing.15" ShapeID="_x0000_i1029" DrawAspect="Content" ObjectID="_1658838048" r:id="rId16"/>
              </w:object>
            </w:r>
          </w:p>
          <w:p w14:paraId="244FDBC7" w14:textId="77777777" w:rsidR="007C580C" w:rsidRPr="007C580C" w:rsidRDefault="007C580C" w:rsidP="007C580C">
            <w:pPr>
              <w:snapToGrid w:val="0"/>
              <w:rPr>
                <w:rFonts w:ascii="Times New Roman" w:hAnsi="Times New Roman" w:cs="Times New Roman"/>
                <w:sz w:val="18"/>
                <w:szCs w:val="20"/>
              </w:rPr>
            </w:pPr>
          </w:p>
          <w:p w14:paraId="709D7943" w14:textId="7E3691D1" w:rsidR="000878F2"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2</w:t>
            </w:r>
            <w:r>
              <w:rPr>
                <w:rFonts w:ascii="Times New Roman" w:hAnsi="Times New Roman" w:cs="Times New Roman"/>
                <w:sz w:val="18"/>
                <w:szCs w:val="20"/>
              </w:rPr>
              <w:t xml:space="preserve">: </w:t>
            </w:r>
            <w:r w:rsidR="007C580C">
              <w:rPr>
                <w:rFonts w:ascii="Times New Roman" w:hAnsi="Times New Roman" w:cs="Times New Roman"/>
                <w:sz w:val="18"/>
                <w:szCs w:val="20"/>
              </w:rPr>
              <w:t>There two aspects for beam management to consider. First higher mobility (i.e. faster speed</w:t>
            </w:r>
            <w:r w:rsidR="004575DB">
              <w:rPr>
                <w:rFonts w:ascii="Times New Roman" w:hAnsi="Times New Roman" w:cs="Times New Roman"/>
                <w:sz w:val="18"/>
                <w:szCs w:val="20"/>
              </w:rPr>
              <w:t>s</w:t>
            </w:r>
            <w:r w:rsidR="007C580C">
              <w:rPr>
                <w:rFonts w:ascii="Times New Roman" w:hAnsi="Times New Roman" w:cs="Times New Roman"/>
                <w:sz w:val="18"/>
                <w:szCs w:val="20"/>
              </w:rPr>
              <w:t xml:space="preserve">), for this a single user per cell can stress the relevant parts of the beam management algorithm. Hence, we are fine with having </w:t>
            </w:r>
            <w:r w:rsidR="004575DB">
              <w:rPr>
                <w:rFonts w:ascii="Times New Roman" w:hAnsi="Times New Roman" w:cs="Times New Roman"/>
                <w:sz w:val="18"/>
                <w:szCs w:val="20"/>
              </w:rPr>
              <w:t xml:space="preserve">a scenario with </w:t>
            </w:r>
            <w:r w:rsidR="007C580C">
              <w:rPr>
                <w:rFonts w:ascii="Times New Roman" w:hAnsi="Times New Roman" w:cs="Times New Roman"/>
                <w:sz w:val="18"/>
                <w:szCs w:val="20"/>
              </w:rPr>
              <w:t>a sing</w:t>
            </w:r>
            <w:r w:rsidR="004575DB">
              <w:rPr>
                <w:rFonts w:ascii="Times New Roman" w:hAnsi="Times New Roman" w:cs="Times New Roman"/>
                <w:sz w:val="18"/>
                <w:szCs w:val="20"/>
              </w:rPr>
              <w:t>le user per cell</w:t>
            </w:r>
            <w:r w:rsidR="007C580C">
              <w:rPr>
                <w:rFonts w:ascii="Times New Roman" w:hAnsi="Times New Roman" w:cs="Times New Roman"/>
                <w:sz w:val="18"/>
                <w:szCs w:val="20"/>
              </w:rPr>
              <w:t xml:space="preserve">. The second aspect is when users are moving together </w:t>
            </w:r>
            <w:r w:rsidR="004575DB">
              <w:rPr>
                <w:rFonts w:ascii="Times New Roman" w:hAnsi="Times New Roman" w:cs="Times New Roman"/>
                <w:sz w:val="18"/>
                <w:szCs w:val="20"/>
              </w:rPr>
              <w:t>and are in close proximity, this is discussed as a second scenario under item 10.</w:t>
            </w:r>
          </w:p>
          <w:p w14:paraId="6672A490" w14:textId="5F0E87DF" w:rsidR="000878F2" w:rsidRDefault="000878F2" w:rsidP="000E7950">
            <w:pPr>
              <w:snapToGrid w:val="0"/>
              <w:rPr>
                <w:rFonts w:ascii="Times New Roman" w:hAnsi="Times New Roman" w:cs="Times New Roman"/>
                <w:sz w:val="18"/>
                <w:szCs w:val="20"/>
              </w:rPr>
            </w:pPr>
            <w:r>
              <w:rPr>
                <w:rFonts w:ascii="Times New Roman" w:hAnsi="Times New Roman" w:cs="Times New Roman"/>
                <w:sz w:val="18"/>
                <w:szCs w:val="20"/>
              </w:rPr>
              <w:t>The second part of item 2, i.e. ra</w:t>
            </w:r>
            <w:r w:rsidR="00880930">
              <w:rPr>
                <w:rFonts w:ascii="Times New Roman" w:hAnsi="Times New Roman" w:cs="Times New Roman"/>
                <w:sz w:val="18"/>
                <w:szCs w:val="20"/>
              </w:rPr>
              <w:t>ndom UE dropping for MPE is OK</w:t>
            </w:r>
            <w:r>
              <w:rPr>
                <w:rFonts w:ascii="Times New Roman" w:hAnsi="Times New Roman" w:cs="Times New Roman"/>
                <w:sz w:val="18"/>
                <w:szCs w:val="20"/>
              </w:rPr>
              <w:t>.</w:t>
            </w:r>
          </w:p>
          <w:p w14:paraId="4F076D7E" w14:textId="273F6E36" w:rsidR="000878F2"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3</w:t>
            </w:r>
            <w:r>
              <w:rPr>
                <w:rFonts w:ascii="Times New Roman" w:hAnsi="Times New Roman" w:cs="Times New Roman"/>
                <w:sz w:val="18"/>
                <w:szCs w:val="20"/>
              </w:rPr>
              <w:t xml:space="preserve">: </w:t>
            </w:r>
            <w:r w:rsidR="000A2B03">
              <w:rPr>
                <w:rFonts w:ascii="Times New Roman" w:hAnsi="Times New Roman" w:cs="Times New Roman"/>
                <w:sz w:val="18"/>
                <w:szCs w:val="20"/>
              </w:rPr>
              <w:t>This seems reasonable.</w:t>
            </w:r>
            <w:r w:rsidR="00880930">
              <w:rPr>
                <w:rFonts w:ascii="Times New Roman" w:hAnsi="Times New Roman" w:cs="Times New Roman"/>
                <w:sz w:val="18"/>
                <w:szCs w:val="20"/>
              </w:rPr>
              <w:t xml:space="preserve"> But we prefer to allow companies to report on UE orientation assumptions.</w:t>
            </w:r>
          </w:p>
          <w:p w14:paraId="7A6BC9EF" w14:textId="77777777" w:rsidR="000878F2"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4</w:t>
            </w:r>
            <w:r>
              <w:rPr>
                <w:rFonts w:ascii="Times New Roman" w:hAnsi="Times New Roman" w:cs="Times New Roman"/>
                <w:sz w:val="18"/>
                <w:szCs w:val="20"/>
              </w:rPr>
              <w:t>: We support that the sample points along the trajectory are close enough to allow the detection of beam changes as they occur. Companies to provide details on the spacing of points along the trajectory.</w:t>
            </w:r>
          </w:p>
          <w:p w14:paraId="4AFFF4C6" w14:textId="77777777" w:rsidR="000878F2"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5</w:t>
            </w:r>
            <w:r>
              <w:rPr>
                <w:rFonts w:ascii="Times New Roman" w:hAnsi="Times New Roman" w:cs="Times New Roman"/>
                <w:sz w:val="18"/>
                <w:szCs w:val="20"/>
              </w:rPr>
              <w:t>: We sup</w:t>
            </w:r>
            <w:r w:rsidR="00880930">
              <w:rPr>
                <w:rFonts w:ascii="Times New Roman" w:hAnsi="Times New Roman" w:cs="Times New Roman"/>
                <w:sz w:val="18"/>
                <w:szCs w:val="20"/>
              </w:rPr>
              <w:t>port the parameters in Table 5.</w:t>
            </w:r>
          </w:p>
          <w:p w14:paraId="0C718841" w14:textId="000D8A03" w:rsidR="007C580C" w:rsidRPr="00B3660F" w:rsidRDefault="007C580C" w:rsidP="000E7950">
            <w:pPr>
              <w:snapToGrid w:val="0"/>
              <w:rPr>
                <w:rFonts w:ascii="Times New Roman" w:hAnsi="Times New Roman" w:cs="Times New Roman"/>
                <w:sz w:val="18"/>
                <w:szCs w:val="20"/>
              </w:rPr>
            </w:pPr>
            <w:r w:rsidRPr="007C580C">
              <w:rPr>
                <w:rFonts w:ascii="Times New Roman" w:hAnsi="Times New Roman" w:cs="Times New Roman"/>
                <w:b/>
                <w:sz w:val="18"/>
                <w:szCs w:val="20"/>
              </w:rPr>
              <w:t>For item 10</w:t>
            </w:r>
            <w:r>
              <w:rPr>
                <w:rFonts w:ascii="Times New Roman" w:hAnsi="Times New Roman" w:cs="Times New Roman"/>
                <w:sz w:val="18"/>
                <w:szCs w:val="20"/>
              </w:rPr>
              <w:t xml:space="preserve">: As discussed in item 2, there are two aspects </w:t>
            </w:r>
            <w:r w:rsidR="00C373E6">
              <w:rPr>
                <w:rFonts w:ascii="Times New Roman" w:hAnsi="Times New Roman" w:cs="Times New Roman"/>
                <w:sz w:val="18"/>
                <w:szCs w:val="20"/>
              </w:rPr>
              <w:t xml:space="preserve">to consider </w:t>
            </w:r>
            <w:r>
              <w:rPr>
                <w:rFonts w:ascii="Times New Roman" w:hAnsi="Times New Roman" w:cs="Times New Roman"/>
                <w:sz w:val="18"/>
                <w:szCs w:val="20"/>
              </w:rPr>
              <w:t>for beam management</w:t>
            </w:r>
            <w:r w:rsidR="00C373E6">
              <w:rPr>
                <w:rFonts w:ascii="Times New Roman" w:hAnsi="Times New Roman" w:cs="Times New Roman"/>
                <w:sz w:val="18"/>
                <w:szCs w:val="20"/>
              </w:rPr>
              <w:t xml:space="preserve"> design enhacements;</w:t>
            </w:r>
            <w:r>
              <w:rPr>
                <w:rFonts w:ascii="Times New Roman" w:hAnsi="Times New Roman" w:cs="Times New Roman"/>
                <w:sz w:val="18"/>
                <w:szCs w:val="20"/>
              </w:rPr>
              <w:t xml:space="preserve"> higher speeds and more users moving together. For higher speeds, a single user per cell is sufficient as discussed in item 2. For users moving together in a cell (e.g. in mass transportation), we should consider a second simulation scenario with multiple users in a cells. </w:t>
            </w:r>
          </w:p>
        </w:tc>
      </w:tr>
      <w:tr w:rsidR="000E7950" w:rsidRPr="00B3660F" w14:paraId="65279825" w14:textId="77777777" w:rsidTr="00454D4F">
        <w:tc>
          <w:tcPr>
            <w:tcW w:w="1615" w:type="dxa"/>
          </w:tcPr>
          <w:p w14:paraId="22782135" w14:textId="70CD8F7D" w:rsidR="000E7950" w:rsidRPr="00EB45FA" w:rsidRDefault="00EB45FA" w:rsidP="000878F2">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v</w:t>
            </w:r>
            <w:r>
              <w:rPr>
                <w:rFonts w:ascii="Times New Roman" w:eastAsia="DengXian" w:hAnsi="Times New Roman" w:cs="Times New Roman"/>
                <w:sz w:val="18"/>
                <w:szCs w:val="20"/>
                <w:lang w:eastAsia="zh-CN"/>
              </w:rPr>
              <w:t>ivo</w:t>
            </w:r>
          </w:p>
        </w:tc>
        <w:tc>
          <w:tcPr>
            <w:tcW w:w="8280" w:type="dxa"/>
          </w:tcPr>
          <w:p w14:paraId="12C9DC8E" w14:textId="77777777" w:rsidR="00637DC8" w:rsidRDefault="00EB45FA" w:rsidP="000E7950">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sidRPr="00EB45FA">
              <w:rPr>
                <w:rFonts w:ascii="Times New Roman" w:eastAsia="DengXian" w:hAnsi="Times New Roman" w:cs="Times New Roman"/>
                <w:b/>
                <w:bCs/>
                <w:sz w:val="18"/>
                <w:szCs w:val="20"/>
                <w:lang w:eastAsia="zh-CN"/>
              </w:rPr>
              <w:t>or item1</w:t>
            </w:r>
            <w:r>
              <w:rPr>
                <w:rFonts w:ascii="Times New Roman" w:eastAsia="DengXian" w:hAnsi="Times New Roman" w:cs="Times New Roman"/>
                <w:sz w:val="18"/>
                <w:szCs w:val="20"/>
                <w:lang w:eastAsia="zh-CN"/>
              </w:rPr>
              <w:t xml:space="preserve">: </w:t>
            </w:r>
          </w:p>
          <w:p w14:paraId="03810BF1" w14:textId="4950A1AC" w:rsidR="00637DC8" w:rsidRDefault="00EB45FA" w:rsidP="00637DC8">
            <w:pPr>
              <w:pStyle w:val="a3"/>
              <w:numPr>
                <w:ilvl w:val="0"/>
                <w:numId w:val="46"/>
              </w:numPr>
              <w:snapToGrid w:val="0"/>
              <w:rPr>
                <w:rFonts w:ascii="Times New Roman" w:eastAsia="DengXian" w:hAnsi="Times New Roman" w:cs="Times New Roman"/>
                <w:sz w:val="18"/>
                <w:szCs w:val="20"/>
                <w:lang w:eastAsia="zh-CN"/>
              </w:rPr>
            </w:pPr>
            <w:r w:rsidRPr="00637DC8">
              <w:rPr>
                <w:rFonts w:ascii="Times New Roman" w:eastAsia="DengXian" w:hAnsi="Times New Roman" w:cs="Times New Roman"/>
                <w:sz w:val="18"/>
                <w:szCs w:val="20"/>
                <w:lang w:eastAsia="zh-CN"/>
              </w:rPr>
              <w:lastRenderedPageBreak/>
              <w:t xml:space="preserve">We sympathize the comment from E/// that the aligned </w:t>
            </w:r>
            <w:r w:rsidR="00637DC8" w:rsidRPr="00637DC8">
              <w:rPr>
                <w:rFonts w:ascii="Times New Roman" w:eastAsia="DengXian" w:hAnsi="Times New Roman" w:cs="Times New Roman"/>
                <w:sz w:val="18"/>
                <w:szCs w:val="20"/>
                <w:lang w:eastAsia="zh-CN"/>
              </w:rPr>
              <w:t>simulation assumption</w:t>
            </w:r>
            <w:r w:rsidRPr="00637DC8">
              <w:rPr>
                <w:rFonts w:ascii="Times New Roman" w:eastAsia="DengXian" w:hAnsi="Times New Roman" w:cs="Times New Roman"/>
                <w:sz w:val="18"/>
                <w:szCs w:val="20"/>
                <w:lang w:eastAsia="zh-CN"/>
              </w:rPr>
              <w:t xml:space="preserve"> on the legacy mobility procedure is challenging</w:t>
            </w:r>
            <w:r w:rsidR="00CD3727">
              <w:rPr>
                <w:rFonts w:ascii="Times New Roman" w:eastAsia="DengXian" w:hAnsi="Times New Roman" w:cs="Times New Roman"/>
                <w:sz w:val="18"/>
                <w:szCs w:val="20"/>
                <w:lang w:eastAsia="zh-CN"/>
              </w:rPr>
              <w:t xml:space="preserve"> and may consume too much effort for RAN1 discussion</w:t>
            </w:r>
            <w:r w:rsidRPr="00637DC8">
              <w:rPr>
                <w:rFonts w:ascii="Times New Roman" w:eastAsia="DengXian" w:hAnsi="Times New Roman" w:cs="Times New Roman"/>
                <w:sz w:val="18"/>
                <w:szCs w:val="20"/>
                <w:lang w:eastAsia="zh-CN"/>
              </w:rPr>
              <w:t>.</w:t>
            </w:r>
            <w:r w:rsidR="00CD3727">
              <w:rPr>
                <w:rFonts w:ascii="Times New Roman" w:eastAsia="DengXian" w:hAnsi="Times New Roman" w:cs="Times New Roman"/>
                <w:sz w:val="18"/>
                <w:szCs w:val="20"/>
                <w:lang w:eastAsia="zh-CN"/>
              </w:rPr>
              <w:t xml:space="preserve"> </w:t>
            </w:r>
          </w:p>
          <w:p w14:paraId="50D68541" w14:textId="77777777" w:rsidR="00637DC8" w:rsidRDefault="00637DC8" w:rsidP="000E7950">
            <w:pPr>
              <w:snapToGrid w:val="0"/>
              <w:rPr>
                <w:rFonts w:ascii="Times New Roman" w:eastAsia="DengXian" w:hAnsi="Times New Roman" w:cs="Times New Roman"/>
                <w:sz w:val="18"/>
                <w:szCs w:val="20"/>
                <w:lang w:eastAsia="zh-CN"/>
              </w:rPr>
            </w:pPr>
          </w:p>
          <w:p w14:paraId="5EE433A3" w14:textId="2ABC4F46" w:rsidR="00EB45FA" w:rsidRDefault="00EB45FA" w:rsidP="000E7950">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sidRPr="00EB45FA">
              <w:rPr>
                <w:rFonts w:ascii="Times New Roman" w:eastAsia="DengXian" w:hAnsi="Times New Roman" w:cs="Times New Roman"/>
                <w:b/>
                <w:bCs/>
                <w:sz w:val="18"/>
                <w:szCs w:val="20"/>
                <w:lang w:eastAsia="zh-CN"/>
              </w:rPr>
              <w:t>or itme2</w:t>
            </w:r>
            <w:r>
              <w:rPr>
                <w:rFonts w:ascii="Times New Roman" w:eastAsia="DengXian" w:hAnsi="Times New Roman" w:cs="Times New Roman"/>
                <w:sz w:val="18"/>
                <w:szCs w:val="20"/>
                <w:lang w:eastAsia="zh-CN"/>
              </w:rPr>
              <w:t>:</w:t>
            </w:r>
          </w:p>
          <w:p w14:paraId="153A02B4" w14:textId="4C89323C" w:rsidR="001B482A" w:rsidRDefault="001B482A" w:rsidP="001B482A">
            <w:pPr>
              <w:pStyle w:val="a3"/>
              <w:numPr>
                <w:ilvl w:val="0"/>
                <w:numId w:val="44"/>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supportive of reducing number of UEs to one for both mobility simulation and MPE simulation.</w:t>
            </w:r>
          </w:p>
          <w:p w14:paraId="4658F6FF" w14:textId="2E69EBCF" w:rsidR="001B482A" w:rsidRDefault="001B482A" w:rsidP="001B482A">
            <w:pPr>
              <w:pStyle w:val="a3"/>
              <w:numPr>
                <w:ilvl w:val="0"/>
                <w:numId w:val="44"/>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M</w:t>
            </w:r>
            <w:r>
              <w:rPr>
                <w:rFonts w:ascii="Times New Roman" w:eastAsia="DengXian" w:hAnsi="Times New Roman" w:cs="Times New Roman"/>
                <w:sz w:val="18"/>
                <w:szCs w:val="20"/>
                <w:lang w:eastAsia="zh-CN"/>
              </w:rPr>
              <w:t xml:space="preserve">oreover, we would like to </w:t>
            </w:r>
            <w:r w:rsidR="00397B97">
              <w:rPr>
                <w:rFonts w:ascii="Times New Roman" w:eastAsia="DengXian" w:hAnsi="Times New Roman" w:cs="Times New Roman"/>
                <w:sz w:val="18"/>
                <w:szCs w:val="20"/>
                <w:lang w:eastAsia="zh-CN"/>
              </w:rPr>
              <w:t>fix</w:t>
            </w:r>
            <w:r>
              <w:rPr>
                <w:rFonts w:ascii="Times New Roman" w:eastAsia="DengXian" w:hAnsi="Times New Roman" w:cs="Times New Roman"/>
                <w:sz w:val="18"/>
                <w:szCs w:val="20"/>
                <w:lang w:eastAsia="zh-CN"/>
              </w:rPr>
              <w:t xml:space="preserve"> the</w:t>
            </w:r>
            <w:r w:rsidR="00397B97">
              <w:rPr>
                <w:rFonts w:ascii="Times New Roman" w:eastAsia="DengXian" w:hAnsi="Times New Roman" w:cs="Times New Roman"/>
                <w:sz w:val="18"/>
                <w:szCs w:val="20"/>
                <w:lang w:eastAsia="zh-CN"/>
              </w:rPr>
              <w:t xml:space="preserve"> moving direction along</w:t>
            </w:r>
            <w:r>
              <w:rPr>
                <w:rFonts w:ascii="Times New Roman" w:eastAsia="DengXian" w:hAnsi="Times New Roman" w:cs="Times New Roman"/>
                <w:sz w:val="18"/>
                <w:szCs w:val="20"/>
                <w:lang w:eastAsia="zh-CN"/>
              </w:rPr>
              <w:t xml:space="preserve"> trajectory</w:t>
            </w:r>
            <w:r w:rsidR="00397B97">
              <w:rPr>
                <w:rFonts w:ascii="Times New Roman" w:eastAsia="DengXian" w:hAnsi="Times New Roman" w:cs="Times New Roman"/>
                <w:sz w:val="18"/>
                <w:szCs w:val="20"/>
                <w:lang w:eastAsia="zh-CN"/>
              </w:rPr>
              <w:t xml:space="preserve"> as following to further align companies simulation results</w:t>
            </w:r>
            <w:r w:rsidR="00CD3727">
              <w:rPr>
                <w:rFonts w:ascii="Times New Roman" w:eastAsia="DengXian" w:hAnsi="Times New Roman" w:cs="Times New Roman"/>
                <w:sz w:val="18"/>
                <w:szCs w:val="20"/>
                <w:lang w:eastAsia="zh-CN"/>
              </w:rPr>
              <w:t>, rather than make the UE randomly pick the movement direction from cell to cell.</w:t>
            </w:r>
          </w:p>
          <w:p w14:paraId="185BCE22" w14:textId="42BC305D" w:rsidR="001B482A" w:rsidRPr="00637DC8" w:rsidRDefault="00397B97" w:rsidP="00637DC8">
            <w:pPr>
              <w:pStyle w:val="a3"/>
              <w:snapToGrid w:val="0"/>
              <w:ind w:left="420"/>
              <w:jc w:val="center"/>
              <w:rPr>
                <w:rFonts w:ascii="Times New Roman" w:eastAsia="DengXian" w:hAnsi="Times New Roman" w:cs="Times New Roman"/>
                <w:sz w:val="18"/>
                <w:szCs w:val="20"/>
                <w:lang w:eastAsia="zh-CN"/>
              </w:rPr>
            </w:pPr>
            <w:r w:rsidRPr="0039763A">
              <w:rPr>
                <w:rFonts w:ascii="Times New Roman" w:hAnsi="Times New Roman" w:cs="Times New Roman"/>
              </w:rPr>
              <w:object w:dxaOrig="7371" w:dyaOrig="6330" w14:anchorId="4CA75DF5">
                <v:shape id="_x0000_i1030" type="#_x0000_t75" style="width:189pt;height:162pt" o:ole="">
                  <v:imagedata r:id="rId17" o:title=""/>
                </v:shape>
                <o:OLEObject Type="Embed" ProgID="Visio.Drawing.15" ShapeID="_x0000_i1030" DrawAspect="Content" ObjectID="_1658838049" r:id="rId18"/>
              </w:object>
            </w:r>
          </w:p>
          <w:p w14:paraId="489832F5" w14:textId="77777777" w:rsidR="00637DC8" w:rsidRPr="00637DC8" w:rsidRDefault="00637DC8" w:rsidP="00637DC8">
            <w:pPr>
              <w:snapToGrid w:val="0"/>
              <w:rPr>
                <w:rFonts w:ascii="Times New Roman" w:eastAsia="DengXian" w:hAnsi="Times New Roman" w:cs="Times New Roman"/>
                <w:sz w:val="18"/>
                <w:szCs w:val="20"/>
                <w:lang w:eastAsia="zh-CN"/>
              </w:rPr>
            </w:pPr>
          </w:p>
          <w:p w14:paraId="23F5CAAC" w14:textId="3DA51A8C" w:rsidR="00EB45FA" w:rsidRPr="00637DC8" w:rsidRDefault="00EB45FA" w:rsidP="000E7950">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or item3</w:t>
            </w:r>
            <w:r w:rsidR="00397B97" w:rsidRPr="00637DC8">
              <w:rPr>
                <w:rFonts w:ascii="Times New Roman" w:eastAsia="DengXian" w:hAnsi="Times New Roman" w:cs="Times New Roman"/>
                <w:b/>
                <w:bCs/>
                <w:sz w:val="18"/>
                <w:szCs w:val="20"/>
                <w:lang w:eastAsia="zh-CN"/>
              </w:rPr>
              <w:t xml:space="preserve">: </w:t>
            </w:r>
          </w:p>
          <w:p w14:paraId="01F83F96" w14:textId="05F737F4" w:rsidR="00397B97" w:rsidRDefault="00397B97" w:rsidP="00397B97">
            <w:pPr>
              <w:pStyle w:val="a3"/>
              <w:numPr>
                <w:ilvl w:val="0"/>
                <w:numId w:val="45"/>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mobility related simulation, we would like to clarify</w:t>
            </w:r>
          </w:p>
          <w:p w14:paraId="103F502F" w14:textId="379C3963" w:rsidR="00397B97" w:rsidRPr="00397B97" w:rsidRDefault="00397B97" w:rsidP="0029590E">
            <w:pPr>
              <w:pStyle w:val="a3"/>
              <w:numPr>
                <w:ilvl w:val="1"/>
                <w:numId w:val="45"/>
              </w:numPr>
              <w:snapToGrid w:val="0"/>
              <w:rPr>
                <w:rFonts w:ascii="Times New Roman" w:eastAsia="DengXian" w:hAnsi="Times New Roman" w:cs="Times New Roman"/>
                <w:sz w:val="18"/>
                <w:szCs w:val="20"/>
                <w:lang w:eastAsia="zh-CN"/>
              </w:rPr>
            </w:pPr>
            <w:r w:rsidRPr="00397B97">
              <w:rPr>
                <w:rFonts w:ascii="Times New Roman" w:eastAsia="DengXian" w:hAnsi="Times New Roman" w:cs="Times New Roman" w:hint="eastAsia"/>
                <w:sz w:val="18"/>
                <w:szCs w:val="20"/>
                <w:lang w:eastAsia="zh-CN"/>
              </w:rPr>
              <w:t>F</w:t>
            </w:r>
            <w:r w:rsidRPr="00397B97">
              <w:rPr>
                <w:rFonts w:ascii="Times New Roman" w:eastAsia="DengXian" w:hAnsi="Times New Roman" w:cs="Times New Roman"/>
                <w:sz w:val="18"/>
                <w:szCs w:val="20"/>
                <w:lang w:eastAsia="zh-CN"/>
              </w:rPr>
              <w:t xml:space="preserve">or the CPE type UE in HST scenario, can we clarify the orientation of the panels of the CPE to the directions of movement along the railway? Fixed orientation seems more appropriate for such scenairos. </w:t>
            </w:r>
            <w:r>
              <w:rPr>
                <w:rFonts w:ascii="Times New Roman" w:eastAsia="DengXian" w:hAnsi="Times New Roman" w:cs="Times New Roman"/>
                <w:sz w:val="18"/>
                <w:szCs w:val="20"/>
                <w:lang w:eastAsia="zh-CN"/>
              </w:rPr>
              <w:t>Moreover, i</w:t>
            </w:r>
            <w:r w:rsidRPr="00397B97">
              <w:rPr>
                <w:rFonts w:ascii="Times New Roman" w:eastAsia="DengXian" w:hAnsi="Times New Roman" w:cs="Times New Roman"/>
                <w:sz w:val="18"/>
                <w:szCs w:val="20"/>
                <w:lang w:eastAsia="zh-CN"/>
              </w:rPr>
              <w:t>s it correct understanding that the CPE also has three panels?</w:t>
            </w:r>
          </w:p>
          <w:p w14:paraId="6B1A7EED" w14:textId="6AAC1997" w:rsidR="00397B97" w:rsidRDefault="00397B97" w:rsidP="00397B97">
            <w:pPr>
              <w:pStyle w:val="a3"/>
              <w:numPr>
                <w:ilvl w:val="1"/>
                <w:numId w:val="45"/>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Dense Urban scenario</w:t>
            </w:r>
            <w:r w:rsidR="00637DC8">
              <w:rPr>
                <w:rFonts w:ascii="Times New Roman" w:eastAsia="DengXian" w:hAnsi="Times New Roman" w:cs="Times New Roman"/>
                <w:sz w:val="18"/>
                <w:szCs w:val="20"/>
                <w:lang w:eastAsia="zh-CN"/>
              </w:rPr>
              <w:t xml:space="preserve"> with CAR </w:t>
            </w:r>
            <w:r>
              <w:rPr>
                <w:rFonts w:ascii="Times New Roman" w:eastAsia="DengXian" w:hAnsi="Times New Roman" w:cs="Times New Roman"/>
                <w:sz w:val="18"/>
                <w:szCs w:val="20"/>
                <w:lang w:eastAsia="zh-CN"/>
              </w:rPr>
              <w:t>type UE, can we also fix the orientation of the three panels with regards to the direction of movement along the highway?</w:t>
            </w:r>
          </w:p>
          <w:p w14:paraId="230E79A8" w14:textId="2ADC99DA" w:rsidR="00637DC8" w:rsidRDefault="00637DC8" w:rsidP="00637DC8">
            <w:pPr>
              <w:pStyle w:val="a3"/>
              <w:numPr>
                <w:ilvl w:val="0"/>
                <w:numId w:val="45"/>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MPE simulation assumption, we are ok with the E/// assumption on orientation.</w:t>
            </w:r>
          </w:p>
          <w:p w14:paraId="6C0705E0" w14:textId="77777777" w:rsidR="00CD3727" w:rsidRPr="00397B97" w:rsidRDefault="00CD3727" w:rsidP="00CD3727">
            <w:pPr>
              <w:pStyle w:val="a3"/>
              <w:snapToGrid w:val="0"/>
              <w:ind w:left="420"/>
              <w:rPr>
                <w:rFonts w:ascii="Times New Roman" w:eastAsia="DengXian" w:hAnsi="Times New Roman" w:cs="Times New Roman"/>
                <w:sz w:val="18"/>
                <w:szCs w:val="20"/>
                <w:lang w:eastAsia="zh-CN"/>
              </w:rPr>
            </w:pPr>
          </w:p>
          <w:p w14:paraId="5F3B8ACC" w14:textId="10350418" w:rsidR="00EB45FA" w:rsidRDefault="00EB45FA" w:rsidP="000E7950">
            <w:pPr>
              <w:snapToGrid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item4: </w:t>
            </w:r>
          </w:p>
          <w:p w14:paraId="06D57307" w14:textId="6533A227" w:rsidR="00397B97" w:rsidRDefault="00637DC8" w:rsidP="00397B97">
            <w:pPr>
              <w:pStyle w:val="a3"/>
              <w:numPr>
                <w:ilvl w:val="0"/>
                <w:numId w:val="45"/>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fine with the clarification from Intel. Large scale parameters could be updated every 10ms.</w:t>
            </w:r>
          </w:p>
          <w:p w14:paraId="08E0948D" w14:textId="77777777" w:rsidR="00637DC8" w:rsidRPr="00397B97" w:rsidRDefault="00637DC8" w:rsidP="00637DC8">
            <w:pPr>
              <w:pStyle w:val="a3"/>
              <w:snapToGrid w:val="0"/>
              <w:ind w:left="420"/>
              <w:rPr>
                <w:rFonts w:ascii="Times New Roman" w:eastAsia="DengXian" w:hAnsi="Times New Roman" w:cs="Times New Roman"/>
                <w:sz w:val="18"/>
                <w:szCs w:val="20"/>
                <w:lang w:eastAsia="zh-CN"/>
              </w:rPr>
            </w:pPr>
          </w:p>
          <w:p w14:paraId="2F60B706" w14:textId="77777777" w:rsidR="00EB45FA" w:rsidRPr="00637DC8" w:rsidRDefault="00EB45FA" w:rsidP="000E7950">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or item5</w:t>
            </w:r>
            <w:r w:rsidR="00637DC8" w:rsidRPr="00637DC8">
              <w:rPr>
                <w:rFonts w:ascii="Times New Roman" w:eastAsia="DengXian" w:hAnsi="Times New Roman" w:cs="Times New Roman"/>
                <w:b/>
                <w:bCs/>
                <w:sz w:val="18"/>
                <w:szCs w:val="20"/>
                <w:lang w:eastAsia="zh-CN"/>
              </w:rPr>
              <w:t>:</w:t>
            </w:r>
          </w:p>
          <w:p w14:paraId="1EA63CE1" w14:textId="69DE4A1E" w:rsidR="00637DC8" w:rsidRPr="00637DC8" w:rsidRDefault="00637DC8" w:rsidP="0029590E">
            <w:pPr>
              <w:pStyle w:val="a3"/>
              <w:numPr>
                <w:ilvl w:val="0"/>
                <w:numId w:val="45"/>
              </w:numPr>
              <w:snapToGrid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sz w:val="18"/>
                <w:szCs w:val="20"/>
                <w:lang w:eastAsia="zh-CN"/>
              </w:rPr>
              <w:t>W</w:t>
            </w:r>
            <w:r w:rsidRPr="00637DC8">
              <w:rPr>
                <w:rFonts w:ascii="Times New Roman" w:eastAsia="DengXian" w:hAnsi="Times New Roman" w:cs="Times New Roman"/>
                <w:sz w:val="18"/>
                <w:szCs w:val="20"/>
                <w:lang w:eastAsia="zh-CN"/>
              </w:rPr>
              <w:t xml:space="preserve">e are supportive of adding the table.  “Train penetration Loss” should be “car penetration loss”. </w:t>
            </w:r>
          </w:p>
          <w:p w14:paraId="759EB8E1" w14:textId="2A5FA0A8" w:rsidR="00637DC8" w:rsidRPr="00637DC8" w:rsidRDefault="00637DC8" w:rsidP="00637DC8">
            <w:pPr>
              <w:pStyle w:val="a3"/>
              <w:numPr>
                <w:ilvl w:val="0"/>
                <w:numId w:val="45"/>
              </w:num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Is it correct understanding that the car penetration loss is applicable both for the CAR type UE (for mobility simualtion) and the UEs inside the car (for MPE simulation)?</w:t>
            </w:r>
          </w:p>
        </w:tc>
      </w:tr>
      <w:tr w:rsidR="000E7950" w:rsidRPr="00B3660F" w14:paraId="192E146E" w14:textId="77777777" w:rsidTr="00454D4F">
        <w:tc>
          <w:tcPr>
            <w:tcW w:w="1615" w:type="dxa"/>
          </w:tcPr>
          <w:p w14:paraId="76984058" w14:textId="2EA91802" w:rsidR="000E7950" w:rsidRPr="00B3660F" w:rsidRDefault="0029590E" w:rsidP="000878F2">
            <w:pPr>
              <w:snapToGrid w:val="0"/>
              <w:rPr>
                <w:rFonts w:ascii="Times New Roman" w:hAnsi="Times New Roman" w:cs="Times New Roman"/>
                <w:sz w:val="18"/>
                <w:szCs w:val="20"/>
              </w:rPr>
            </w:pPr>
            <w:r w:rsidRPr="0029590E">
              <w:rPr>
                <w:rFonts w:ascii="Times New Roman" w:eastAsia="DengXian" w:hAnsi="Times New Roman" w:cs="Times New Roman"/>
                <w:sz w:val="18"/>
                <w:szCs w:val="20"/>
                <w:lang w:eastAsia="zh-CN"/>
              </w:rPr>
              <w:lastRenderedPageBreak/>
              <w:t>MediaTek</w:t>
            </w:r>
          </w:p>
        </w:tc>
        <w:tc>
          <w:tcPr>
            <w:tcW w:w="8280" w:type="dxa"/>
          </w:tcPr>
          <w:p w14:paraId="2C3BBBB7" w14:textId="43B8BAE6" w:rsidR="000E7950" w:rsidRDefault="0029590E" w:rsidP="00D1410B">
            <w:pPr>
              <w:snapToGrid w:val="0"/>
              <w:spacing w:before="240"/>
              <w:rPr>
                <w:rFonts w:ascii="Times New Roman" w:hAnsi="Times New Roman" w:cs="Times New Roman"/>
                <w:b/>
                <w:sz w:val="18"/>
                <w:szCs w:val="20"/>
                <w:lang w:eastAsia="zh-TW"/>
              </w:rPr>
            </w:pPr>
            <w:r w:rsidRPr="0029590E">
              <w:rPr>
                <w:rFonts w:ascii="Times New Roman" w:hAnsi="Times New Roman" w:cs="Times New Roman"/>
                <w:b/>
                <w:sz w:val="18"/>
                <w:szCs w:val="20"/>
              </w:rPr>
              <w:t xml:space="preserve">For Item 1: </w:t>
            </w:r>
            <w:r w:rsidRPr="0029590E">
              <w:rPr>
                <w:rFonts w:ascii="Times New Roman" w:hAnsi="Times New Roman" w:cs="Times New Roman"/>
                <w:sz w:val="18"/>
                <w:szCs w:val="20"/>
              </w:rPr>
              <w:t>Support</w:t>
            </w:r>
            <w:r>
              <w:rPr>
                <w:rFonts w:ascii="Times New Roman" w:hAnsi="Times New Roman" w:cs="Times New Roman"/>
                <w:b/>
                <w:sz w:val="18"/>
                <w:szCs w:val="20"/>
              </w:rPr>
              <w:t xml:space="preserve"> Alt 3. </w:t>
            </w:r>
            <w:r w:rsidR="00C67B0E">
              <w:rPr>
                <w:rFonts w:ascii="Times New Roman" w:eastAsia="SimSun" w:hAnsi="Times New Roman" w:cs="Times New Roman" w:hint="eastAsia"/>
                <w:sz w:val="18"/>
                <w:szCs w:val="20"/>
                <w:lang w:eastAsia="en-US"/>
              </w:rPr>
              <w:t xml:space="preserve">Share </w:t>
            </w:r>
            <w:r w:rsidR="00C67B0E">
              <w:rPr>
                <w:rFonts w:ascii="Times New Roman" w:eastAsia="SimSun" w:hAnsi="Times New Roman" w:cs="Times New Roman"/>
                <w:sz w:val="18"/>
                <w:szCs w:val="20"/>
                <w:lang w:eastAsia="en-US"/>
              </w:rPr>
              <w:t>similar</w:t>
            </w:r>
            <w:r w:rsidR="00C67B0E">
              <w:rPr>
                <w:rFonts w:ascii="Times New Roman" w:eastAsia="SimSun" w:hAnsi="Times New Roman" w:cs="Times New Roman" w:hint="eastAsia"/>
                <w:sz w:val="18"/>
                <w:szCs w:val="20"/>
                <w:lang w:eastAsia="en-US"/>
              </w:rPr>
              <w:t xml:space="preserve"> </w:t>
            </w:r>
            <w:r w:rsidR="00C67B0E">
              <w:rPr>
                <w:rFonts w:ascii="Times New Roman" w:eastAsia="SimSun" w:hAnsi="Times New Roman" w:cs="Times New Roman"/>
                <w:sz w:val="18"/>
                <w:szCs w:val="20"/>
                <w:lang w:eastAsia="en-US"/>
              </w:rPr>
              <w:t>view with Ericsson and vivo.</w:t>
            </w:r>
          </w:p>
          <w:p w14:paraId="0A9D14F4" w14:textId="77777777" w:rsidR="007631C9" w:rsidRDefault="007631C9" w:rsidP="007631C9">
            <w:pPr>
              <w:snapToGrid w:val="0"/>
              <w:rPr>
                <w:rFonts w:ascii="Times New Roman" w:hAnsi="Times New Roman" w:cs="Times New Roman"/>
                <w:b/>
                <w:sz w:val="18"/>
                <w:szCs w:val="20"/>
              </w:rPr>
            </w:pPr>
          </w:p>
          <w:p w14:paraId="16B80B2D" w14:textId="77777777" w:rsidR="007631C9" w:rsidRDefault="007631C9" w:rsidP="007631C9">
            <w:pPr>
              <w:snapToGrid w:val="0"/>
              <w:rPr>
                <w:rFonts w:ascii="Times New Roman" w:hAnsi="Times New Roman" w:cs="Times New Roman"/>
                <w:b/>
                <w:sz w:val="18"/>
                <w:szCs w:val="20"/>
              </w:rPr>
            </w:pPr>
            <w:r>
              <w:rPr>
                <w:rFonts w:ascii="Times New Roman" w:hAnsi="Times New Roman" w:cs="Times New Roman"/>
                <w:b/>
                <w:sz w:val="18"/>
                <w:szCs w:val="20"/>
              </w:rPr>
              <w:t xml:space="preserve">For Item 2: </w:t>
            </w:r>
          </w:p>
          <w:p w14:paraId="074CE38F" w14:textId="53DB1092" w:rsidR="007631C9" w:rsidRPr="00273277" w:rsidRDefault="007631C9" w:rsidP="00273277">
            <w:pPr>
              <w:pStyle w:val="a3"/>
              <w:numPr>
                <w:ilvl w:val="0"/>
                <w:numId w:val="47"/>
              </w:numPr>
              <w:rPr>
                <w:rFonts w:ascii="Times New Roman" w:hAnsi="Times New Roman" w:cs="Times New Roman"/>
                <w:sz w:val="18"/>
                <w:szCs w:val="20"/>
              </w:rPr>
            </w:pPr>
            <w:r w:rsidRPr="007631C9">
              <w:rPr>
                <w:rFonts w:ascii="Times New Roman" w:hAnsi="Times New Roman" w:cs="Times New Roman"/>
                <w:sz w:val="18"/>
                <w:szCs w:val="20"/>
              </w:rPr>
              <w:t>For intra-cell mobility, support one UE per cell.</w:t>
            </w:r>
            <w:r w:rsidR="00EF571F" w:rsidRPr="00EF571F">
              <w:rPr>
                <w:rFonts w:ascii="Times New Roman" w:hAnsi="Times New Roman" w:cs="Times New Roman" w:hint="eastAsia"/>
                <w:sz w:val="18"/>
                <w:szCs w:val="20"/>
              </w:rPr>
              <w:t xml:space="preserve"> </w:t>
            </w:r>
            <w:r w:rsidR="00EF571F" w:rsidRPr="00EF571F">
              <w:rPr>
                <w:rFonts w:ascii="Times New Roman" w:hAnsi="Times New Roman" w:cs="Times New Roman"/>
                <w:sz w:val="18"/>
                <w:szCs w:val="20"/>
              </w:rPr>
              <w:t>Purpose of dropping t</w:t>
            </w:r>
            <w:r w:rsidR="00EF571F" w:rsidRPr="00EF571F">
              <w:rPr>
                <w:rFonts w:ascii="Times New Roman" w:hAnsi="Times New Roman" w:cs="Times New Roman" w:hint="eastAsia"/>
                <w:sz w:val="18"/>
                <w:szCs w:val="20"/>
              </w:rPr>
              <w:t xml:space="preserve">wo </w:t>
            </w:r>
            <w:r w:rsidR="00EF571F" w:rsidRPr="00EF571F">
              <w:rPr>
                <w:rFonts w:ascii="Times New Roman" w:hAnsi="Times New Roman" w:cs="Times New Roman"/>
                <w:sz w:val="18"/>
                <w:szCs w:val="20"/>
              </w:rPr>
              <w:t>associated UEs is not clear for evaluating beam management solutions.</w:t>
            </w:r>
            <w:r w:rsidR="00EF571F">
              <w:rPr>
                <w:rFonts w:ascii="新細明體" w:eastAsia="新細明體" w:hAnsi="新細明體" w:cs="Times New Roman"/>
                <w:sz w:val="18"/>
                <w:szCs w:val="20"/>
                <w:lang w:eastAsia="zh-TW"/>
              </w:rPr>
              <w:t xml:space="preserve"> </w:t>
            </w:r>
          </w:p>
          <w:p w14:paraId="04CE0579" w14:textId="4E02807D" w:rsidR="007631C9" w:rsidRPr="00273277" w:rsidRDefault="007631C9" w:rsidP="00BD2242">
            <w:pPr>
              <w:pStyle w:val="a3"/>
              <w:numPr>
                <w:ilvl w:val="0"/>
                <w:numId w:val="47"/>
              </w:numPr>
              <w:rPr>
                <w:rFonts w:ascii="Times New Roman" w:hAnsi="Times New Roman" w:cs="Times New Roman"/>
                <w:sz w:val="18"/>
                <w:szCs w:val="20"/>
              </w:rPr>
            </w:pPr>
            <w:r w:rsidRPr="00273277">
              <w:rPr>
                <w:rFonts w:ascii="Times New Roman" w:hAnsi="Times New Roman" w:cs="Times New Roman"/>
                <w:sz w:val="18"/>
                <w:szCs w:val="20"/>
              </w:rPr>
              <w:t>For MPE mitigation and multi-panel UE</w:t>
            </w:r>
            <w:r w:rsidR="002E3DAC" w:rsidRPr="00273277">
              <w:rPr>
                <w:rFonts w:ascii="Times New Roman" w:hAnsi="Times New Roman" w:cs="Times New Roman"/>
                <w:sz w:val="18"/>
                <w:szCs w:val="20"/>
              </w:rPr>
              <w:t xml:space="preserve">, </w:t>
            </w:r>
            <w:r w:rsidR="00273277" w:rsidRPr="00273277">
              <w:rPr>
                <w:rFonts w:ascii="Times New Roman" w:hAnsi="Times New Roman" w:cs="Times New Roman"/>
                <w:sz w:val="18"/>
                <w:szCs w:val="20"/>
              </w:rPr>
              <w:t xml:space="preserve">we support </w:t>
            </w:r>
            <w:r w:rsidR="00273277" w:rsidRPr="00273277">
              <w:rPr>
                <w:rFonts w:ascii="Times New Roman" w:hAnsi="Times New Roman" w:cs="Times New Roman"/>
                <w:sz w:val="18"/>
                <w:szCs w:val="20"/>
              </w:rPr>
              <w:t>random UE dropping</w:t>
            </w:r>
            <w:r w:rsidR="00273277" w:rsidRPr="00273277">
              <w:rPr>
                <w:rFonts w:ascii="Times New Roman" w:hAnsi="Times New Roman" w:cs="Times New Roman"/>
                <w:sz w:val="18"/>
                <w:szCs w:val="20"/>
              </w:rPr>
              <w:t xml:space="preserve">. However, we would like to clarify whether the number UE is also changed to 1 in this scenario. From our view, </w:t>
            </w:r>
            <w:r w:rsidR="00273277">
              <w:rPr>
                <w:rFonts w:ascii="Times New Roman" w:hAnsi="Times New Roman" w:cs="Times New Roman"/>
                <w:sz w:val="18"/>
                <w:szCs w:val="20"/>
              </w:rPr>
              <w:t>s</w:t>
            </w:r>
            <w:r w:rsidR="00C67B0E" w:rsidRPr="00273277">
              <w:rPr>
                <w:rFonts w:ascii="Times New Roman" w:hAnsi="Times New Roman" w:cs="Times New Roman"/>
                <w:sz w:val="18"/>
                <w:szCs w:val="20"/>
              </w:rPr>
              <w:t xml:space="preserve">ince performance gain from </w:t>
            </w:r>
            <w:r w:rsidR="00C67B0E" w:rsidRPr="00273277">
              <w:rPr>
                <w:rFonts w:ascii="Times New Roman" w:hAnsi="Times New Roman" w:cs="Times New Roman"/>
                <w:sz w:val="18"/>
                <w:szCs w:val="20"/>
              </w:rPr>
              <w:t>MPE mitigation</w:t>
            </w:r>
            <w:r w:rsidR="00D1410B" w:rsidRPr="00273277">
              <w:rPr>
                <w:rFonts w:ascii="Times New Roman" w:hAnsi="Times New Roman" w:cs="Times New Roman"/>
                <w:sz w:val="18"/>
                <w:szCs w:val="20"/>
              </w:rPr>
              <w:t xml:space="preserve"> or fast panel switching</w:t>
            </w:r>
            <w:r w:rsidR="00C67B0E" w:rsidRPr="00273277">
              <w:rPr>
                <w:rFonts w:ascii="Times New Roman" w:hAnsi="Times New Roman" w:cs="Times New Roman"/>
                <w:sz w:val="18"/>
                <w:szCs w:val="20"/>
              </w:rPr>
              <w:t xml:space="preserve"> may </w:t>
            </w:r>
            <w:r w:rsidR="00D1410B" w:rsidRPr="00273277">
              <w:rPr>
                <w:rFonts w:ascii="Times New Roman" w:hAnsi="Times New Roman" w:cs="Times New Roman"/>
                <w:sz w:val="18"/>
                <w:szCs w:val="20"/>
              </w:rPr>
              <w:t>depend on</w:t>
            </w:r>
            <w:r w:rsidR="00C67B0E" w:rsidRPr="00273277">
              <w:rPr>
                <w:rFonts w:ascii="Times New Roman" w:hAnsi="Times New Roman" w:cs="Times New Roman"/>
                <w:sz w:val="18"/>
                <w:szCs w:val="20"/>
              </w:rPr>
              <w:t xml:space="preserve"> UE </w:t>
            </w:r>
            <w:r w:rsidR="00D1410B" w:rsidRPr="00273277">
              <w:rPr>
                <w:rFonts w:ascii="Times New Roman" w:hAnsi="Times New Roman" w:cs="Times New Roman"/>
                <w:sz w:val="18"/>
                <w:szCs w:val="20"/>
              </w:rPr>
              <w:t xml:space="preserve">position </w:t>
            </w:r>
            <w:r w:rsidR="00C67B0E" w:rsidRPr="00273277">
              <w:rPr>
                <w:rFonts w:ascii="Times New Roman" w:hAnsi="Times New Roman" w:cs="Times New Roman"/>
                <w:sz w:val="18"/>
                <w:szCs w:val="20"/>
              </w:rPr>
              <w:t xml:space="preserve">and </w:t>
            </w:r>
            <w:r w:rsidR="00C67B0E" w:rsidRPr="00273277">
              <w:rPr>
                <w:rFonts w:ascii="Times New Roman" w:eastAsia="DengXian" w:hAnsi="Times New Roman" w:cs="Times New Roman"/>
                <w:sz w:val="18"/>
                <w:szCs w:val="20"/>
                <w:lang w:eastAsia="zh-CN"/>
              </w:rPr>
              <w:t>orientation</w:t>
            </w:r>
            <w:r w:rsidR="00C67B0E" w:rsidRPr="00273277">
              <w:rPr>
                <w:rFonts w:ascii="Times New Roman" w:eastAsia="DengXian" w:hAnsi="Times New Roman" w:cs="Times New Roman"/>
                <w:sz w:val="18"/>
                <w:szCs w:val="20"/>
                <w:lang w:eastAsia="zh-CN"/>
              </w:rPr>
              <w:t xml:space="preserve">, </w:t>
            </w:r>
            <w:r w:rsidR="002E3DAC" w:rsidRPr="00273277">
              <w:rPr>
                <w:rFonts w:ascii="Times New Roman" w:hAnsi="Times New Roman" w:cs="Times New Roman"/>
                <w:sz w:val="18"/>
                <w:szCs w:val="20"/>
              </w:rPr>
              <w:t>multiple UEs</w:t>
            </w:r>
            <w:r w:rsidR="00EF571F" w:rsidRPr="00273277">
              <w:rPr>
                <w:rFonts w:ascii="Times New Roman" w:hAnsi="Times New Roman" w:cs="Times New Roman"/>
                <w:sz w:val="18"/>
                <w:szCs w:val="20"/>
              </w:rPr>
              <w:t xml:space="preserve"> </w:t>
            </w:r>
            <w:r w:rsidR="00D1410B" w:rsidRPr="00273277">
              <w:rPr>
                <w:rFonts w:ascii="Times New Roman" w:hAnsi="Times New Roman" w:cs="Times New Roman"/>
                <w:sz w:val="18"/>
                <w:szCs w:val="20"/>
              </w:rPr>
              <w:t>per cell</w:t>
            </w:r>
            <w:r w:rsidR="00D1410B">
              <w:t xml:space="preserve"> </w:t>
            </w:r>
            <w:r w:rsidR="00D1410B" w:rsidRPr="00273277">
              <w:rPr>
                <w:rFonts w:ascii="Times New Roman" w:hAnsi="Times New Roman" w:cs="Times New Roman"/>
                <w:sz w:val="18"/>
                <w:szCs w:val="20"/>
              </w:rPr>
              <w:t>dropped</w:t>
            </w:r>
            <w:r w:rsidR="002E3DAC" w:rsidRPr="00273277">
              <w:rPr>
                <w:rFonts w:ascii="Times New Roman" w:hAnsi="Times New Roman" w:cs="Times New Roman"/>
                <w:sz w:val="18"/>
                <w:szCs w:val="20"/>
              </w:rPr>
              <w:t xml:space="preserve"> </w:t>
            </w:r>
            <w:r w:rsidR="00D1410B" w:rsidRPr="00273277">
              <w:rPr>
                <w:rFonts w:ascii="Times New Roman" w:hAnsi="Times New Roman" w:cs="Times New Roman"/>
                <w:sz w:val="18"/>
                <w:szCs w:val="20"/>
              </w:rPr>
              <w:t xml:space="preserve">in random </w:t>
            </w:r>
            <w:r w:rsidR="002E3DAC" w:rsidRPr="00273277">
              <w:rPr>
                <w:rFonts w:ascii="Times New Roman" w:hAnsi="Times New Roman" w:cs="Times New Roman"/>
                <w:sz w:val="18"/>
                <w:szCs w:val="20"/>
              </w:rPr>
              <w:t xml:space="preserve">are </w:t>
            </w:r>
            <w:r w:rsidR="00273277">
              <w:rPr>
                <w:rFonts w:ascii="Times New Roman" w:hAnsi="Times New Roman" w:cs="Times New Roman"/>
                <w:sz w:val="18"/>
                <w:szCs w:val="20"/>
              </w:rPr>
              <w:t xml:space="preserve">still </w:t>
            </w:r>
            <w:bookmarkStart w:id="3" w:name="_GoBack"/>
            <w:bookmarkEnd w:id="3"/>
            <w:r w:rsidR="002E3DAC" w:rsidRPr="00273277">
              <w:rPr>
                <w:rFonts w:ascii="Times New Roman" w:hAnsi="Times New Roman" w:cs="Times New Roman"/>
                <w:sz w:val="18"/>
                <w:szCs w:val="20"/>
              </w:rPr>
              <w:t xml:space="preserve">needed for </w:t>
            </w:r>
            <w:r w:rsidR="00EF571F" w:rsidRPr="00273277">
              <w:rPr>
                <w:rFonts w:ascii="Times New Roman" w:hAnsi="Times New Roman" w:cs="Times New Roman"/>
                <w:sz w:val="18"/>
                <w:szCs w:val="20"/>
              </w:rPr>
              <w:t xml:space="preserve">evaluating </w:t>
            </w:r>
            <w:r w:rsidR="00454FD5" w:rsidRPr="00273277">
              <w:rPr>
                <w:rFonts w:ascii="Times New Roman" w:hAnsi="Times New Roman" w:cs="Times New Roman"/>
                <w:sz w:val="18"/>
                <w:szCs w:val="20"/>
              </w:rPr>
              <w:t xml:space="preserve">the </w:t>
            </w:r>
            <w:r w:rsidR="00C67B0E" w:rsidRPr="00273277">
              <w:rPr>
                <w:rFonts w:ascii="Times New Roman" w:hAnsi="Times New Roman" w:cs="Times New Roman"/>
                <w:sz w:val="18"/>
                <w:szCs w:val="20"/>
              </w:rPr>
              <w:t>whole system gain.</w:t>
            </w:r>
          </w:p>
          <w:p w14:paraId="33C03F06" w14:textId="5BBAA2D6" w:rsidR="007631C9" w:rsidRDefault="00EF571F" w:rsidP="00EF571F">
            <w:pPr>
              <w:snapToGrid w:val="0"/>
              <w:rPr>
                <w:rFonts w:ascii="Times New Roman" w:eastAsia="DengXian" w:hAnsi="Times New Roman" w:cs="Times New Roman"/>
                <w:sz w:val="18"/>
                <w:szCs w:val="20"/>
                <w:lang w:eastAsia="zh-CN"/>
              </w:rPr>
            </w:pPr>
            <w:r>
              <w:rPr>
                <w:rFonts w:ascii="Times New Roman" w:hAnsi="Times New Roman" w:cs="Times New Roman"/>
                <w:b/>
                <w:sz w:val="18"/>
                <w:szCs w:val="20"/>
              </w:rPr>
              <w:t>For Item 3:</w:t>
            </w:r>
            <w:r w:rsidR="00454FD5">
              <w:rPr>
                <w:rFonts w:ascii="Times New Roman" w:hAnsi="Times New Roman" w:cs="Times New Roman"/>
                <w:b/>
                <w:sz w:val="18"/>
                <w:szCs w:val="20"/>
              </w:rPr>
              <w:t xml:space="preserve"> </w:t>
            </w:r>
            <w:r w:rsidR="00472837">
              <w:rPr>
                <w:rFonts w:ascii="Times New Roman" w:eastAsia="SimSun" w:hAnsi="Times New Roman" w:cs="Times New Roman"/>
                <w:sz w:val="18"/>
                <w:szCs w:val="20"/>
                <w:lang w:eastAsia="en-US"/>
              </w:rPr>
              <w:t xml:space="preserve">Support fixed </w:t>
            </w:r>
            <w:r w:rsidR="00472837" w:rsidRPr="00472837">
              <w:rPr>
                <w:rFonts w:ascii="Times New Roman" w:eastAsia="SimSun" w:hAnsi="Times New Roman" w:cs="Times New Roman"/>
                <w:sz w:val="18"/>
                <w:szCs w:val="20"/>
                <w:lang w:eastAsia="en-US"/>
              </w:rPr>
              <w:t>zenith</w:t>
            </w:r>
            <w:r w:rsidR="00472837">
              <w:rPr>
                <w:rFonts w:ascii="Times New Roman" w:eastAsia="SimSun" w:hAnsi="Times New Roman" w:cs="Times New Roman"/>
                <w:sz w:val="18"/>
                <w:szCs w:val="20"/>
                <w:lang w:eastAsia="en-US"/>
              </w:rPr>
              <w:t xml:space="preserve"> angle</w:t>
            </w:r>
            <w:r w:rsidR="0085076D">
              <w:rPr>
                <w:rFonts w:ascii="Times New Roman" w:eastAsia="SimSun" w:hAnsi="Times New Roman" w:cs="Times New Roman"/>
                <w:sz w:val="18"/>
                <w:szCs w:val="20"/>
                <w:lang w:eastAsia="en-US"/>
              </w:rPr>
              <w:t xml:space="preserve"> of </w:t>
            </w:r>
            <w:r w:rsidR="0085076D" w:rsidRPr="0085076D">
              <w:rPr>
                <w:rFonts w:ascii="Times New Roman" w:eastAsia="SimSun" w:hAnsi="Times New Roman" w:cs="Times New Roman"/>
                <w:sz w:val="18"/>
                <w:szCs w:val="20"/>
                <w:lang w:eastAsia="en-US"/>
              </w:rPr>
              <w:t>each UE panel</w:t>
            </w:r>
            <w:r w:rsidR="00472837" w:rsidRPr="00472837">
              <w:rPr>
                <w:rFonts w:ascii="Times New Roman" w:eastAsia="SimSun" w:hAnsi="Times New Roman" w:cs="Times New Roman"/>
                <w:sz w:val="18"/>
                <w:szCs w:val="20"/>
                <w:lang w:eastAsia="en-US"/>
              </w:rPr>
              <w:t xml:space="preserve"> </w:t>
            </w:r>
            <w:r w:rsidR="0085076D">
              <w:rPr>
                <w:rFonts w:ascii="Times New Roman" w:eastAsia="SimSun" w:hAnsi="Times New Roman" w:cs="Times New Roman"/>
                <w:sz w:val="18"/>
                <w:szCs w:val="20"/>
                <w:lang w:eastAsia="en-US"/>
              </w:rPr>
              <w:t>to vertical</w:t>
            </w:r>
            <w:r w:rsidR="00D1410B">
              <w:rPr>
                <w:rFonts w:ascii="Times New Roman" w:eastAsia="SimSun" w:hAnsi="Times New Roman" w:cs="Times New Roman"/>
                <w:sz w:val="18"/>
                <w:szCs w:val="20"/>
                <w:lang w:eastAsia="en-US"/>
              </w:rPr>
              <w:t xml:space="preserve"> (90</w:t>
            </w:r>
            <w:r w:rsidR="00D1410B" w:rsidRPr="00D1410B">
              <w:rPr>
                <w:rFonts w:ascii="Times New Roman" w:eastAsia="SimSun" w:hAnsi="Times New Roman" w:cs="Times New Roman"/>
                <w:sz w:val="18"/>
                <w:szCs w:val="20"/>
                <w:vertAlign w:val="superscript"/>
                <w:lang w:eastAsia="en-US"/>
              </w:rPr>
              <w:t>0</w:t>
            </w:r>
            <w:r w:rsidR="00D1410B">
              <w:rPr>
                <w:rFonts w:ascii="Times New Roman" w:eastAsia="SimSun" w:hAnsi="Times New Roman" w:cs="Times New Roman"/>
                <w:sz w:val="18"/>
                <w:szCs w:val="20"/>
                <w:lang w:eastAsia="en-US"/>
              </w:rPr>
              <w:t>)</w:t>
            </w:r>
            <w:r w:rsidR="00C67B0E">
              <w:rPr>
                <w:rFonts w:ascii="Times New Roman" w:eastAsia="SimSun" w:hAnsi="Times New Roman" w:cs="Times New Roman"/>
                <w:sz w:val="18"/>
                <w:szCs w:val="20"/>
                <w:lang w:eastAsia="en-US"/>
              </w:rPr>
              <w:t>,</w:t>
            </w:r>
            <w:r w:rsidR="0085076D">
              <w:rPr>
                <w:rFonts w:ascii="Times New Roman" w:eastAsia="SimSun" w:hAnsi="Times New Roman" w:cs="Times New Roman"/>
                <w:sz w:val="18"/>
                <w:szCs w:val="20"/>
                <w:lang w:eastAsia="en-US"/>
              </w:rPr>
              <w:t xml:space="preserve"> </w:t>
            </w:r>
            <w:r w:rsidR="00472837">
              <w:rPr>
                <w:rFonts w:ascii="Times New Roman" w:eastAsia="SimSun" w:hAnsi="Times New Roman" w:cs="Times New Roman"/>
                <w:sz w:val="18"/>
                <w:szCs w:val="20"/>
                <w:lang w:eastAsia="en-US"/>
              </w:rPr>
              <w:t xml:space="preserve">and random </w:t>
            </w:r>
            <w:r w:rsidR="0085076D">
              <w:rPr>
                <w:rFonts w:ascii="Times New Roman" w:eastAsia="SimSun" w:hAnsi="Times New Roman" w:cs="Times New Roman"/>
                <w:sz w:val="18"/>
                <w:szCs w:val="20"/>
                <w:lang w:eastAsia="en-US"/>
              </w:rPr>
              <w:t xml:space="preserve">azimuth angle for the UE </w:t>
            </w:r>
            <w:r w:rsidR="0085076D">
              <w:rPr>
                <w:rFonts w:ascii="Times New Roman" w:eastAsia="DengXian" w:hAnsi="Times New Roman" w:cs="Times New Roman"/>
                <w:sz w:val="18"/>
                <w:szCs w:val="20"/>
                <w:lang w:eastAsia="zh-CN"/>
              </w:rPr>
              <w:t>orientation</w:t>
            </w:r>
            <w:r w:rsidR="0085076D">
              <w:rPr>
                <w:rFonts w:ascii="Times New Roman" w:eastAsia="DengXian" w:hAnsi="Times New Roman" w:cs="Times New Roman"/>
                <w:sz w:val="18"/>
                <w:szCs w:val="20"/>
                <w:lang w:eastAsia="zh-CN"/>
              </w:rPr>
              <w:t>, where the</w:t>
            </w:r>
            <w:r w:rsidR="0085076D">
              <w:rPr>
                <w:rFonts w:ascii="Times New Roman" w:eastAsia="SimSun" w:hAnsi="Times New Roman" w:cs="Times New Roman"/>
                <w:sz w:val="18"/>
                <w:szCs w:val="20"/>
                <w:lang w:eastAsia="en-US"/>
              </w:rPr>
              <w:t xml:space="preserve"> </w:t>
            </w:r>
            <w:r w:rsidR="0085076D">
              <w:rPr>
                <w:rFonts w:ascii="Times New Roman" w:eastAsia="SimSun" w:hAnsi="Times New Roman" w:cs="Times New Roman"/>
                <w:sz w:val="18"/>
                <w:szCs w:val="20"/>
                <w:lang w:eastAsia="en-US"/>
              </w:rPr>
              <w:t>azimuth</w:t>
            </w:r>
            <w:r w:rsidR="0085076D">
              <w:rPr>
                <w:rFonts w:ascii="Times New Roman" w:eastAsia="DengXian" w:hAnsi="Times New Roman" w:cs="Times New Roman"/>
                <w:sz w:val="18"/>
                <w:szCs w:val="20"/>
                <w:lang w:eastAsia="zh-CN"/>
              </w:rPr>
              <w:t xml:space="preserve"> </w:t>
            </w:r>
            <w:r w:rsidR="00C67B0E">
              <w:rPr>
                <w:rFonts w:ascii="Times New Roman" w:eastAsia="SimSun" w:hAnsi="Times New Roman" w:cs="Times New Roman"/>
                <w:sz w:val="18"/>
                <w:szCs w:val="20"/>
                <w:lang w:eastAsia="en-US"/>
              </w:rPr>
              <w:t xml:space="preserve">angle </w:t>
            </w:r>
            <w:r w:rsidR="0085076D">
              <w:rPr>
                <w:rFonts w:ascii="Times New Roman" w:eastAsia="DengXian" w:hAnsi="Times New Roman" w:cs="Times New Roman"/>
                <w:sz w:val="18"/>
                <w:szCs w:val="20"/>
                <w:lang w:eastAsia="zh-CN"/>
              </w:rPr>
              <w:t xml:space="preserve">of each panel </w:t>
            </w:r>
            <w:r w:rsidR="00D1410B" w:rsidRPr="00C67B0E">
              <w:rPr>
                <w:rFonts w:ascii="Times New Roman" w:eastAsia="DengXian" w:hAnsi="Times New Roman" w:cs="Times New Roman"/>
                <w:sz w:val="18"/>
                <w:szCs w:val="20"/>
                <w:lang w:eastAsia="zh-CN"/>
              </w:rPr>
              <w:t>is fixed</w:t>
            </w:r>
            <w:r w:rsidR="00D1410B">
              <w:rPr>
                <w:rFonts w:ascii="Times New Roman" w:eastAsia="DengXian" w:hAnsi="Times New Roman" w:cs="Times New Roman"/>
                <w:sz w:val="18"/>
                <w:szCs w:val="20"/>
                <w:lang w:eastAsia="zh-CN"/>
              </w:rPr>
              <w:t xml:space="preserve"> </w:t>
            </w:r>
            <w:r w:rsidR="0085076D">
              <w:rPr>
                <w:rFonts w:ascii="Times New Roman" w:eastAsia="DengXian" w:hAnsi="Times New Roman" w:cs="Times New Roman"/>
                <w:sz w:val="18"/>
                <w:szCs w:val="20"/>
                <w:lang w:eastAsia="zh-CN"/>
              </w:rPr>
              <w:t xml:space="preserve">in relative to the </w:t>
            </w:r>
            <w:r w:rsidR="0085076D">
              <w:rPr>
                <w:rFonts w:ascii="Times New Roman" w:eastAsia="SimSun" w:hAnsi="Times New Roman" w:cs="Times New Roman"/>
                <w:sz w:val="18"/>
                <w:szCs w:val="20"/>
                <w:lang w:eastAsia="en-US"/>
              </w:rPr>
              <w:t xml:space="preserve">UE </w:t>
            </w:r>
            <w:r w:rsidR="0085076D">
              <w:rPr>
                <w:rFonts w:ascii="Times New Roman" w:eastAsia="DengXian" w:hAnsi="Times New Roman" w:cs="Times New Roman"/>
                <w:sz w:val="18"/>
                <w:szCs w:val="20"/>
                <w:lang w:eastAsia="zh-CN"/>
              </w:rPr>
              <w:t>orientation</w:t>
            </w:r>
            <w:r w:rsidR="00C67B0E">
              <w:rPr>
                <w:rFonts w:ascii="Times New Roman" w:eastAsia="DengXian" w:hAnsi="Times New Roman" w:cs="Times New Roman"/>
                <w:sz w:val="18"/>
                <w:szCs w:val="20"/>
                <w:lang w:eastAsia="zh-CN"/>
              </w:rPr>
              <w:t>.</w:t>
            </w:r>
          </w:p>
          <w:p w14:paraId="2CBAF8E5" w14:textId="1E98E7BD" w:rsidR="00EF571F" w:rsidRDefault="00EF571F" w:rsidP="00D34DA5">
            <w:pPr>
              <w:snapToGrid w:val="0"/>
              <w:spacing w:before="240"/>
              <w:rPr>
                <w:rFonts w:ascii="Times New Roman" w:hAnsi="Times New Roman" w:cs="Times New Roman"/>
                <w:b/>
                <w:sz w:val="18"/>
                <w:szCs w:val="20"/>
              </w:rPr>
            </w:pPr>
            <w:r>
              <w:rPr>
                <w:rFonts w:ascii="Times New Roman" w:hAnsi="Times New Roman" w:cs="Times New Roman"/>
                <w:b/>
                <w:sz w:val="18"/>
                <w:szCs w:val="20"/>
              </w:rPr>
              <w:t>For Item 4:</w:t>
            </w:r>
            <w:r w:rsidR="0085076D">
              <w:rPr>
                <w:rFonts w:ascii="Times New Roman" w:hAnsi="Times New Roman" w:cs="Times New Roman"/>
                <w:b/>
                <w:sz w:val="18"/>
                <w:szCs w:val="20"/>
              </w:rPr>
              <w:t xml:space="preserve"> </w:t>
            </w:r>
            <w:r w:rsidR="004C48BE">
              <w:rPr>
                <w:rFonts w:ascii="Times New Roman" w:eastAsia="SimSun" w:hAnsi="Times New Roman" w:cs="Times New Roman"/>
                <w:sz w:val="18"/>
                <w:szCs w:val="20"/>
                <w:lang w:eastAsia="en-US"/>
              </w:rPr>
              <w:t xml:space="preserve">Reasonable but </w:t>
            </w:r>
            <w:r w:rsidR="00D34DA5">
              <w:rPr>
                <w:rFonts w:ascii="Times New Roman" w:eastAsia="SimSun" w:hAnsi="Times New Roman" w:cs="Times New Roman"/>
                <w:sz w:val="18"/>
                <w:szCs w:val="20"/>
                <w:lang w:eastAsia="en-US"/>
              </w:rPr>
              <w:t>detail</w:t>
            </w:r>
            <w:r w:rsidR="004C48BE" w:rsidRPr="004C48BE">
              <w:rPr>
                <w:rFonts w:ascii="Times New Roman" w:eastAsia="SimSun" w:hAnsi="Times New Roman" w:cs="Times New Roman"/>
                <w:sz w:val="18"/>
                <w:szCs w:val="20"/>
                <w:lang w:eastAsia="en-US"/>
              </w:rPr>
              <w:t xml:space="preserve"> </w:t>
            </w:r>
            <w:r w:rsidR="00D34DA5">
              <w:rPr>
                <w:rFonts w:ascii="Times New Roman" w:eastAsia="SimSun" w:hAnsi="Times New Roman" w:cs="Times New Roman"/>
                <w:sz w:val="18"/>
                <w:szCs w:val="20"/>
                <w:lang w:eastAsia="en-US"/>
              </w:rPr>
              <w:t>of</w:t>
            </w:r>
            <w:r w:rsidR="004C48BE">
              <w:rPr>
                <w:rFonts w:ascii="Times New Roman" w:eastAsia="SimSun" w:hAnsi="Times New Roman" w:cs="Times New Roman"/>
                <w:sz w:val="18"/>
                <w:szCs w:val="20"/>
                <w:lang w:eastAsia="en-US"/>
              </w:rPr>
              <w:t xml:space="preserve"> sampling</w:t>
            </w:r>
            <w:r w:rsidR="004C48BE" w:rsidRPr="004C48BE">
              <w:rPr>
                <w:rFonts w:ascii="Times New Roman" w:eastAsia="SimSun" w:hAnsi="Times New Roman" w:cs="Times New Roman"/>
                <w:sz w:val="18"/>
                <w:szCs w:val="20"/>
                <w:lang w:eastAsia="en-US"/>
              </w:rPr>
              <w:t xml:space="preserve"> </w:t>
            </w:r>
            <w:r w:rsidR="004C48BE" w:rsidRPr="004C48BE">
              <w:rPr>
                <w:rFonts w:ascii="Times New Roman" w:eastAsia="SimSun" w:hAnsi="Times New Roman" w:cs="Times New Roman"/>
                <w:sz w:val="18"/>
                <w:szCs w:val="20"/>
                <w:lang w:eastAsia="en-US"/>
              </w:rPr>
              <w:t>granularity</w:t>
            </w:r>
            <w:r w:rsidR="004C48BE" w:rsidRPr="004C48BE">
              <w:rPr>
                <w:rFonts w:ascii="Times New Roman" w:eastAsia="SimSun" w:hAnsi="Times New Roman" w:cs="Times New Roman"/>
                <w:sz w:val="18"/>
                <w:szCs w:val="20"/>
                <w:lang w:eastAsia="en-US"/>
              </w:rPr>
              <w:t xml:space="preserve"> along </w:t>
            </w:r>
            <w:r w:rsidR="004C48BE" w:rsidRPr="004C48BE">
              <w:rPr>
                <w:rFonts w:ascii="Times New Roman" w:eastAsia="SimSun" w:hAnsi="Times New Roman" w:cs="Times New Roman"/>
                <w:sz w:val="18"/>
                <w:szCs w:val="20"/>
                <w:lang w:eastAsia="en-US"/>
              </w:rPr>
              <w:t>trajectory</w:t>
            </w:r>
            <w:r w:rsidR="00D34DA5">
              <w:rPr>
                <w:rFonts w:ascii="Times New Roman" w:eastAsia="SimSun" w:hAnsi="Times New Roman" w:cs="Times New Roman"/>
                <w:sz w:val="18"/>
                <w:szCs w:val="20"/>
                <w:lang w:eastAsia="en-US"/>
              </w:rPr>
              <w:t xml:space="preserve"> can be provided by </w:t>
            </w:r>
            <w:r w:rsidR="00D1410B">
              <w:rPr>
                <w:rFonts w:ascii="Times New Roman" w:eastAsia="SimSun" w:hAnsi="Times New Roman" w:cs="Times New Roman"/>
                <w:sz w:val="18"/>
                <w:szCs w:val="20"/>
                <w:lang w:eastAsia="en-US"/>
              </w:rPr>
              <w:t>companies</w:t>
            </w:r>
            <w:r w:rsidR="00D34DA5" w:rsidRPr="00D34DA5">
              <w:rPr>
                <w:rFonts w:ascii="Times New Roman" w:eastAsia="SimSun" w:hAnsi="Times New Roman" w:cs="Times New Roman"/>
                <w:sz w:val="18"/>
                <w:szCs w:val="20"/>
                <w:lang w:eastAsia="en-US"/>
              </w:rPr>
              <w:t>.</w:t>
            </w:r>
          </w:p>
          <w:p w14:paraId="49E960A9" w14:textId="03397B72" w:rsidR="00D1410B" w:rsidRPr="00D1410B" w:rsidRDefault="00EF571F" w:rsidP="00D1410B">
            <w:pPr>
              <w:snapToGrid w:val="0"/>
              <w:spacing w:before="240" w:after="240"/>
              <w:rPr>
                <w:rFonts w:ascii="Times New Roman" w:hAnsi="Times New Roman" w:cs="Times New Roman"/>
                <w:sz w:val="18"/>
                <w:szCs w:val="20"/>
              </w:rPr>
            </w:pPr>
            <w:r>
              <w:rPr>
                <w:rFonts w:ascii="Times New Roman" w:hAnsi="Times New Roman" w:cs="Times New Roman"/>
                <w:b/>
                <w:sz w:val="18"/>
                <w:szCs w:val="20"/>
              </w:rPr>
              <w:lastRenderedPageBreak/>
              <w:t>For Item 5:</w:t>
            </w:r>
            <w:r w:rsidR="00805944" w:rsidRPr="00D34DA5">
              <w:rPr>
                <w:rFonts w:ascii="Times New Roman" w:hAnsi="Times New Roman" w:cs="Times New Roman"/>
                <w:sz w:val="18"/>
                <w:szCs w:val="20"/>
              </w:rPr>
              <w:t xml:space="preserve"> </w:t>
            </w:r>
            <w:r w:rsidR="00D34DA5" w:rsidRPr="00D34DA5">
              <w:rPr>
                <w:rFonts w:ascii="Times New Roman" w:hAnsi="Times New Roman" w:cs="Times New Roman"/>
                <w:sz w:val="18"/>
                <w:szCs w:val="20"/>
              </w:rPr>
              <w:t>S</w:t>
            </w:r>
            <w:r w:rsidR="00D34DA5">
              <w:rPr>
                <w:rFonts w:ascii="Times New Roman" w:hAnsi="Times New Roman" w:cs="Times New Roman"/>
                <w:sz w:val="18"/>
                <w:szCs w:val="20"/>
              </w:rPr>
              <w:t>up</w:t>
            </w:r>
            <w:r w:rsidR="00D1410B">
              <w:rPr>
                <w:rFonts w:ascii="Times New Roman" w:hAnsi="Times New Roman" w:cs="Times New Roman"/>
                <w:sz w:val="18"/>
                <w:szCs w:val="20"/>
              </w:rPr>
              <w:t>port the parameters in Table 5.</w:t>
            </w:r>
          </w:p>
        </w:tc>
      </w:tr>
      <w:tr w:rsidR="00F85F04" w:rsidRPr="00B3660F" w14:paraId="43BF2919" w14:textId="77777777" w:rsidTr="00454D4F">
        <w:tc>
          <w:tcPr>
            <w:tcW w:w="1615" w:type="dxa"/>
          </w:tcPr>
          <w:p w14:paraId="62A42640" w14:textId="5B9873B2" w:rsidR="00F85F04" w:rsidRPr="00B3660F" w:rsidRDefault="00F85F04" w:rsidP="000878F2">
            <w:pPr>
              <w:snapToGrid w:val="0"/>
              <w:rPr>
                <w:rFonts w:ascii="Times New Roman" w:hAnsi="Times New Roman" w:cs="Times New Roman"/>
                <w:sz w:val="18"/>
                <w:szCs w:val="20"/>
              </w:rPr>
            </w:pPr>
          </w:p>
        </w:tc>
        <w:tc>
          <w:tcPr>
            <w:tcW w:w="8280" w:type="dxa"/>
          </w:tcPr>
          <w:p w14:paraId="4E5C3DE4" w14:textId="77777777" w:rsidR="00F85F04" w:rsidRPr="00B3660F" w:rsidRDefault="00F85F04" w:rsidP="000E7950">
            <w:pPr>
              <w:snapToGrid w:val="0"/>
              <w:rPr>
                <w:rFonts w:ascii="Times New Roman" w:hAnsi="Times New Roman" w:cs="Times New Roman"/>
                <w:sz w:val="18"/>
                <w:szCs w:val="20"/>
              </w:rPr>
            </w:pPr>
          </w:p>
        </w:tc>
      </w:tr>
    </w:tbl>
    <w:p w14:paraId="6D925F48" w14:textId="235E36CF" w:rsidR="000E7950" w:rsidRDefault="000E7950" w:rsidP="000C6F88">
      <w:pPr>
        <w:snapToGrid w:val="0"/>
        <w:spacing w:after="60"/>
        <w:jc w:val="both"/>
        <w:rPr>
          <w:rFonts w:ascii="Times New Roman" w:hAnsi="Times New Roman" w:cs="Times New Roman"/>
          <w:sz w:val="20"/>
          <w:szCs w:val="20"/>
        </w:rPr>
      </w:pPr>
    </w:p>
    <w:p w14:paraId="70695B2B" w14:textId="77777777" w:rsidR="000E7950" w:rsidRDefault="000E7950" w:rsidP="000C6F88">
      <w:pPr>
        <w:snapToGrid w:val="0"/>
        <w:spacing w:after="60"/>
        <w:jc w:val="both"/>
        <w:rPr>
          <w:rFonts w:ascii="Times New Roman" w:hAnsi="Times New Roman" w:cs="Times New Roman"/>
          <w:sz w:val="20"/>
          <w:szCs w:val="20"/>
        </w:rPr>
      </w:pPr>
    </w:p>
    <w:p w14:paraId="7CA67EE5" w14:textId="1A5F075D" w:rsidR="0017247A" w:rsidRDefault="0017247A" w:rsidP="000C6F88">
      <w:pPr>
        <w:snapToGrid w:val="0"/>
        <w:spacing w:after="60"/>
        <w:jc w:val="both"/>
        <w:rPr>
          <w:rFonts w:ascii="Times New Roman" w:hAnsi="Times New Roman" w:cs="Times New Roman"/>
          <w:sz w:val="20"/>
          <w:szCs w:val="20"/>
        </w:rPr>
      </w:pPr>
    </w:p>
    <w:p w14:paraId="4AAA2B1D" w14:textId="6D9F055A" w:rsidR="0017247A" w:rsidRDefault="0017247A" w:rsidP="000C6F88">
      <w:pPr>
        <w:snapToGrid w:val="0"/>
        <w:spacing w:after="60"/>
        <w:jc w:val="both"/>
        <w:rPr>
          <w:rFonts w:ascii="Times New Roman" w:hAnsi="Times New Roman" w:cs="Times New Roman"/>
          <w:sz w:val="20"/>
          <w:szCs w:val="20"/>
        </w:rPr>
      </w:pPr>
      <w:r>
        <w:rPr>
          <w:rFonts w:ascii="Times New Roman" w:hAnsi="Times New Roman" w:cs="Times New Roman"/>
          <w:sz w:val="20"/>
          <w:szCs w:val="20"/>
        </w:rPr>
        <w:t>(Revised) Proposal 3: (inter-cell mobility)</w:t>
      </w:r>
    </w:p>
    <w:p w14:paraId="56EE180E" w14:textId="071DA35C" w:rsidR="0017247A" w:rsidRDefault="0017247A" w:rsidP="000C6F88">
      <w:pPr>
        <w:snapToGrid w:val="0"/>
        <w:spacing w:after="60"/>
        <w:jc w:val="both"/>
        <w:rPr>
          <w:rFonts w:ascii="Times New Roman" w:hAnsi="Times New Roman" w:cs="Times New Roman"/>
          <w:sz w:val="20"/>
          <w:szCs w:val="20"/>
        </w:rPr>
      </w:pPr>
    </w:p>
    <w:p w14:paraId="1710C4D6" w14:textId="169D5DA1" w:rsidR="0017247A" w:rsidRDefault="0017247A" w:rsidP="000C6F88">
      <w:pPr>
        <w:snapToGrid w:val="0"/>
        <w:spacing w:after="60"/>
        <w:jc w:val="both"/>
        <w:rPr>
          <w:rFonts w:ascii="Times New Roman" w:hAnsi="Times New Roman" w:cs="Times New Roman"/>
          <w:sz w:val="20"/>
          <w:szCs w:val="20"/>
        </w:rPr>
      </w:pPr>
      <w:r>
        <w:rPr>
          <w:rFonts w:ascii="Times New Roman" w:hAnsi="Times New Roman" w:cs="Times New Roman"/>
          <w:sz w:val="20"/>
          <w:szCs w:val="20"/>
        </w:rPr>
        <w:t xml:space="preserve">Proposal 4: </w:t>
      </w:r>
    </w:p>
    <w:p w14:paraId="55C0DF2D" w14:textId="77777777" w:rsidR="0017247A" w:rsidRDefault="0017247A" w:rsidP="000C6F88">
      <w:pPr>
        <w:snapToGrid w:val="0"/>
        <w:spacing w:after="60"/>
        <w:jc w:val="both"/>
        <w:rPr>
          <w:rFonts w:ascii="Times New Roman" w:hAnsi="Times New Roman" w:cs="Times New Roman"/>
          <w:sz w:val="20"/>
          <w:szCs w:val="20"/>
        </w:rPr>
      </w:pPr>
    </w:p>
    <w:p w14:paraId="33A4D6AA" w14:textId="77777777" w:rsidR="00993086" w:rsidRPr="00993086" w:rsidRDefault="00993086" w:rsidP="000C6F88">
      <w:pPr>
        <w:snapToGrid w:val="0"/>
        <w:spacing w:after="60"/>
        <w:jc w:val="both"/>
        <w:rPr>
          <w:rFonts w:ascii="Times New Roman" w:hAnsi="Times New Roman" w:cs="Times New Roman"/>
          <w:sz w:val="20"/>
          <w:szCs w:val="20"/>
        </w:rPr>
      </w:pPr>
    </w:p>
    <w:p w14:paraId="6D7E2F9F" w14:textId="77777777" w:rsidR="00993086" w:rsidRPr="0039763A" w:rsidRDefault="00993086" w:rsidP="000C6F88">
      <w:pPr>
        <w:snapToGrid w:val="0"/>
        <w:spacing w:after="60"/>
        <w:jc w:val="both"/>
        <w:rPr>
          <w:rFonts w:ascii="Times New Roman" w:hAnsi="Times New Roman" w:cs="Times New Roman"/>
          <w:sz w:val="28"/>
          <w:szCs w:val="20"/>
        </w:rPr>
      </w:pPr>
    </w:p>
    <w:p w14:paraId="27085DFD" w14:textId="77777777" w:rsidR="000C6F88" w:rsidRPr="0039763A" w:rsidRDefault="000C6F88" w:rsidP="00466B5F">
      <w:pPr>
        <w:snapToGrid w:val="0"/>
        <w:spacing w:after="120" w:line="288" w:lineRule="auto"/>
        <w:rPr>
          <w:rFonts w:ascii="Times New Roman" w:hAnsi="Times New Roman" w:cs="Times New Roman"/>
          <w:color w:val="000000" w:themeColor="text1"/>
          <w:sz w:val="20"/>
          <w:szCs w:val="20"/>
        </w:rPr>
      </w:pPr>
    </w:p>
    <w:p w14:paraId="67E2E4AC" w14:textId="6CB65524" w:rsidR="00684171" w:rsidRPr="0039763A" w:rsidRDefault="00684171" w:rsidP="009E4D01">
      <w:pPr>
        <w:pStyle w:val="a3"/>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List of issues</w:t>
      </w:r>
      <w:r w:rsidR="00A725A8" w:rsidRPr="0039763A">
        <w:rPr>
          <w:rFonts w:ascii="Times New Roman" w:hAnsi="Times New Roman" w:cs="Times New Roman"/>
          <w:sz w:val="28"/>
          <w:szCs w:val="20"/>
        </w:rPr>
        <w:t xml:space="preserve"> </w:t>
      </w:r>
    </w:p>
    <w:p w14:paraId="3CB787D6" w14:textId="285FC7E2" w:rsidR="00684171" w:rsidRPr="0039763A" w:rsidRDefault="00684171" w:rsidP="00466B5F">
      <w:pPr>
        <w:snapToGrid w:val="0"/>
        <w:spacing w:after="120" w:line="288" w:lineRule="auto"/>
        <w:rPr>
          <w:rFonts w:ascii="Times New Roman" w:hAnsi="Times New Roman" w:cs="Times New Roman"/>
          <w:sz w:val="20"/>
          <w:szCs w:val="20"/>
        </w:rPr>
      </w:pPr>
      <w:r w:rsidRPr="0039763A">
        <w:rPr>
          <w:rFonts w:ascii="Times New Roman" w:hAnsi="Times New Roman" w:cs="Times New Roman"/>
          <w:sz w:val="20"/>
          <w:szCs w:val="20"/>
        </w:rPr>
        <w:t>An initial ...</w:t>
      </w:r>
    </w:p>
    <w:p w14:paraId="20F85BF4" w14:textId="7756B6A1" w:rsidR="004C39BF" w:rsidRPr="0039763A" w:rsidRDefault="004C39BF" w:rsidP="00466B5F">
      <w:pPr>
        <w:snapToGrid w:val="0"/>
        <w:spacing w:after="120" w:line="288" w:lineRule="auto"/>
        <w:rPr>
          <w:rFonts w:ascii="Times New Roman" w:hAnsi="Times New Roman" w:cs="Times New Roman"/>
          <w:color w:val="000000" w:themeColor="text1"/>
          <w:sz w:val="20"/>
          <w:szCs w:val="20"/>
        </w:rPr>
      </w:pPr>
    </w:p>
    <w:p w14:paraId="0969275A" w14:textId="77777777"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22176D9B" w14:textId="08B13727"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clarification on EVM</w:t>
      </w:r>
    </w:p>
    <w:p w14:paraId="77D498D7"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Linear trajectory for Dense Urban</w:t>
      </w:r>
      <w:r w:rsidRPr="0039763A">
        <w:rPr>
          <w:rFonts w:ascii="Times New Roman" w:hAnsi="Times New Roman" w:cs="Times New Roman"/>
          <w:color w:val="000000" w:themeColor="text1"/>
          <w:sz w:val="20"/>
          <w:szCs w:val="20"/>
        </w:rPr>
        <w:t xml:space="preserve"> (used for intra-cell mobility evaluation): To avoid potential ambiguity, an example is given in the following diagram. Here, two UEs are dropped in each of the three cells associated with one site. While the diagram is used for illustrating an example of the travel directions, the following characteristics should be observed when implementing the Dense Urban model for mobility evaluation:</w:t>
      </w:r>
    </w:p>
    <w:p w14:paraId="31F85F86" w14:textId="77777777" w:rsidR="00356C98" w:rsidRPr="0039763A" w:rsidRDefault="00356C98" w:rsidP="009E4D01">
      <w:pPr>
        <w:pStyle w:val="a3"/>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The linear trajectories are parallel to the nearest outer edge of the associated cell. Therefore, as d=30m and x=4m, the maximum length of the two linear trajectories (to ensure the UEs are always inside the associated cell) are </w:t>
      </w:r>
      <m:oMath>
        <m:r>
          <w:rPr>
            <w:rFonts w:ascii="Cambria Math" w:hAnsi="Cambria Math" w:cs="Times New Roman"/>
            <w:color w:val="000000" w:themeColor="text1"/>
            <w:sz w:val="20"/>
            <w:szCs w:val="20"/>
          </w:rPr>
          <m:t>60</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and </w:t>
      </w:r>
      <m:oMath>
        <m:r>
          <w:rPr>
            <w:rFonts w:ascii="Cambria Math" w:hAnsi="Cambria Math" w:cs="Times New Roman"/>
            <w:color w:val="000000" w:themeColor="text1"/>
            <w:sz w:val="20"/>
            <w:szCs w:val="20"/>
          </w:rPr>
          <m:t>68</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meters, respectively. </w:t>
      </w:r>
    </w:p>
    <w:p w14:paraId="2075756B" w14:textId="77777777" w:rsidR="00356C98" w:rsidRPr="0039763A" w:rsidRDefault="00356C98" w:rsidP="009E4D01">
      <w:pPr>
        <w:pStyle w:val="a3"/>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Depending on the randomization outcome, the two linear trajectories can either share the same direction or be of opposite directions from each other. </w:t>
      </w:r>
    </w:p>
    <w:p w14:paraId="55264643" w14:textId="77777777" w:rsidR="00356C98" w:rsidRPr="0039763A" w:rsidRDefault="00356C98" w:rsidP="009E4D01">
      <w:pPr>
        <w:pStyle w:val="a3"/>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With the 7-site 21-sector/cell model, there will be a total of 21x2=42 UEs </w:t>
      </w:r>
    </w:p>
    <w:p w14:paraId="3862619D"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p>
    <w:p w14:paraId="3147A5BE" w14:textId="77777777" w:rsidR="00356C98" w:rsidRPr="0039763A" w:rsidRDefault="00356C98" w:rsidP="00356C98">
      <w:pPr>
        <w:snapToGrid w:val="0"/>
        <w:spacing w:after="60"/>
        <w:jc w:val="center"/>
        <w:rPr>
          <w:rFonts w:ascii="Times New Roman" w:hAnsi="Times New Roman" w:cs="Times New Roman"/>
          <w:color w:val="000000" w:themeColor="text1"/>
          <w:sz w:val="20"/>
          <w:szCs w:val="20"/>
        </w:rPr>
      </w:pPr>
      <w:r w:rsidRPr="0039763A">
        <w:rPr>
          <w:rFonts w:ascii="Times New Roman" w:hAnsi="Times New Roman" w:cs="Times New Roman"/>
        </w:rPr>
        <w:object w:dxaOrig="7350" w:dyaOrig="6315" w14:anchorId="55AA82CF">
          <v:shape id="_x0000_i1027" type="#_x0000_t75" style="width:276pt;height:237pt" o:ole="">
            <v:imagedata r:id="rId19" o:title=""/>
          </v:shape>
          <o:OLEObject Type="Embed" ProgID="Visio.Drawing.15" ShapeID="_x0000_i1027" DrawAspect="Content" ObjectID="_1658838050" r:id="rId20"/>
        </w:object>
      </w:r>
    </w:p>
    <w:p w14:paraId="24AE3E78"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 </w:t>
      </w:r>
    </w:p>
    <w:p w14:paraId="4B9F5045"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UE throughput for Full Buffer traffic</w:t>
      </w:r>
      <w:r w:rsidRPr="0039763A">
        <w:rPr>
          <w:rFonts w:ascii="Times New Roman" w:hAnsi="Times New Roman" w:cs="Times New Roman"/>
          <w:color w:val="000000" w:themeColor="text1"/>
          <w:sz w:val="20"/>
          <w:szCs w:val="20"/>
        </w:rPr>
        <w:t xml:space="preserve">: To derive the CDF, UE throughout statistics are collected across K UEs (K=total number of UEs across all the 21 cells) and M drops. The UE throughout for UE-k and drop-d TP(k,d) is calculated from the total number of bits successfully decoded by UE-k on drop-d divided by the time duration of drop-d (in sec). Then the CDF of UE throughput can be derived from the KD UE throughput values { TP(k,d), k=1,2, ..., K, d=1,2, ..., D }. Note that the value of K is 2x21=42 for Dense Urban and 1 for HST. </w:t>
      </w:r>
    </w:p>
    <w:p w14:paraId="13D8CE3E" w14:textId="2CFA4357"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1D4B0792" w14:textId="06C71F4B" w:rsidR="00185D8C" w:rsidRPr="0039763A" w:rsidRDefault="00356C98" w:rsidP="00EF5933">
      <w:pPr>
        <w:widowControl w:val="0"/>
        <w:autoSpaceDE w:val="0"/>
        <w:autoSpaceDN w:val="0"/>
        <w:snapToGrid w:val="0"/>
        <w:spacing w:after="120" w:line="288" w:lineRule="auto"/>
        <w:jc w:val="both"/>
        <w:rPr>
          <w:rFonts w:ascii="Times New Roman" w:hAnsi="Times New Roman" w:cs="Times New Roman"/>
          <w:sz w:val="28"/>
          <w:szCs w:val="20"/>
        </w:rPr>
      </w:pPr>
      <w:r w:rsidRPr="0039763A">
        <w:rPr>
          <w:rFonts w:ascii="Times New Roman" w:hAnsi="Times New Roman" w:cs="Times New Roman"/>
          <w:sz w:val="28"/>
          <w:szCs w:val="20"/>
        </w:rPr>
        <w:t>Appendix B</w:t>
      </w:r>
      <w:r w:rsidR="00EF5933" w:rsidRPr="0039763A">
        <w:rPr>
          <w:rFonts w:ascii="Times New Roman" w:hAnsi="Times New Roman" w:cs="Times New Roman"/>
          <w:sz w:val="28"/>
          <w:szCs w:val="20"/>
        </w:rPr>
        <w:t xml:space="preserve">: </w:t>
      </w:r>
      <w:r w:rsidR="00185D8C" w:rsidRPr="0039763A">
        <w:rPr>
          <w:rFonts w:ascii="Times New Roman" w:hAnsi="Times New Roman" w:cs="Times New Roman"/>
          <w:sz w:val="28"/>
          <w:szCs w:val="20"/>
        </w:rPr>
        <w:t>Compilation of companies’ views</w:t>
      </w:r>
      <w:r w:rsidR="000C6F88" w:rsidRPr="0039763A">
        <w:rPr>
          <w:rFonts w:ascii="Times New Roman" w:hAnsi="Times New Roman" w:cs="Times New Roman"/>
          <w:sz w:val="28"/>
          <w:szCs w:val="20"/>
        </w:rPr>
        <w:t xml:space="preserve"> during phase 2 offline</w:t>
      </w:r>
    </w:p>
    <w:p w14:paraId="626E33E5" w14:textId="2CB5B855" w:rsidR="00185D8C" w:rsidRPr="0039763A" w:rsidRDefault="00185D8C" w:rsidP="00466B5F">
      <w:pPr>
        <w:pStyle w:val="ad"/>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companies’ inputs in Phase 1 discussion, </w:t>
      </w:r>
      <w:r w:rsidRPr="0039763A">
        <w:rPr>
          <w:rFonts w:ascii="Times New Roman" w:hAnsi="Times New Roman" w:cs="Times New Roman"/>
          <w:u w:val="single"/>
        </w:rPr>
        <w:t>an initial proposal</w:t>
      </w:r>
      <w:r w:rsidRPr="0039763A">
        <w:rPr>
          <w:rFonts w:ascii="Times New Roman" w:hAnsi="Times New Roman" w:cs="Times New Roman"/>
          <w:b w:val="0"/>
        </w:rPr>
        <w:t xml:space="preserve"> on baseline EVM assumptions needed for Rel.17 item 1 beyond Rel.16 EVM is given </w:t>
      </w:r>
      <w:r w:rsidR="008535CF" w:rsidRPr="0039763A">
        <w:rPr>
          <w:rFonts w:ascii="Times New Roman" w:hAnsi="Times New Roman" w:cs="Times New Roman"/>
          <w:b w:val="0"/>
        </w:rPr>
        <w:t>below</w:t>
      </w:r>
      <w:r w:rsidRPr="0039763A">
        <w:rPr>
          <w:rFonts w:ascii="Times New Roman" w:hAnsi="Times New Roman" w:cs="Times New Roman"/>
          <w:b w:val="0"/>
        </w:rPr>
        <w:t xml:space="preserve">.   </w:t>
      </w:r>
    </w:p>
    <w:tbl>
      <w:tblPr>
        <w:tblStyle w:val="ac"/>
        <w:tblW w:w="0" w:type="auto"/>
        <w:tblLook w:val="04A0" w:firstRow="1" w:lastRow="0" w:firstColumn="1" w:lastColumn="0" w:noHBand="0" w:noVBand="1"/>
      </w:tblPr>
      <w:tblGrid>
        <w:gridCol w:w="9926"/>
      </w:tblGrid>
      <w:tr w:rsidR="008535CF" w:rsidRPr="0039763A" w14:paraId="2CC8749A" w14:textId="77777777" w:rsidTr="008535CF">
        <w:tc>
          <w:tcPr>
            <w:tcW w:w="9926" w:type="dxa"/>
          </w:tcPr>
          <w:p w14:paraId="212E0F17" w14:textId="77777777" w:rsidR="008535CF" w:rsidRPr="0039763A" w:rsidRDefault="008535CF"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Note: </w:t>
            </w:r>
            <w:r w:rsidRPr="0039763A">
              <w:rPr>
                <w:rFonts w:ascii="Times New Roman" w:hAnsi="Times New Roman" w:cs="Times New Roman"/>
                <w:sz w:val="20"/>
                <w:szCs w:val="20"/>
              </w:rPr>
              <w:t>The content of this section pertains to the proposed baseline assumption where baseline is interpreted as follows:</w:t>
            </w:r>
          </w:p>
          <w:p w14:paraId="7F05A258" w14:textId="77777777" w:rsidR="008535CF" w:rsidRPr="0039763A" w:rsidRDefault="008535CF" w:rsidP="009E4D01">
            <w:pPr>
              <w:pStyle w:val="a3"/>
              <w:numPr>
                <w:ilvl w:val="0"/>
                <w:numId w:val="3"/>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17E8554E" w14:textId="7C02CDBD" w:rsidR="008535CF" w:rsidRPr="0039763A" w:rsidRDefault="008535CF" w:rsidP="009E4D01">
            <w:pPr>
              <w:pStyle w:val="a3"/>
              <w:numPr>
                <w:ilvl w:val="0"/>
                <w:numId w:val="3"/>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 e.g. to strengthen their arguments</w:t>
            </w:r>
          </w:p>
          <w:p w14:paraId="471D4962" w14:textId="77777777" w:rsidR="008535CF" w:rsidRPr="0039763A" w:rsidRDefault="008535CF" w:rsidP="00466B5F">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When it is needed and/or justified, SLS is the baseline tool for evaluation. Examples include (but not limited to):</w:t>
            </w:r>
          </w:p>
          <w:p w14:paraId="49950958" w14:textId="77777777" w:rsidR="008535CF" w:rsidRPr="0039763A" w:rsidRDefault="008535CF" w:rsidP="009E4D01">
            <w:pPr>
              <w:pStyle w:val="a3"/>
              <w:numPr>
                <w:ilvl w:val="0"/>
                <w:numId w:val="4"/>
              </w:numPr>
              <w:snapToGrid w:val="0"/>
              <w:spacing w:after="120" w:line="288" w:lineRule="auto"/>
              <w:rPr>
                <w:rFonts w:ascii="Times New Roman" w:hAnsi="Times New Roman" w:cs="Times New Roman"/>
                <w:sz w:val="20"/>
                <w:szCs w:val="20"/>
              </w:rPr>
            </w:pPr>
            <w:r w:rsidRPr="0039763A">
              <w:rPr>
                <w:rFonts w:ascii="Times New Roman" w:hAnsi="Times New Roman" w:cs="Times New Roman"/>
                <w:sz w:val="20"/>
                <w:szCs w:val="20"/>
              </w:rPr>
              <w:t>Evaluating enhancements for high mobility scenarios, at least for intra-cell mobility</w:t>
            </w:r>
          </w:p>
          <w:p w14:paraId="58213008" w14:textId="605969D3" w:rsidR="008535CF" w:rsidRPr="0039763A" w:rsidRDefault="008535CF" w:rsidP="009E4D01">
            <w:pPr>
              <w:pStyle w:val="a3"/>
              <w:numPr>
                <w:ilvl w:val="0"/>
                <w:numId w:val="4"/>
              </w:numPr>
              <w:snapToGrid w:val="0"/>
              <w:spacing w:after="120" w:line="288" w:lineRule="auto"/>
              <w:rPr>
                <w:rFonts w:ascii="Times New Roman" w:hAnsi="Times New Roman" w:cs="Times New Roman"/>
                <w:sz w:val="20"/>
                <w:szCs w:val="20"/>
              </w:rPr>
            </w:pPr>
            <w:r w:rsidRPr="0039763A">
              <w:rPr>
                <w:rFonts w:ascii="Times New Roman" w:hAnsi="Times New Roman" w:cs="Times New Roman"/>
                <w:sz w:val="20"/>
                <w:szCs w:val="20"/>
              </w:rPr>
              <w:t>Evaluating UL coverage loss mitigation due to MPE regulation</w:t>
            </w:r>
          </w:p>
          <w:p w14:paraId="0C3C7E19" w14:textId="0A757CAE" w:rsidR="008535CF" w:rsidRPr="0039763A" w:rsidRDefault="008535CF" w:rsidP="00466B5F">
            <w:pPr>
              <w:snapToGrid w:val="0"/>
              <w:spacing w:after="120" w:line="288" w:lineRule="auto"/>
              <w:rPr>
                <w:rFonts w:ascii="Times New Roman" w:hAnsi="Times New Roman" w:cs="Times New Roman"/>
                <w:b/>
                <w:sz w:val="20"/>
                <w:szCs w:val="20"/>
              </w:rPr>
            </w:pPr>
            <w:r w:rsidRPr="0039763A">
              <w:rPr>
                <w:rFonts w:ascii="Times New Roman" w:hAnsi="Times New Roman" w:cs="Times New Roman"/>
                <w:b/>
                <w:sz w:val="20"/>
                <w:szCs w:val="20"/>
              </w:rPr>
              <w:t xml:space="preserve">Proposal 2: </w:t>
            </w:r>
            <w:r w:rsidRPr="0039763A">
              <w:rPr>
                <w:rFonts w:ascii="Times New Roman" w:hAnsi="Times New Roman" w:cs="Times New Roman"/>
                <w:sz w:val="20"/>
                <w:szCs w:val="20"/>
              </w:rPr>
              <w:t xml:space="preserve">When SLS is needed and/or justified, the simulation assumptions are given in </w:t>
            </w:r>
            <w:r w:rsidR="00B4412D" w:rsidRPr="0039763A">
              <w:rPr>
                <w:rFonts w:ascii="Times New Roman" w:hAnsi="Times New Roman" w:cs="Times New Roman"/>
                <w:sz w:val="20"/>
                <w:szCs w:val="20"/>
              </w:rPr>
              <w:t>the table below.</w:t>
            </w:r>
            <w:r w:rsidRPr="0039763A">
              <w:rPr>
                <w:rFonts w:ascii="Times New Roman" w:hAnsi="Times New Roman" w:cs="Times New Roman"/>
                <w:sz w:val="20"/>
                <w:szCs w:val="20"/>
              </w:rPr>
              <w:t xml:space="preserve">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w:t>
            </w:r>
          </w:p>
          <w:p w14:paraId="07BE3ABC" w14:textId="77777777" w:rsidR="008535CF" w:rsidRPr="0039763A" w:rsidRDefault="008535CF" w:rsidP="00466B5F">
            <w:pPr>
              <w:snapToGrid w:val="0"/>
              <w:spacing w:after="120" w:line="288" w:lineRule="auto"/>
              <w:rPr>
                <w:rFonts w:ascii="Times New Roman" w:hAnsi="Times New Roman" w:cs="Times New Roman"/>
                <w:sz w:val="20"/>
                <w:szCs w:val="20"/>
              </w:rPr>
            </w:pPr>
          </w:p>
          <w:p w14:paraId="27DFF3DF" w14:textId="46D881E6" w:rsidR="008535CF" w:rsidRPr="0039763A" w:rsidRDefault="008535CF" w:rsidP="008535CF">
            <w:pPr>
              <w:pStyle w:val="ad"/>
              <w:jc w:val="center"/>
              <w:rPr>
                <w:rFonts w:ascii="Times New Roman" w:hAnsi="Times New Roman" w:cs="Times New Roman"/>
              </w:rPr>
            </w:pPr>
            <w:r w:rsidRPr="0039763A">
              <w:rPr>
                <w:rFonts w:ascii="Times New Roman" w:hAnsi="Times New Roman" w:cs="Times New Roman"/>
              </w:rPr>
              <w:t>Baseline assumptions for SLS</w:t>
            </w:r>
          </w:p>
          <w:tbl>
            <w:tblPr>
              <w:tblStyle w:val="ac"/>
              <w:tblW w:w="9355" w:type="dxa"/>
              <w:tblLook w:val="04A0" w:firstRow="1" w:lastRow="0" w:firstColumn="1" w:lastColumn="0" w:noHBand="0" w:noVBand="1"/>
            </w:tblPr>
            <w:tblGrid>
              <w:gridCol w:w="2605"/>
              <w:gridCol w:w="6750"/>
            </w:tblGrid>
            <w:tr w:rsidR="008535CF" w:rsidRPr="0039763A" w14:paraId="7CFA6A24" w14:textId="77777777" w:rsidTr="008B240D">
              <w:tc>
                <w:tcPr>
                  <w:tcW w:w="2605" w:type="dxa"/>
                  <w:shd w:val="clear" w:color="auto" w:fill="D5DCE4" w:themeFill="text2" w:themeFillTint="33"/>
                </w:tcPr>
                <w:p w14:paraId="559B86FB"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6750" w:type="dxa"/>
                  <w:shd w:val="clear" w:color="auto" w:fill="D5DCE4" w:themeFill="text2" w:themeFillTint="33"/>
                </w:tcPr>
                <w:p w14:paraId="4A962446"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Values</w:t>
                  </w:r>
                </w:p>
              </w:tc>
            </w:tr>
            <w:tr w:rsidR="008535CF" w:rsidRPr="0039763A" w14:paraId="2B2C547E" w14:textId="77777777" w:rsidTr="008B240D">
              <w:trPr>
                <w:trHeight w:val="377"/>
              </w:trPr>
              <w:tc>
                <w:tcPr>
                  <w:tcW w:w="2605" w:type="dxa"/>
                </w:tcPr>
                <w:p w14:paraId="2DC6E9AE"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Frequency Range</w:t>
                  </w:r>
                </w:p>
              </w:tc>
              <w:tc>
                <w:tcPr>
                  <w:tcW w:w="6750" w:type="dxa"/>
                </w:tcPr>
                <w:p w14:paraId="42FF82C4"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FR2 @ 30 GHz,</w:t>
                  </w:r>
                </w:p>
                <w:p w14:paraId="5F4868C6" w14:textId="77777777" w:rsidR="008535CF" w:rsidRPr="0039763A" w:rsidRDefault="008535CF" w:rsidP="00B4412D">
                  <w:pPr>
                    <w:pStyle w:val="a3"/>
                    <w:numPr>
                      <w:ilvl w:val="0"/>
                      <w:numId w:val="1"/>
                    </w:numPr>
                    <w:snapToGrid w:val="0"/>
                    <w:spacing w:after="0" w:line="240" w:lineRule="auto"/>
                    <w:contextualSpacing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SCS: 120 kHz</w:t>
                  </w:r>
                </w:p>
                <w:p w14:paraId="77E87062" w14:textId="77777777" w:rsidR="008535CF" w:rsidRPr="0039763A" w:rsidRDefault="008535CF" w:rsidP="00B4412D">
                  <w:pPr>
                    <w:pStyle w:val="a3"/>
                    <w:numPr>
                      <w:ilvl w:val="0"/>
                      <w:numId w:val="1"/>
                    </w:numPr>
                    <w:snapToGrid w:val="0"/>
                    <w:spacing w:after="0" w:line="240" w:lineRule="auto"/>
                    <w:contextualSpacing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BW: 80 MHz</w:t>
                  </w:r>
                </w:p>
              </w:tc>
            </w:tr>
            <w:tr w:rsidR="008535CF" w:rsidRPr="0039763A" w14:paraId="340ED5EF" w14:textId="77777777" w:rsidTr="00B4412D">
              <w:trPr>
                <w:trHeight w:val="656"/>
              </w:trPr>
              <w:tc>
                <w:tcPr>
                  <w:tcW w:w="2605" w:type="dxa"/>
                </w:tcPr>
                <w:p w14:paraId="5EB2270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Scenarios</w:t>
                  </w:r>
                </w:p>
              </w:tc>
              <w:tc>
                <w:tcPr>
                  <w:tcW w:w="6750" w:type="dxa"/>
                </w:tcPr>
                <w:p w14:paraId="73906620"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Dense urban (TR 38.901/38.913)</w:t>
                  </w:r>
                </w:p>
                <w:p w14:paraId="05AABC0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High speed @FR2:</w:t>
                  </w:r>
                </w:p>
                <w:p w14:paraId="01FB5F3D" w14:textId="77777777" w:rsidR="008535CF" w:rsidRPr="0039763A" w:rsidRDefault="008535CF" w:rsidP="00B4412D">
                  <w:pPr>
                    <w:pStyle w:val="a3"/>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Highway (Urban Macro, TR 38.901/37.885) @FR2</w:t>
                  </w:r>
                </w:p>
                <w:p w14:paraId="238157B7" w14:textId="77777777" w:rsidR="008535CF" w:rsidRPr="0039763A" w:rsidRDefault="008535CF" w:rsidP="00B4412D">
                  <w:pPr>
                    <w:pStyle w:val="a3"/>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tc>
            </w:tr>
            <w:tr w:rsidR="008535CF" w:rsidRPr="0039763A" w14:paraId="6A84324A" w14:textId="77777777" w:rsidTr="008B240D">
              <w:tc>
                <w:tcPr>
                  <w:tcW w:w="2605" w:type="dxa"/>
                </w:tcPr>
                <w:p w14:paraId="3832031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tc>
              <w:tc>
                <w:tcPr>
                  <w:tcW w:w="6750" w:type="dxa"/>
                </w:tcPr>
                <w:p w14:paraId="71AE992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60 km/hr (for outdoor UEs, Dense Urban)</w:t>
                  </w:r>
                </w:p>
                <w:p w14:paraId="52370FD0"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120 km/hr (for outdoor UEs, Dense Urban)</w:t>
                  </w:r>
                </w:p>
                <w:p w14:paraId="25668EE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256 km/hr (only for HST @FR2) note: 160mph per operator’s input</w:t>
                  </w:r>
                </w:p>
              </w:tc>
            </w:tr>
            <w:tr w:rsidR="008535CF" w:rsidRPr="0039763A" w14:paraId="104A6E7D" w14:textId="77777777" w:rsidTr="008B240D">
              <w:tc>
                <w:tcPr>
                  <w:tcW w:w="2605" w:type="dxa"/>
                </w:tcPr>
                <w:p w14:paraId="6C8A37F1"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Transmission Power</w:t>
                  </w:r>
                </w:p>
              </w:tc>
              <w:tc>
                <w:tcPr>
                  <w:tcW w:w="6750" w:type="dxa"/>
                </w:tcPr>
                <w:p w14:paraId="0D910A7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Maximum Power and Maximum EIRP for base station and UE as given by corresponding scenario in 38.802 (Table A.2.1-1 and Table A.2.1-2)</w:t>
                  </w:r>
                </w:p>
              </w:tc>
            </w:tr>
            <w:tr w:rsidR="008535CF" w:rsidRPr="0039763A" w14:paraId="0648BFEE" w14:textId="77777777" w:rsidTr="008B240D">
              <w:tc>
                <w:tcPr>
                  <w:tcW w:w="2605" w:type="dxa"/>
                </w:tcPr>
                <w:p w14:paraId="127D784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BS Antenna Configuration</w:t>
                  </w:r>
                </w:p>
              </w:tc>
              <w:tc>
                <w:tcPr>
                  <w:tcW w:w="6750" w:type="dxa"/>
                </w:tcPr>
                <w:p w14:paraId="727CA8A3"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lang w:val="en-GB"/>
                    </w:rPr>
                    <w:t>(M, N, P, M</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N</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xml:space="preserve">) = (4, 8, 2, 2, 2). </w:t>
                  </w:r>
                  <w:r w:rsidRPr="0039763A">
                    <w:rPr>
                      <w:rFonts w:ascii="Times New Roman" w:hAnsi="Times New Roman" w:cs="Times New Roman"/>
                      <w:sz w:val="20"/>
                      <w:szCs w:val="20"/>
                    </w:rPr>
                    <w:t>(d</w:t>
                  </w:r>
                  <w:r w:rsidRPr="0039763A">
                    <w:rPr>
                      <w:rFonts w:ascii="Times New Roman" w:hAnsi="Times New Roman" w:cs="Times New Roman"/>
                      <w:sz w:val="20"/>
                      <w:szCs w:val="20"/>
                      <w:vertAlign w:val="subscript"/>
                    </w:rPr>
                    <w:t>V</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H</w:t>
                  </w:r>
                  <w:r w:rsidRPr="0039763A">
                    <w:rPr>
                      <w:rFonts w:ascii="Times New Roman" w:hAnsi="Times New Roman" w:cs="Times New Roman"/>
                      <w:sz w:val="20"/>
                      <w:szCs w:val="20"/>
                    </w:rPr>
                    <w:t xml:space="preserve">) = (0.5, 0.5) </w:t>
                  </w:r>
                  <w:r w:rsidRPr="0039763A">
                    <w:rPr>
                      <w:rFonts w:ascii="Times New Roman" w:hAnsi="Times New Roman" w:cs="Times New Roman"/>
                      <w:sz w:val="20"/>
                      <w:szCs w:val="20"/>
                      <w:lang w:val="en-GB"/>
                    </w:rPr>
                    <w:t>λ</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g,V</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g,H</w:t>
                  </w:r>
                  <w:r w:rsidRPr="0039763A">
                    <w:rPr>
                      <w:rFonts w:ascii="Times New Roman" w:hAnsi="Times New Roman" w:cs="Times New Roman"/>
                      <w:sz w:val="20"/>
                      <w:szCs w:val="20"/>
                    </w:rPr>
                    <w:t xml:space="preserve">) = (2.0, 4.0) </w:t>
                  </w:r>
                  <w:r w:rsidRPr="0039763A">
                    <w:rPr>
                      <w:rFonts w:ascii="Times New Roman" w:hAnsi="Times New Roman" w:cs="Times New Roman"/>
                      <w:sz w:val="20"/>
                      <w:szCs w:val="20"/>
                      <w:lang w:val="en-GB"/>
                    </w:rPr>
                    <w:t>λ</w:t>
                  </w:r>
                </w:p>
                <w:p w14:paraId="335E7BCA"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TXRU weights mapping.</w:t>
                  </w:r>
                </w:p>
                <w:p w14:paraId="4ABFB08D"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beam selection</w:t>
                  </w:r>
                  <w:r w:rsidRPr="0039763A">
                    <w:rPr>
                      <w:rFonts w:ascii="Times New Roman" w:hAnsi="Times New Roman" w:cs="Times New Roman"/>
                      <w:sz w:val="20"/>
                      <w:szCs w:val="20"/>
                    </w:rPr>
                    <w:t>.</w:t>
                  </w:r>
                </w:p>
                <w:p w14:paraId="36E4E598"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BS beams</w:t>
                  </w:r>
                </w:p>
              </w:tc>
            </w:tr>
            <w:tr w:rsidR="008535CF" w:rsidRPr="0039763A" w14:paraId="11EE3CD4" w14:textId="77777777" w:rsidTr="008B240D">
              <w:tc>
                <w:tcPr>
                  <w:tcW w:w="2605" w:type="dxa"/>
                </w:tcPr>
                <w:p w14:paraId="2FF7BA6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BS Antenna radiation pattern</w:t>
                  </w:r>
                </w:p>
              </w:tc>
              <w:tc>
                <w:tcPr>
                  <w:tcW w:w="6750" w:type="dxa"/>
                </w:tcPr>
                <w:p w14:paraId="4DB7741C"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TR 38.802 Table A.2.1-6, Table A.2.1-7</w:t>
                  </w:r>
                </w:p>
              </w:tc>
            </w:tr>
            <w:tr w:rsidR="008535CF" w:rsidRPr="0039763A" w14:paraId="134592E2" w14:textId="77777777" w:rsidTr="008B240D">
              <w:tc>
                <w:tcPr>
                  <w:tcW w:w="2605" w:type="dxa"/>
                </w:tcPr>
                <w:p w14:paraId="7BA03EA5"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6750" w:type="dxa"/>
                </w:tcPr>
                <w:p w14:paraId="4D903188"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Number/location of Panels</w:t>
                  </w:r>
                </w:p>
                <w:p w14:paraId="2FC91655" w14:textId="77777777" w:rsidR="008535CF" w:rsidRPr="0039763A" w:rsidRDefault="008535CF" w:rsidP="00B4412D">
                  <w:pPr>
                    <w:pStyle w:val="a3"/>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3 Panel UEs (left, right and back) </w:t>
                  </w:r>
                </w:p>
                <w:p w14:paraId="506A923F"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Panel structure</w:t>
                  </w:r>
                </w:p>
                <w:p w14:paraId="23794CC9" w14:textId="77777777" w:rsidR="008535CF" w:rsidRPr="0039763A" w:rsidRDefault="008535CF" w:rsidP="00B4412D">
                  <w:pPr>
                    <w:pStyle w:val="a3"/>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1x4x2 (Baseline)</w:t>
                  </w:r>
                </w:p>
                <w:p w14:paraId="7F8382F2" w14:textId="77777777" w:rsidR="008535CF" w:rsidRPr="0039763A" w:rsidRDefault="008535CF" w:rsidP="00B4412D">
                  <w:pPr>
                    <w:pStyle w:val="a3"/>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Other panel structures optional (company to report)</w:t>
                  </w:r>
                </w:p>
                <w:p w14:paraId="73438C80"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0171FDD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0D230363"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r w:rsidR="008535CF" w:rsidRPr="0039763A" w14:paraId="6F486F5C" w14:textId="77777777" w:rsidTr="008B240D">
              <w:tc>
                <w:tcPr>
                  <w:tcW w:w="2605" w:type="dxa"/>
                </w:tcPr>
                <w:p w14:paraId="6F20A3A1"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Antenna radiation pattern</w:t>
                  </w:r>
                </w:p>
              </w:tc>
              <w:tc>
                <w:tcPr>
                  <w:tcW w:w="6750" w:type="dxa"/>
                </w:tcPr>
                <w:p w14:paraId="5232508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TR 38.802 Table A.2.1-8</w:t>
                  </w:r>
                  <w:r w:rsidRPr="0039763A">
                    <w:rPr>
                      <w:rFonts w:ascii="Times New Roman" w:hAnsi="Times New Roman" w:cs="Times New Roman"/>
                      <w:sz w:val="20"/>
                      <w:szCs w:val="20"/>
                    </w:rPr>
                    <w:t>, Table A.2.1-10</w:t>
                  </w:r>
                </w:p>
              </w:tc>
            </w:tr>
            <w:tr w:rsidR="008535CF" w:rsidRPr="0039763A" w14:paraId="2BFBED91" w14:textId="77777777" w:rsidTr="008B240D">
              <w:tc>
                <w:tcPr>
                  <w:tcW w:w="2605" w:type="dxa"/>
                </w:tcPr>
                <w:p w14:paraId="48E5033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Beam correspondence</w:t>
                  </w:r>
                </w:p>
              </w:tc>
              <w:tc>
                <w:tcPr>
                  <w:tcW w:w="6750" w:type="dxa"/>
                </w:tcPr>
                <w:p w14:paraId="14B983A4"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beam correspondence assumptions (in accordance to the two types agreed in RAN4)</w:t>
                  </w:r>
                </w:p>
              </w:tc>
            </w:tr>
            <w:tr w:rsidR="008535CF" w:rsidRPr="0039763A" w14:paraId="4FD25BD8" w14:textId="77777777" w:rsidTr="008B240D">
              <w:tc>
                <w:tcPr>
                  <w:tcW w:w="2605" w:type="dxa"/>
                </w:tcPr>
                <w:p w14:paraId="7AD595F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Link adaptation</w:t>
                  </w:r>
                </w:p>
              </w:tc>
              <w:tc>
                <w:tcPr>
                  <w:tcW w:w="6750" w:type="dxa"/>
                </w:tcPr>
                <w:p w14:paraId="6EE7DB3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Based on CSI-RS</w:t>
                  </w:r>
                </w:p>
              </w:tc>
            </w:tr>
            <w:tr w:rsidR="008535CF" w:rsidRPr="0039763A" w14:paraId="2918D9D7" w14:textId="77777777" w:rsidTr="008B240D">
              <w:tc>
                <w:tcPr>
                  <w:tcW w:w="2605" w:type="dxa"/>
                </w:tcPr>
                <w:p w14:paraId="541A5F95"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6750" w:type="dxa"/>
                </w:tcPr>
                <w:p w14:paraId="12D1C97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FTP model 1 with packet size 0.5Mbytes (other value is not precluded).</w:t>
                  </w:r>
                </w:p>
                <w:p w14:paraId="152AE17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Other traffic models including the full buffer are not precluded.</w:t>
                  </w:r>
                </w:p>
              </w:tc>
            </w:tr>
            <w:tr w:rsidR="008535CF" w:rsidRPr="0039763A" w14:paraId="02A26102" w14:textId="77777777" w:rsidTr="008B240D">
              <w:tc>
                <w:tcPr>
                  <w:tcW w:w="2605" w:type="dxa"/>
                </w:tcPr>
                <w:p w14:paraId="3969E2C0"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Inter-cell mobility related</w:t>
                  </w:r>
                </w:p>
              </w:tc>
              <w:tc>
                <w:tcPr>
                  <w:tcW w:w="6750" w:type="dxa"/>
                </w:tcPr>
                <w:p w14:paraId="2E2CAAD4"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cell association scheme</w:t>
                  </w:r>
                </w:p>
              </w:tc>
            </w:tr>
            <w:tr w:rsidR="008535CF" w:rsidRPr="0039763A" w14:paraId="5E1DEF49" w14:textId="77777777" w:rsidTr="008B240D">
              <w:tc>
                <w:tcPr>
                  <w:tcW w:w="2605" w:type="dxa"/>
                </w:tcPr>
                <w:p w14:paraId="2A7042F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p>
              </w:tc>
              <w:tc>
                <w:tcPr>
                  <w:tcW w:w="6750" w:type="dxa"/>
                </w:tcPr>
                <w:p w14:paraId="2FC61B9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Need discussion</w:t>
                  </w:r>
                  <w:r w:rsidRPr="0039763A">
                    <w:rPr>
                      <w:rFonts w:ascii="Times New Roman" w:hAnsi="Times New Roman" w:cs="Times New Roman"/>
                      <w:sz w:val="20"/>
                      <w:szCs w:val="20"/>
                    </w:rPr>
                    <w:t xml:space="preserve"> </w:t>
                  </w:r>
                </w:p>
              </w:tc>
            </w:tr>
            <w:tr w:rsidR="008535CF" w:rsidRPr="0039763A" w14:paraId="36A75480" w14:textId="77777777" w:rsidTr="008B240D">
              <w:tc>
                <w:tcPr>
                  <w:tcW w:w="2605" w:type="dxa"/>
                </w:tcPr>
                <w:p w14:paraId="3D71A587"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tc>
              <w:tc>
                <w:tcPr>
                  <w:tcW w:w="6750" w:type="dxa"/>
                </w:tcPr>
                <w:p w14:paraId="4BE7F5F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Need discussion</w:t>
                  </w:r>
                </w:p>
                <w:p w14:paraId="1CD51C31"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e.g. Maximum power (EPIR) per beam direction/panel</w:t>
                  </w:r>
                </w:p>
              </w:tc>
            </w:tr>
            <w:tr w:rsidR="008535CF" w:rsidRPr="0039763A" w14:paraId="7467F710" w14:textId="77777777" w:rsidTr="008B240D">
              <w:tc>
                <w:tcPr>
                  <w:tcW w:w="2605" w:type="dxa"/>
                </w:tcPr>
                <w:p w14:paraId="4C617E07"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tc>
              <w:tc>
                <w:tcPr>
                  <w:tcW w:w="6750" w:type="dxa"/>
                </w:tcPr>
                <w:p w14:paraId="532CAFFA"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Need discussion</w:t>
                  </w:r>
                </w:p>
              </w:tc>
            </w:tr>
            <w:tr w:rsidR="008535CF" w:rsidRPr="0039763A" w14:paraId="5559D56E" w14:textId="77777777" w:rsidTr="008B240D">
              <w:tc>
                <w:tcPr>
                  <w:tcW w:w="2605" w:type="dxa"/>
                </w:tcPr>
                <w:p w14:paraId="537E1A9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tc>
              <w:tc>
                <w:tcPr>
                  <w:tcW w:w="6750" w:type="dxa"/>
                </w:tcPr>
                <w:p w14:paraId="27CE3353" w14:textId="77777777" w:rsidR="008535CF" w:rsidRPr="0039763A" w:rsidRDefault="008535CF" w:rsidP="00B4412D">
                  <w:pPr>
                    <w:snapToGrid w:val="0"/>
                    <w:rPr>
                      <w:rFonts w:ascii="Times New Roman" w:hAnsi="Times New Roman" w:cs="Times New Roman"/>
                      <w:sz w:val="20"/>
                      <w:szCs w:val="20"/>
                      <w:highlight w:val="yellow"/>
                    </w:rPr>
                  </w:pPr>
                  <w:r w:rsidRPr="0039763A">
                    <w:rPr>
                      <w:rFonts w:ascii="Times New Roman" w:hAnsi="Times New Roman" w:cs="Times New Roman"/>
                      <w:sz w:val="20"/>
                      <w:szCs w:val="20"/>
                      <w:highlight w:val="yellow"/>
                    </w:rPr>
                    <w:t>Need discussion</w:t>
                  </w:r>
                </w:p>
                <w:p w14:paraId="2C93BA4A" w14:textId="77777777" w:rsidR="008535CF" w:rsidRPr="0039763A" w:rsidRDefault="008535CF" w:rsidP="00B4412D">
                  <w:pPr>
                    <w:snapToGrid w:val="0"/>
                    <w:rPr>
                      <w:rFonts w:ascii="Times New Roman" w:hAnsi="Times New Roman" w:cs="Times New Roman"/>
                      <w:sz w:val="20"/>
                      <w:szCs w:val="20"/>
                      <w:highlight w:val="yellow"/>
                    </w:rPr>
                  </w:pPr>
                  <w:r w:rsidRPr="0039763A">
                    <w:rPr>
                      <w:rFonts w:ascii="Times New Roman" w:hAnsi="Times New Roman" w:cs="Times New Roman"/>
                      <w:sz w:val="20"/>
                      <w:szCs w:val="20"/>
                      <w:highlight w:val="yellow"/>
                    </w:rPr>
                    <w:t>e.g. Mobility with linear trajectories;</w:t>
                  </w:r>
                </w:p>
                <w:p w14:paraId="3A5E792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0000" w:themeColor="text1"/>
                      <w:sz w:val="20"/>
                      <w:szCs w:val="20"/>
                      <w:highlight w:val="yellow"/>
                      <w:lang w:val="en-GB"/>
                    </w:rPr>
                    <w:t>Companies to provide details on add-on features including UE mobility, rotation, blockage, spatial consistency etc.</w:t>
                  </w:r>
                </w:p>
              </w:tc>
            </w:tr>
            <w:tr w:rsidR="008535CF" w:rsidRPr="0039763A" w14:paraId="0949C781"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5DD31F" w14:textId="77777777" w:rsidR="008535CF" w:rsidRPr="0039763A" w:rsidRDefault="008535CF" w:rsidP="00B4412D">
                  <w:pPr>
                    <w:snapToGrid w:val="0"/>
                    <w:rPr>
                      <w:rFonts w:ascii="Times New Roman" w:eastAsia="Malgun Gothic" w:hAnsi="Times New Roman" w:cs="Times New Roman"/>
                      <w:color w:val="000000"/>
                      <w:kern w:val="24"/>
                      <w:sz w:val="20"/>
                      <w:szCs w:val="20"/>
                      <w:lang w:val="en-GB"/>
                    </w:rPr>
                  </w:pPr>
                  <w:r w:rsidRPr="0039763A">
                    <w:rPr>
                      <w:rFonts w:ascii="Times New Roman" w:eastAsia="Malgun Gothic" w:hAnsi="Times New Roman" w:cs="Times New Roman"/>
                      <w:color w:val="000000"/>
                      <w:kern w:val="24"/>
                      <w:sz w:val="20"/>
                      <w:szCs w:val="20"/>
                      <w:lang w:val="en-GB"/>
                    </w:rPr>
                    <w:t>Inter-panel calibration for UE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793743" w14:textId="77777777" w:rsidR="008535CF" w:rsidRPr="0039763A" w:rsidRDefault="008535CF" w:rsidP="00B4412D">
                  <w:pPr>
                    <w:snapToGrid w:val="0"/>
                    <w:rPr>
                      <w:rFonts w:ascii="Times New Roman" w:eastAsia="Malgun Gothic" w:hAnsi="Times New Roman" w:cs="Times New Roman"/>
                      <w:color w:val="00B050"/>
                      <w:kern w:val="24"/>
                      <w:sz w:val="20"/>
                      <w:szCs w:val="20"/>
                      <w:lang w:val="en-GB"/>
                    </w:rPr>
                  </w:pPr>
                  <w:r w:rsidRPr="0039763A">
                    <w:rPr>
                      <w:rFonts w:ascii="Times New Roman" w:eastAsia="Malgun Gothic" w:hAnsi="Times New Roman" w:cs="Times New Roman"/>
                      <w:color w:val="000000" w:themeColor="text1"/>
                      <w:kern w:val="24"/>
                      <w:sz w:val="20"/>
                      <w:szCs w:val="20"/>
                      <w:lang w:val="en-GB"/>
                    </w:rPr>
                    <w:t>Ideal, non-ideal following 38.802 (optional) – Explain any errors</w:t>
                  </w:r>
                </w:p>
              </w:tc>
            </w:tr>
            <w:tr w:rsidR="008535CF" w:rsidRPr="0039763A" w14:paraId="43B18780"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7623F"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Control and RS overhead</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01088A"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 xml:space="preserve">Companies report details of the assumptions </w:t>
                  </w:r>
                </w:p>
              </w:tc>
            </w:tr>
            <w:tr w:rsidR="008535CF" w:rsidRPr="0039763A" w14:paraId="383ABD06"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A80C99"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Control channel decoding</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F80DEB"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Ideal or Non-ideal (Companies explain how it is modelled)</w:t>
                  </w:r>
                </w:p>
              </w:tc>
            </w:tr>
            <w:tr w:rsidR="008535CF" w:rsidRPr="0039763A" w14:paraId="4B583AF8"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72620D"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UE receiver type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286283"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MMSE-IRC as the baseline, other advanced receiver is not precluded</w:t>
                  </w:r>
                </w:p>
              </w:tc>
            </w:tr>
            <w:tr w:rsidR="008535CF" w:rsidRPr="0039763A" w14:paraId="65A68C55"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DB0DD8"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BF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AED176"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Companies explain what scheme is used</w:t>
                  </w:r>
                </w:p>
              </w:tc>
            </w:tr>
            <w:tr w:rsidR="008535CF" w:rsidRPr="0039763A" w14:paraId="74C09C2E"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628B72"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Transmission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8C63D6" w14:textId="77777777" w:rsidR="008535CF" w:rsidRPr="0039763A" w:rsidRDefault="008535CF" w:rsidP="00B4412D">
                  <w:pPr>
                    <w:pStyle w:val="Web"/>
                    <w:snapToGrid w:val="0"/>
                    <w:spacing w:before="0" w:beforeAutospacing="0" w:after="0" w:afterAutospacing="0"/>
                    <w:rPr>
                      <w:color w:val="00B050"/>
                      <w:sz w:val="20"/>
                      <w:szCs w:val="20"/>
                    </w:rPr>
                  </w:pPr>
                  <w:r w:rsidRPr="0039763A">
                    <w:rPr>
                      <w:rFonts w:eastAsia="Malgun Gothic"/>
                      <w:color w:val="00B050"/>
                      <w:kern w:val="24"/>
                      <w:sz w:val="20"/>
                      <w:szCs w:val="20"/>
                      <w:lang w:val="en-GB"/>
                    </w:rPr>
                    <w:t>Multi-antenna port transmission schemes</w:t>
                  </w:r>
                </w:p>
                <w:p w14:paraId="30DEF743"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Note: Companies explain details of the using transmission scheme.</w:t>
                  </w:r>
                </w:p>
              </w:tc>
            </w:tr>
            <w:tr w:rsidR="008535CF" w:rsidRPr="0039763A" w14:paraId="11CCF247" w14:textId="77777777" w:rsidTr="008B240D">
              <w:tc>
                <w:tcPr>
                  <w:tcW w:w="2605" w:type="dxa"/>
                </w:tcPr>
                <w:p w14:paraId="1C347E8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Other simulation assumptions</w:t>
                  </w:r>
                </w:p>
              </w:tc>
              <w:tc>
                <w:tcPr>
                  <w:tcW w:w="6750" w:type="dxa"/>
                </w:tcPr>
                <w:p w14:paraId="24E7F284"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serving TRP selection</w:t>
                  </w:r>
                </w:p>
                <w:p w14:paraId="714F7F20"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scheduling algorithm</w:t>
                  </w:r>
                </w:p>
              </w:tc>
            </w:tr>
            <w:tr w:rsidR="008535CF" w:rsidRPr="0039763A" w14:paraId="55276509" w14:textId="77777777" w:rsidTr="008B240D">
              <w:tc>
                <w:tcPr>
                  <w:tcW w:w="2605" w:type="dxa"/>
                </w:tcPr>
                <w:p w14:paraId="7E7746C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Algorithm details (when applicable)</w:t>
                  </w:r>
                </w:p>
              </w:tc>
              <w:tc>
                <w:tcPr>
                  <w:tcW w:w="6750" w:type="dxa"/>
                </w:tcPr>
                <w:p w14:paraId="40E47C2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report:</w:t>
                  </w:r>
                </w:p>
                <w:p w14:paraId="187C58F6" w14:textId="77777777" w:rsidR="008535CF" w:rsidRPr="0039763A" w:rsidRDefault="008535CF" w:rsidP="00B4412D">
                  <w:pPr>
                    <w:pStyle w:val="a3"/>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Beam reporting mechanism</w:t>
                  </w:r>
                </w:p>
                <w:p w14:paraId="756D98F3" w14:textId="77777777" w:rsidR="008535CF" w:rsidRPr="0039763A" w:rsidRDefault="008535CF" w:rsidP="00B4412D">
                  <w:pPr>
                    <w:pStyle w:val="a3"/>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Beam metric L1-RSRP; L1-SINR is optional</w:t>
                  </w:r>
                </w:p>
                <w:p w14:paraId="08919C57" w14:textId="77777777" w:rsidR="008535CF" w:rsidRPr="0039763A" w:rsidRDefault="008535CF" w:rsidP="00B4412D">
                  <w:pPr>
                    <w:pStyle w:val="a3"/>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Number of active panels</w:t>
                  </w:r>
                </w:p>
              </w:tc>
            </w:tr>
            <w:tr w:rsidR="008535CF" w:rsidRPr="0039763A" w14:paraId="11CACD49" w14:textId="77777777" w:rsidTr="008B240D">
              <w:tc>
                <w:tcPr>
                  <w:tcW w:w="2605" w:type="dxa"/>
                </w:tcPr>
                <w:p w14:paraId="635BE348"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 xml:space="preserve">Performance metrics (when applicable) </w:t>
                  </w:r>
                </w:p>
              </w:tc>
              <w:tc>
                <w:tcPr>
                  <w:tcW w:w="6750" w:type="dxa"/>
                </w:tcPr>
                <w:p w14:paraId="572B3944" w14:textId="77777777" w:rsidR="008535CF" w:rsidRPr="0039763A" w:rsidRDefault="008535CF" w:rsidP="00B4412D">
                  <w:pPr>
                    <w:pStyle w:val="a3"/>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Outage</w:t>
                  </w:r>
                </w:p>
                <w:p w14:paraId="3040C610" w14:textId="77777777" w:rsidR="008535CF" w:rsidRPr="0039763A" w:rsidRDefault="008535CF" w:rsidP="00B4412D">
                  <w:pPr>
                    <w:pStyle w:val="a3"/>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CDF of UPT, avg. and 5% UPT</w:t>
                  </w:r>
                </w:p>
                <w:p w14:paraId="3FFB1DEB" w14:textId="77777777" w:rsidR="008535CF" w:rsidRPr="0039763A" w:rsidRDefault="008535CF" w:rsidP="00B4412D">
                  <w:pPr>
                    <w:pStyle w:val="a3"/>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Overhead</w:t>
                  </w:r>
                </w:p>
                <w:p w14:paraId="1FB78C80" w14:textId="77777777" w:rsidR="008535CF" w:rsidRPr="0039763A" w:rsidRDefault="008535CF" w:rsidP="00B4412D">
                  <w:pPr>
                    <w:pStyle w:val="a3"/>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Latency of beam switching</w:t>
                  </w:r>
                </w:p>
                <w:p w14:paraId="5F95D2F4" w14:textId="77777777" w:rsidR="008535CF" w:rsidRPr="0039763A" w:rsidRDefault="008535CF" w:rsidP="00B4412D">
                  <w:pPr>
                    <w:pStyle w:val="a3"/>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Latency of Handover</w:t>
                  </w:r>
                </w:p>
              </w:tc>
            </w:tr>
          </w:tbl>
          <w:p w14:paraId="6C2A45E6" w14:textId="190AFA43" w:rsidR="008535CF" w:rsidRPr="0039763A" w:rsidRDefault="008535CF" w:rsidP="00440471">
            <w:pPr>
              <w:pStyle w:val="ad"/>
              <w:keepNext/>
              <w:wordWrap/>
              <w:snapToGrid w:val="0"/>
              <w:spacing w:after="120" w:line="240" w:lineRule="auto"/>
              <w:rPr>
                <w:rFonts w:ascii="Times New Roman" w:hAnsi="Times New Roman" w:cs="Times New Roman"/>
                <w:b w:val="0"/>
              </w:rPr>
            </w:pPr>
          </w:p>
        </w:tc>
      </w:tr>
    </w:tbl>
    <w:p w14:paraId="137EB7D2" w14:textId="77777777" w:rsidR="008535CF" w:rsidRPr="0039763A" w:rsidRDefault="008535CF" w:rsidP="00440471">
      <w:pPr>
        <w:pStyle w:val="ad"/>
        <w:keepNext/>
        <w:wordWrap/>
        <w:snapToGrid w:val="0"/>
        <w:spacing w:after="120" w:line="240" w:lineRule="auto"/>
        <w:rPr>
          <w:rFonts w:ascii="Times New Roman" w:hAnsi="Times New Roman" w:cs="Times New Roman"/>
          <w:b w:val="0"/>
        </w:rPr>
      </w:pPr>
    </w:p>
    <w:p w14:paraId="38C9B973" w14:textId="544BF171" w:rsidR="00185D8C" w:rsidRPr="0039763A" w:rsidRDefault="00185D8C" w:rsidP="00466B5F">
      <w:pPr>
        <w:pStyle w:val="ad"/>
        <w:keepNext/>
        <w:wordWrap/>
        <w:snapToGrid w:val="0"/>
        <w:spacing w:after="120" w:line="288" w:lineRule="auto"/>
        <w:rPr>
          <w:rFonts w:ascii="Times New Roman" w:hAnsi="Times New Roman" w:cs="Times New Roman"/>
          <w:b w:val="0"/>
          <w:i/>
        </w:rPr>
      </w:pPr>
      <w:r w:rsidRPr="0039763A">
        <w:rPr>
          <w:rFonts w:ascii="Times New Roman" w:hAnsi="Times New Roman" w:cs="Times New Roman"/>
          <w:b w:val="0"/>
        </w:rPr>
        <w:t xml:space="preserve">Companies are encouraged to share their views on the content of section </w:t>
      </w:r>
      <w:r w:rsidRPr="0039763A">
        <w:rPr>
          <w:rFonts w:ascii="Times New Roman" w:hAnsi="Times New Roman" w:cs="Times New Roman"/>
          <w:b w:val="0"/>
        </w:rPr>
        <w:fldChar w:fldCharType="begin"/>
      </w:r>
      <w:r w:rsidRPr="0039763A">
        <w:rPr>
          <w:rFonts w:ascii="Times New Roman" w:hAnsi="Times New Roman" w:cs="Times New Roman"/>
          <w:b w:val="0"/>
        </w:rPr>
        <w:instrText xml:space="preserve"> REF _Ref44438684 \r \h  \* MERGEFORMAT </w:instrText>
      </w:r>
      <w:r w:rsidRPr="0039763A">
        <w:rPr>
          <w:rFonts w:ascii="Times New Roman" w:hAnsi="Times New Roman" w:cs="Times New Roman"/>
          <w:b w:val="0"/>
        </w:rPr>
      </w:r>
      <w:r w:rsidRPr="0039763A">
        <w:rPr>
          <w:rFonts w:ascii="Times New Roman" w:hAnsi="Times New Roman" w:cs="Times New Roman"/>
          <w:b w:val="0"/>
        </w:rPr>
        <w:fldChar w:fldCharType="separate"/>
      </w:r>
      <w:r w:rsidR="00B3660F">
        <w:rPr>
          <w:rFonts w:ascii="Times New Roman" w:hAnsi="Times New Roman" w:cs="Times New Roman"/>
          <w:bCs w:val="0"/>
        </w:rPr>
        <w:t>Error! Reference source not found.</w:t>
      </w:r>
      <w:r w:rsidRPr="0039763A">
        <w:rPr>
          <w:rFonts w:ascii="Times New Roman" w:hAnsi="Times New Roman" w:cs="Times New Roman"/>
          <w:b w:val="0"/>
        </w:rPr>
        <w:fldChar w:fldCharType="end"/>
      </w:r>
      <w:r w:rsidRPr="0039763A">
        <w:rPr>
          <w:rFonts w:ascii="Times New Roman" w:hAnsi="Times New Roman" w:cs="Times New Roman"/>
          <w:b w:val="0"/>
        </w:rPr>
        <w:t xml:space="preserve"> </w:t>
      </w:r>
      <w:r w:rsidRPr="0039763A">
        <w:rPr>
          <w:rFonts w:ascii="Times New Roman" w:hAnsi="Times New Roman" w:cs="Times New Roman"/>
          <w:b w:val="0"/>
          <w:i/>
        </w:rPr>
        <w:t>especially</w:t>
      </w:r>
      <w:r w:rsidRPr="0039763A">
        <w:rPr>
          <w:rFonts w:ascii="Times New Roman" w:hAnsi="Times New Roman" w:cs="Times New Roman"/>
          <w:b w:val="0"/>
        </w:rPr>
        <w:t xml:space="preserve"> on the </w:t>
      </w:r>
      <w:r w:rsidRPr="0039763A">
        <w:rPr>
          <w:rFonts w:ascii="Times New Roman" w:hAnsi="Times New Roman" w:cs="Times New Roman"/>
          <w:b w:val="0"/>
          <w:highlight w:val="yellow"/>
        </w:rPr>
        <w:t>yellow</w:t>
      </w:r>
      <w:r w:rsidRPr="0039763A">
        <w:rPr>
          <w:rFonts w:ascii="Times New Roman" w:hAnsi="Times New Roman" w:cs="Times New Roman"/>
          <w:b w:val="0"/>
        </w:rPr>
        <w:t xml:space="preserve"> highlighted rows.</w:t>
      </w:r>
    </w:p>
    <w:p w14:paraId="2DDC41C7" w14:textId="55288B0D" w:rsidR="00185D8C" w:rsidRPr="0039763A" w:rsidRDefault="00185D8C" w:rsidP="00466B5F">
      <w:pPr>
        <w:pStyle w:val="ad"/>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inputs gathered in below, the content of section </w:t>
      </w:r>
      <w:r w:rsidRPr="0039763A">
        <w:rPr>
          <w:rFonts w:ascii="Times New Roman" w:hAnsi="Times New Roman" w:cs="Times New Roman"/>
          <w:b w:val="0"/>
        </w:rPr>
        <w:fldChar w:fldCharType="begin"/>
      </w:r>
      <w:r w:rsidRPr="0039763A">
        <w:rPr>
          <w:rFonts w:ascii="Times New Roman" w:hAnsi="Times New Roman" w:cs="Times New Roman"/>
          <w:b w:val="0"/>
        </w:rPr>
        <w:instrText xml:space="preserve"> REF _Ref44438684 \r \h  \* MERGEFORMAT </w:instrText>
      </w:r>
      <w:r w:rsidRPr="0039763A">
        <w:rPr>
          <w:rFonts w:ascii="Times New Roman" w:hAnsi="Times New Roman" w:cs="Times New Roman"/>
          <w:b w:val="0"/>
        </w:rPr>
      </w:r>
      <w:r w:rsidRPr="0039763A">
        <w:rPr>
          <w:rFonts w:ascii="Times New Roman" w:hAnsi="Times New Roman" w:cs="Times New Roman"/>
          <w:b w:val="0"/>
        </w:rPr>
        <w:fldChar w:fldCharType="separate"/>
      </w:r>
      <w:r w:rsidR="00B3660F">
        <w:rPr>
          <w:rFonts w:ascii="Times New Roman" w:hAnsi="Times New Roman" w:cs="Times New Roman"/>
          <w:bCs w:val="0"/>
        </w:rPr>
        <w:t>Error! Reference source not found.</w:t>
      </w:r>
      <w:r w:rsidRPr="0039763A">
        <w:rPr>
          <w:rFonts w:ascii="Times New Roman" w:hAnsi="Times New Roman" w:cs="Times New Roman"/>
          <w:b w:val="0"/>
        </w:rPr>
        <w:fldChar w:fldCharType="end"/>
      </w:r>
      <w:r w:rsidRPr="0039763A">
        <w:rPr>
          <w:rFonts w:ascii="Times New Roman" w:hAnsi="Times New Roman" w:cs="Times New Roman"/>
          <w:b w:val="0"/>
        </w:rPr>
        <w:t xml:space="preserve"> will be refined accordingly to arrive at a </w:t>
      </w:r>
      <w:r w:rsidRPr="0039763A">
        <w:rPr>
          <w:rFonts w:ascii="Times New Roman" w:hAnsi="Times New Roman" w:cs="Times New Roman"/>
          <w:u w:val="single"/>
        </w:rPr>
        <w:t>final proposal</w:t>
      </w:r>
      <w:r w:rsidRPr="0039763A">
        <w:rPr>
          <w:rFonts w:ascii="Times New Roman" w:hAnsi="Times New Roman" w:cs="Times New Roman"/>
          <w:b w:val="0"/>
        </w:rPr>
        <w:t xml:space="preserve">. </w:t>
      </w:r>
    </w:p>
    <w:p w14:paraId="75D43054" w14:textId="77777777" w:rsidR="00185D8C" w:rsidRPr="0039763A" w:rsidRDefault="00185D8C" w:rsidP="00440471">
      <w:pPr>
        <w:pStyle w:val="ad"/>
        <w:keepNext/>
        <w:wordWrap/>
        <w:snapToGrid w:val="0"/>
        <w:spacing w:after="120" w:line="240" w:lineRule="auto"/>
        <w:jc w:val="center"/>
        <w:rPr>
          <w:rFonts w:ascii="Times New Roman" w:hAnsi="Times New Roman" w:cs="Times New Roman"/>
        </w:rPr>
      </w:pPr>
      <w:bookmarkStart w:id="4" w:name="_Ref44438835"/>
    </w:p>
    <w:bookmarkEnd w:id="4"/>
    <w:p w14:paraId="684EF9D4" w14:textId="233E8BB8" w:rsidR="00185D8C" w:rsidRPr="0039763A" w:rsidRDefault="00185D8C" w:rsidP="00185D8C">
      <w:pPr>
        <w:pStyle w:val="ad"/>
        <w:keepNext/>
        <w:jc w:val="center"/>
        <w:rPr>
          <w:rFonts w:ascii="Times New Roman" w:hAnsi="Times New Roman" w:cs="Times New Roman"/>
        </w:rPr>
      </w:pPr>
      <w:r w:rsidRPr="0039763A">
        <w:rPr>
          <w:rFonts w:ascii="Times New Roman" w:hAnsi="Times New Roman" w:cs="Times New Roman"/>
        </w:rPr>
        <w:t xml:space="preserve">Inputs from companies on the content of section </w:t>
      </w:r>
      <w:r w:rsidRPr="0039763A">
        <w:rPr>
          <w:rFonts w:ascii="Times New Roman" w:hAnsi="Times New Roman" w:cs="Times New Roman"/>
        </w:rPr>
        <w:fldChar w:fldCharType="begin"/>
      </w:r>
      <w:r w:rsidRPr="0039763A">
        <w:rPr>
          <w:rFonts w:ascii="Times New Roman" w:hAnsi="Times New Roman" w:cs="Times New Roman"/>
        </w:rPr>
        <w:instrText xml:space="preserve"> REF _Ref44439746 \r \h  \* MERGEFORMAT </w:instrText>
      </w:r>
      <w:r w:rsidRPr="0039763A">
        <w:rPr>
          <w:rFonts w:ascii="Times New Roman" w:hAnsi="Times New Roman" w:cs="Times New Roman"/>
        </w:rPr>
      </w:r>
      <w:r w:rsidRPr="0039763A">
        <w:rPr>
          <w:rFonts w:ascii="Times New Roman" w:hAnsi="Times New Roman" w:cs="Times New Roman"/>
        </w:rPr>
        <w:fldChar w:fldCharType="separate"/>
      </w:r>
      <w:r w:rsidR="00B3660F">
        <w:rPr>
          <w:rFonts w:ascii="Times New Roman" w:hAnsi="Times New Roman" w:cs="Times New Roman"/>
          <w:b w:val="0"/>
          <w:bCs w:val="0"/>
        </w:rPr>
        <w:t>Error! Reference source not found.</w:t>
      </w:r>
      <w:r w:rsidRPr="0039763A">
        <w:rPr>
          <w:rFonts w:ascii="Times New Roman" w:hAnsi="Times New Roman" w:cs="Times New Roman"/>
        </w:rPr>
        <w:fldChar w:fldCharType="end"/>
      </w:r>
    </w:p>
    <w:tbl>
      <w:tblPr>
        <w:tblStyle w:val="ac"/>
        <w:tblW w:w="9445" w:type="dxa"/>
        <w:tblLook w:val="04A0" w:firstRow="1" w:lastRow="0" w:firstColumn="1" w:lastColumn="0" w:noHBand="0" w:noVBand="1"/>
      </w:tblPr>
      <w:tblGrid>
        <w:gridCol w:w="1615"/>
        <w:gridCol w:w="7830"/>
      </w:tblGrid>
      <w:tr w:rsidR="00185D8C" w:rsidRPr="0039763A" w14:paraId="7DA0A435" w14:textId="77777777" w:rsidTr="00CB612C">
        <w:tc>
          <w:tcPr>
            <w:tcW w:w="1615" w:type="dxa"/>
            <w:shd w:val="clear" w:color="auto" w:fill="D5DCE4" w:themeFill="text2" w:themeFillTint="33"/>
          </w:tcPr>
          <w:p w14:paraId="38D328D6"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Company</w:t>
            </w:r>
          </w:p>
        </w:tc>
        <w:tc>
          <w:tcPr>
            <w:tcW w:w="7830" w:type="dxa"/>
            <w:shd w:val="clear" w:color="auto" w:fill="D5DCE4" w:themeFill="text2" w:themeFillTint="33"/>
          </w:tcPr>
          <w:p w14:paraId="17D26606"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Input</w:t>
            </w:r>
          </w:p>
        </w:tc>
      </w:tr>
      <w:tr w:rsidR="00185D8C" w:rsidRPr="0039763A" w14:paraId="14A93E27" w14:textId="77777777" w:rsidTr="00CB612C">
        <w:tc>
          <w:tcPr>
            <w:tcW w:w="1615" w:type="dxa"/>
          </w:tcPr>
          <w:p w14:paraId="16C86FA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Ericsson</w:t>
            </w:r>
          </w:p>
        </w:tc>
        <w:tc>
          <w:tcPr>
            <w:tcW w:w="7830" w:type="dxa"/>
          </w:tcPr>
          <w:p w14:paraId="227030D0"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SLS for mobility:</w:t>
            </w:r>
          </w:p>
          <w:p w14:paraId="450D588E" w14:textId="77777777" w:rsidR="00185D8C" w:rsidRPr="0039763A" w:rsidRDefault="00185D8C" w:rsidP="009E4D01">
            <w:pPr>
              <w:pStyle w:val="a3"/>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It is unlikely that classical SLS (i.e., UTP) for mobility would lead to comparable results</w:t>
            </w:r>
          </w:p>
          <w:p w14:paraId="2C0B13E2" w14:textId="77777777" w:rsidR="00185D8C" w:rsidRPr="0039763A" w:rsidRDefault="00185D8C" w:rsidP="009E4D01">
            <w:pPr>
              <w:pStyle w:val="a3"/>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mobility setup is still unproven: although there is a channel model in place, the procedure to handle users that cross cell borders is unclear </w:t>
            </w:r>
          </w:p>
          <w:p w14:paraId="400685D7" w14:textId="77777777" w:rsidR="00185D8C" w:rsidRPr="0039763A" w:rsidRDefault="00185D8C" w:rsidP="009E4D01">
            <w:pPr>
              <w:pStyle w:val="a3"/>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There are far too many free parameters, e.g., beam management and scheduling. The simulations on L1-SINR in Rel-16 resulted in a wide range of differing results, due to unclear selections on other parameters – it is highly likely that the same thing will happen again.</w:t>
            </w:r>
          </w:p>
          <w:p w14:paraId="5549608C" w14:textId="77777777" w:rsidR="00185D8C" w:rsidRPr="0039763A" w:rsidRDefault="00185D8C" w:rsidP="009E4D01">
            <w:pPr>
              <w:pStyle w:val="a3"/>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 highly simplified setup is proposed which may lead to comparable results:</w:t>
            </w:r>
          </w:p>
          <w:p w14:paraId="7B09B3B9" w14:textId="77777777" w:rsidR="00185D8C" w:rsidRPr="0039763A" w:rsidRDefault="00185D8C" w:rsidP="009E4D01">
            <w:pPr>
              <w:pStyle w:val="a3"/>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Straight line mobility – all positions must be in the same cell</w:t>
            </w:r>
          </w:p>
          <w:p w14:paraId="3E40AA61" w14:textId="77777777" w:rsidR="00185D8C" w:rsidRPr="0039763A" w:rsidRDefault="00185D8C" w:rsidP="009E4D01">
            <w:pPr>
              <w:pStyle w:val="a3"/>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Each mobility trace is 40m</w:t>
            </w:r>
          </w:p>
          <w:p w14:paraId="51D533EA" w14:textId="77777777" w:rsidR="00185D8C" w:rsidRPr="0039763A" w:rsidRDefault="00185D8C" w:rsidP="009E4D01">
            <w:pPr>
              <w:pStyle w:val="a3"/>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Ideal beam selection at the UE</w:t>
            </w:r>
          </w:p>
          <w:p w14:paraId="7B356854" w14:textId="77777777" w:rsidR="00185D8C" w:rsidRPr="0039763A" w:rsidRDefault="00185D8C" w:rsidP="009E4D01">
            <w:pPr>
              <w:pStyle w:val="a3"/>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Single user in a cell, full buffer traffic</w:t>
            </w:r>
          </w:p>
          <w:p w14:paraId="4AF053EE" w14:textId="77777777" w:rsidR="00185D8C" w:rsidRPr="0039763A" w:rsidRDefault="00185D8C" w:rsidP="008B240D">
            <w:pPr>
              <w:pStyle w:val="a3"/>
              <w:snapToGrid w:val="0"/>
              <w:spacing w:after="0" w:line="240" w:lineRule="auto"/>
              <w:contextualSpacing w:val="0"/>
              <w:rPr>
                <w:rFonts w:ascii="Times New Roman" w:hAnsi="Times New Roman" w:cs="Times New Roman"/>
                <w:sz w:val="20"/>
                <w:szCs w:val="20"/>
              </w:rPr>
            </w:pPr>
          </w:p>
          <w:p w14:paraId="00D09D38"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SLS for coverage loss mitigation due to MPE regulation:</w:t>
            </w:r>
          </w:p>
          <w:p w14:paraId="5E2C12F5" w14:textId="77777777" w:rsidR="00185D8C" w:rsidRPr="0039763A" w:rsidRDefault="00185D8C" w:rsidP="009E4D01">
            <w:pPr>
              <w:pStyle w:val="a3"/>
              <w:numPr>
                <w:ilvl w:val="0"/>
                <w:numId w:val="6"/>
              </w:numPr>
              <w:snapToGrid w:val="0"/>
              <w:spacing w:after="0" w:line="240" w:lineRule="auto"/>
              <w:contextualSpacing w:val="0"/>
              <w:rPr>
                <w:rFonts w:ascii="Times New Roman" w:hAnsi="Times New Roman" w:cs="Times New Roman"/>
                <w:i/>
                <w:iCs/>
                <w:sz w:val="20"/>
                <w:szCs w:val="20"/>
              </w:rPr>
            </w:pPr>
            <w:r w:rsidRPr="0039763A">
              <w:rPr>
                <w:rFonts w:ascii="Times New Roman" w:hAnsi="Times New Roman" w:cs="Times New Roman"/>
                <w:i/>
                <w:iCs/>
                <w:sz w:val="20"/>
                <w:szCs w:val="20"/>
              </w:rPr>
              <w:t xml:space="preserve">Max EIRP for the UE: </w:t>
            </w:r>
            <w:r w:rsidRPr="0039763A">
              <w:rPr>
                <w:rFonts w:ascii="Times New Roman" w:hAnsi="Times New Roman" w:cs="Times New Roman"/>
                <w:sz w:val="20"/>
                <w:szCs w:val="20"/>
              </w:rPr>
              <w:t>22dBm (PC3)</w:t>
            </w:r>
          </w:p>
          <w:p w14:paraId="5BE021E3" w14:textId="77777777" w:rsidR="00185D8C" w:rsidRPr="0039763A" w:rsidRDefault="00185D8C" w:rsidP="009E4D01">
            <w:pPr>
              <w:pStyle w:val="a3"/>
              <w:numPr>
                <w:ilvl w:val="0"/>
                <w:numId w:val="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i/>
                <w:iCs/>
                <w:sz w:val="20"/>
                <w:szCs w:val="20"/>
              </w:rPr>
              <w:t>Panel blocking model:</w:t>
            </w:r>
            <w:r w:rsidRPr="0039763A">
              <w:rPr>
                <w:rFonts w:ascii="Times New Roman" w:hAnsi="Times New Roman" w:cs="Times New Roman"/>
                <w:sz w:val="20"/>
                <w:szCs w:val="20"/>
              </w:rPr>
              <w:t xml:space="preserve"> additional pathloss of 10dB for one random panel for every UE</w:t>
            </w:r>
          </w:p>
          <w:p w14:paraId="4080E173" w14:textId="77777777" w:rsidR="00185D8C" w:rsidRPr="0039763A" w:rsidRDefault="00185D8C" w:rsidP="009E4D01">
            <w:pPr>
              <w:pStyle w:val="a3"/>
              <w:numPr>
                <w:ilvl w:val="0"/>
                <w:numId w:val="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i/>
                <w:iCs/>
                <w:sz w:val="20"/>
                <w:szCs w:val="20"/>
              </w:rPr>
              <w:t>MPE modeling:</w:t>
            </w:r>
            <w:r w:rsidRPr="0039763A">
              <w:rPr>
                <w:rFonts w:ascii="Times New Roman" w:hAnsi="Times New Roman" w:cs="Times New Roman"/>
                <w:sz w:val="20"/>
                <w:szCs w:val="20"/>
              </w:rPr>
              <w:t xml:space="preserve"> max transmit power for covered panel reduced by 10dB when more than 15% of the scheduled symbols during 1s are uplink symbols (RAN4). </w:t>
            </w:r>
          </w:p>
          <w:p w14:paraId="2B55C668" w14:textId="77777777" w:rsidR="00185D8C" w:rsidRPr="0039763A" w:rsidRDefault="00185D8C" w:rsidP="009E4D01">
            <w:pPr>
              <w:pStyle w:val="a3"/>
              <w:numPr>
                <w:ilvl w:val="0"/>
                <w:numId w:val="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i/>
                <w:iCs/>
                <w:sz w:val="20"/>
                <w:szCs w:val="20"/>
              </w:rPr>
              <w:t>UE-side panel switching latency:</w:t>
            </w:r>
            <w:r w:rsidRPr="0039763A">
              <w:rPr>
                <w:rFonts w:ascii="Times New Roman" w:hAnsi="Times New Roman" w:cs="Times New Roman"/>
                <w:sz w:val="20"/>
                <w:szCs w:val="20"/>
              </w:rPr>
              <w:t xml:space="preserve"> 0ms (all panels can be used for measurements simultaneously, but only one can be used for transmission)</w:t>
            </w:r>
          </w:p>
        </w:tc>
      </w:tr>
      <w:tr w:rsidR="00185D8C" w:rsidRPr="0039763A" w14:paraId="286ACA56" w14:textId="77777777" w:rsidTr="00CB612C">
        <w:tc>
          <w:tcPr>
            <w:tcW w:w="1615" w:type="dxa"/>
          </w:tcPr>
          <w:p w14:paraId="3BC224C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InterDigital</w:t>
            </w:r>
          </w:p>
        </w:tc>
        <w:tc>
          <w:tcPr>
            <w:tcW w:w="7830" w:type="dxa"/>
          </w:tcPr>
          <w:p w14:paraId="2208B7A3"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To save time, it would be better to simplify SLS development by splitting the evaluation assumptions with two separate focus of inter-cell mobility evaluation and MPE regulations.</w:t>
            </w:r>
          </w:p>
          <w:p w14:paraId="4379B28B"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example, we could assume a fixed MCS for inter-cell mobility evaluation, while a CSI-RS-based link adaptation could be a better choice for MPE studies.</w:t>
            </w:r>
          </w:p>
          <w:p w14:paraId="2EC35F88"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The HST scenario (256 Km/h) may be dropped to avoid overlapping studies with the HST sub-agenda.</w:t>
            </w:r>
          </w:p>
          <w:p w14:paraId="1834A080"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Besides considering handover latency, handover failure and RLF events may also need to be counted. Also, the time associated for beam/link recovery can be considered. </w:t>
            </w:r>
          </w:p>
          <w:p w14:paraId="35FE1BE7"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For blockage modeling, the models in 38.901 may be used, however a single set of assumptions for temporal variability of the model should be agreed among companies. </w:t>
            </w:r>
          </w:p>
          <w:p w14:paraId="708138BE"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panel blockage modeling (hand gripping), it would be sufficient to agree on a set of potential loss values and occurrence probabilities.</w:t>
            </w:r>
          </w:p>
        </w:tc>
      </w:tr>
      <w:tr w:rsidR="00185D8C" w:rsidRPr="0039763A" w14:paraId="6F765F4D" w14:textId="77777777" w:rsidTr="00CB612C">
        <w:tc>
          <w:tcPr>
            <w:tcW w:w="1615" w:type="dxa"/>
          </w:tcPr>
          <w:p w14:paraId="23E0FBB8"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DOCOMO</w:t>
            </w:r>
          </w:p>
        </w:tc>
        <w:tc>
          <w:tcPr>
            <w:tcW w:w="7830" w:type="dxa"/>
          </w:tcPr>
          <w:p w14:paraId="0925775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For multi-panel UE, take 2 panels per UE as baseline, and 3 or 4 panel UE as optional. The same antenna configuration per panel is baseline. </w:t>
            </w:r>
          </w:p>
          <w:p w14:paraId="7D6038F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multi-panel UE, a single panel can be selected by UE for UL TX based on UL BM. UE-side panel switching latency is 0 ms.</w:t>
            </w:r>
          </w:p>
        </w:tc>
      </w:tr>
      <w:tr w:rsidR="00185D8C" w:rsidRPr="0039763A" w14:paraId="71E5B24B" w14:textId="77777777" w:rsidTr="00F42D10">
        <w:trPr>
          <w:trHeight w:val="3779"/>
        </w:trPr>
        <w:tc>
          <w:tcPr>
            <w:tcW w:w="1615" w:type="dxa"/>
          </w:tcPr>
          <w:p w14:paraId="2B330BA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Samsung</w:t>
            </w:r>
          </w:p>
        </w:tc>
        <w:tc>
          <w:tcPr>
            <w:tcW w:w="7830" w:type="dxa"/>
          </w:tcPr>
          <w:p w14:paraId="6053CBAE"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SLS Simulation Use Cases:</w:t>
            </w:r>
          </w:p>
          <w:p w14:paraId="09B9B84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high speed train/highway scenarios as well as scenarios with MPE events, comparing various options.</w:t>
            </w:r>
          </w:p>
          <w:p w14:paraId="34DECB51"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 Mobility (HST/Highway):</w:t>
            </w:r>
          </w:p>
          <w:p w14:paraId="622AA842"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HST, [6] TRPs with wrap around. TRPs alternate on either side of the track. Distance between cell and nearest track/lane is 5 m. Distance between two tracks is 6m. Single RRH at each TRP site. Each 3 TRPs make up one cell.</w:t>
            </w:r>
          </w:p>
          <w:p w14:paraId="1985D0E8"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Highway, linear model (36.885 Figure A.1.3-2) with [2] cells with wrap around. Cells are on one side of the road. Distance between cell site and nearest lane is 35m. Distance between cells is 1732 m.  [6] lane road, [3] lanes in either direction, with 4-meter lane width.</w:t>
            </w:r>
          </w:p>
          <w:p w14:paraId="3DAC2175"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 moving at uniform speed along the road.</w:t>
            </w:r>
          </w:p>
          <w:p w14:paraId="0F8C62CB"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Inter-cell (and Inter-TRP if applicable) handover modeled.</w:t>
            </w:r>
          </w:p>
          <w:p w14:paraId="17B6BEB2"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gNB/UE beams for HST/Highway:</w:t>
            </w:r>
          </w:p>
          <w:p w14:paraId="58BE67F0"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lang w:val="fi-FI"/>
              </w:rPr>
            </w:pPr>
            <w:r w:rsidRPr="0039763A">
              <w:rPr>
                <w:rFonts w:ascii="Times New Roman" w:hAnsi="Times New Roman" w:cs="Times New Roman"/>
                <w:sz w:val="20"/>
                <w:szCs w:val="20"/>
                <w:lang w:val="fi-FI"/>
              </w:rPr>
              <w:t>16 gNB beams: 8 Azimuths [-7/16pi -5/16p -3/16pi -1/16pi 1/16pi 3/16pi 5/16pi 7/16pi]  x 2 Elevation [1/4pi 3/4pi]</w:t>
            </w:r>
          </w:p>
          <w:p w14:paraId="1BA641A6"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8 UE beams: 4 Azimuths [-3/8pi -1/8pi 1/8pi 3/8pi] x 2 Elevation [1/4pi 3/4pi]</w:t>
            </w:r>
          </w:p>
          <w:p w14:paraId="54314084"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other scenarios, company reports.</w:t>
            </w:r>
          </w:p>
          <w:p w14:paraId="0084DF2D"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Performance Metrics:</w:t>
            </w:r>
          </w:p>
          <w:p w14:paraId="04725EF3"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CDF of UPT, avg. and 5% UPT</w:t>
            </w:r>
          </w:p>
          <w:p w14:paraId="32B13A17"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Control channel overhead (can also be calculated analytically).</w:t>
            </w:r>
          </w:p>
          <w:p w14:paraId="540E50F7"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Scenarios:</w:t>
            </w:r>
          </w:p>
          <w:p w14:paraId="4444EEA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Dense urban (TR 38.901/38.</w:t>
            </w:r>
            <w:r w:rsidRPr="0039763A">
              <w:rPr>
                <w:rFonts w:ascii="Times New Roman" w:hAnsi="Times New Roman" w:cs="Times New Roman"/>
                <w:strike/>
                <w:color w:val="FF0000"/>
                <w:sz w:val="20"/>
                <w:szCs w:val="20"/>
              </w:rPr>
              <w:t>913</w:t>
            </w:r>
            <w:r w:rsidRPr="0039763A">
              <w:rPr>
                <w:rFonts w:ascii="Times New Roman" w:hAnsi="Times New Roman" w:cs="Times New Roman"/>
                <w:color w:val="FF0000"/>
                <w:sz w:val="20"/>
                <w:szCs w:val="20"/>
              </w:rPr>
              <w:t xml:space="preserve"> 802</w:t>
            </w:r>
            <w:r w:rsidRPr="0039763A">
              <w:rPr>
                <w:rFonts w:ascii="Times New Roman" w:hAnsi="Times New Roman" w:cs="Times New Roman"/>
                <w:sz w:val="20"/>
                <w:szCs w:val="20"/>
              </w:rPr>
              <w:t>)</w:t>
            </w:r>
          </w:p>
          <w:p w14:paraId="238479CD" w14:textId="77777777" w:rsidR="00185D8C" w:rsidRPr="0039763A" w:rsidRDefault="00185D8C" w:rsidP="009E4D01">
            <w:pPr>
              <w:pStyle w:val="a3"/>
              <w:numPr>
                <w:ilvl w:val="0"/>
                <w:numId w:val="8"/>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2 tier (7 sites with 21 cells)</w:t>
            </w:r>
          </w:p>
          <w:p w14:paraId="2C416DF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UE speed for MPE:</w:t>
            </w:r>
          </w:p>
          <w:p w14:paraId="6525457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No high mobility, (i.e. 3kmp for indoor UEs, and 30 kmph for outdoor UEs, cf. 38.901)</w:t>
            </w:r>
          </w:p>
          <w:p w14:paraId="61E60BA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BS Antenna Configuration for MPE:</w:t>
            </w:r>
          </w:p>
          <w:p w14:paraId="51597BA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 N, P, Mg, Ng) = (16, 8, 2, 1, 1)</w:t>
            </w:r>
          </w:p>
          <w:p w14:paraId="70E89C4A"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Panel Blocking Model:</w:t>
            </w:r>
          </w:p>
          <w:p w14:paraId="26C0A3B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We agree with Ericsson, that one panel out of the 3 UE panels is randomly selected to be blocked. A blocked panel incurs an additional [10] dB pathloss. When a panel is blocked, it is blocked for M [=100] consecutive slots before a panel is randomly selected for blockage.</w:t>
            </w:r>
          </w:p>
          <w:p w14:paraId="47548ADA"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MPE modeling:</w:t>
            </w:r>
          </w:p>
          <w:p w14:paraId="115FA6F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Blocked panel is impacted by MPE event. MPE event reduces the maximum transmitted power by [10] dB.</w:t>
            </w:r>
          </w:p>
          <w:p w14:paraId="1D94F613"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Traffic Model:</w:t>
            </w:r>
          </w:p>
          <w:p w14:paraId="76B0EE0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FTP model 1 with packet size 0.5Mbytes for DL and 0.1Mbytes for UL</w:t>
            </w:r>
          </w:p>
          <w:p w14:paraId="7CA9369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Transmission scheme</w:t>
            </w:r>
            <w:r w:rsidRPr="0039763A">
              <w:rPr>
                <w:rFonts w:ascii="Times New Roman" w:hAnsi="Times New Roman" w:cs="Times New Roman"/>
                <w:sz w:val="20"/>
                <w:szCs w:val="20"/>
              </w:rPr>
              <w:t>:</w:t>
            </w:r>
          </w:p>
          <w:p w14:paraId="029F74C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CB based, rank 1 only</w:t>
            </w:r>
          </w:p>
          <w:p w14:paraId="3A4ED160"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Performance Metrics for MPE:</w:t>
            </w:r>
          </w:p>
          <w:p w14:paraId="7CC331BB"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CDF of UPT, avg. and 5% UPT</w:t>
            </w:r>
          </w:p>
          <w:p w14:paraId="6757CC51"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Latency of beam/panel switching</w:t>
            </w:r>
          </w:p>
          <w:p w14:paraId="2E462328"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 side panel switching delay:</w:t>
            </w:r>
          </w:p>
          <w:p w14:paraId="53BF864E" w14:textId="77777777" w:rsidR="00185D8C" w:rsidRPr="0039763A" w:rsidRDefault="00185D8C" w:rsidP="009E4D01">
            <w:pPr>
              <w:pStyle w:val="a3"/>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1 slot</w:t>
            </w:r>
          </w:p>
          <w:p w14:paraId="759030D4" w14:textId="77777777" w:rsidR="00185D8C" w:rsidRPr="0039763A" w:rsidRDefault="00185D8C" w:rsidP="008B240D">
            <w:pPr>
              <w:snapToGrid w:val="0"/>
              <w:rPr>
                <w:rFonts w:ascii="Times New Roman" w:hAnsi="Times New Roman" w:cs="Times New Roman"/>
                <w:sz w:val="20"/>
                <w:szCs w:val="20"/>
              </w:rPr>
            </w:pPr>
          </w:p>
          <w:p w14:paraId="37AE34B2" w14:textId="77777777" w:rsidR="00185D8C" w:rsidRPr="0039763A" w:rsidRDefault="00185D8C" w:rsidP="008B240D">
            <w:pPr>
              <w:snapToGrid w:val="0"/>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Update on 21-Jul-20: Inputs for V17_interim</w:t>
            </w:r>
          </w:p>
          <w:p w14:paraId="312857EC" w14:textId="77777777" w:rsidR="00185D8C" w:rsidRPr="0039763A" w:rsidRDefault="00185D8C" w:rsidP="008B240D">
            <w:pPr>
              <w:snapToGrid w:val="0"/>
              <w:rPr>
                <w:rFonts w:ascii="Times New Roman" w:hAnsi="Times New Roman" w:cs="Times New Roman"/>
                <w:b/>
                <w:color w:val="3333FF"/>
                <w:sz w:val="20"/>
                <w:szCs w:val="20"/>
              </w:rPr>
            </w:pPr>
          </w:p>
          <w:p w14:paraId="73C1C89B" w14:textId="77777777" w:rsidR="00185D8C" w:rsidRPr="0039763A" w:rsidRDefault="00185D8C" w:rsidP="008B240D">
            <w:pPr>
              <w:snapToGrid w:val="0"/>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Regarding Inter-cell mobility</w:t>
            </w:r>
          </w:p>
          <w:p w14:paraId="6C39D446"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Objective 1a includes: “higher intra- and L1/L2-centric inter-cell mobility”. Therefore, we suggest that Table 4a is added for intercell mobility as follows:</w:t>
            </w:r>
          </w:p>
          <w:p w14:paraId="019165EA"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“Table 4a: Baseline assumptions for SLS: Inter-cell mobility scenarios”</w:t>
            </w:r>
          </w:p>
          <w:p w14:paraId="41FF6573" w14:textId="77777777" w:rsidR="00185D8C" w:rsidRPr="0039763A" w:rsidRDefault="00185D8C" w:rsidP="008B240D">
            <w:pPr>
              <w:snapToGrid w:val="0"/>
              <w:rPr>
                <w:rFonts w:ascii="Times New Roman" w:hAnsi="Times New Roman" w:cs="Times New Roman"/>
                <w:sz w:val="20"/>
                <w:szCs w:val="20"/>
              </w:rPr>
            </w:pPr>
          </w:p>
          <w:tbl>
            <w:tblPr>
              <w:tblStyle w:val="ac"/>
              <w:tblW w:w="7200" w:type="dxa"/>
              <w:tblLook w:val="04A0" w:firstRow="1" w:lastRow="0" w:firstColumn="1" w:lastColumn="0" w:noHBand="0" w:noVBand="1"/>
            </w:tblPr>
            <w:tblGrid>
              <w:gridCol w:w="2111"/>
              <w:gridCol w:w="5089"/>
            </w:tblGrid>
            <w:tr w:rsidR="00185D8C" w:rsidRPr="0039763A" w14:paraId="191427D9" w14:textId="77777777" w:rsidTr="00CB612C">
              <w:tc>
                <w:tcPr>
                  <w:tcW w:w="2605" w:type="dxa"/>
                  <w:shd w:val="clear" w:color="auto" w:fill="D5DCE4" w:themeFill="text2" w:themeFillTint="33"/>
                </w:tcPr>
                <w:p w14:paraId="7DE3C364"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6750" w:type="dxa"/>
                  <w:shd w:val="clear" w:color="auto" w:fill="D5DCE4" w:themeFill="text2" w:themeFillTint="33"/>
                </w:tcPr>
                <w:p w14:paraId="25CBDE19"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Values</w:t>
                  </w:r>
                </w:p>
              </w:tc>
            </w:tr>
            <w:tr w:rsidR="00185D8C" w:rsidRPr="0039763A" w14:paraId="08AF064F" w14:textId="77777777" w:rsidTr="00CB612C">
              <w:trPr>
                <w:trHeight w:val="377"/>
              </w:trPr>
              <w:tc>
                <w:tcPr>
                  <w:tcW w:w="2605" w:type="dxa"/>
                </w:tcPr>
                <w:p w14:paraId="35495D3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tc>
              <w:tc>
                <w:tcPr>
                  <w:tcW w:w="6750" w:type="dxa"/>
                </w:tcPr>
                <w:p w14:paraId="5A8AC9D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High speed @FR2:</w:t>
                  </w:r>
                </w:p>
                <w:p w14:paraId="196E57C3" w14:textId="77777777" w:rsidR="00185D8C" w:rsidRPr="0039763A" w:rsidRDefault="00185D8C" w:rsidP="008B240D">
                  <w:pPr>
                    <w:pStyle w:val="a3"/>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Highway (Urban Macro, TR 38.901/37.885) @FR2, </w:t>
                  </w:r>
                  <w:r w:rsidRPr="0039763A">
                    <w:rPr>
                      <w:rFonts w:ascii="Times New Roman" w:hAnsi="Times New Roman" w:cs="Times New Roman"/>
                      <w:sz w:val="20"/>
                      <w:szCs w:val="20"/>
                      <w:highlight w:val="yellow"/>
                    </w:rPr>
                    <w:t>200m ISD</w:t>
                  </w:r>
                </w:p>
                <w:p w14:paraId="392983B8" w14:textId="77777777" w:rsidR="00185D8C" w:rsidRPr="0039763A" w:rsidRDefault="00185D8C" w:rsidP="008B240D">
                  <w:pPr>
                    <w:pStyle w:val="a3"/>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tc>
            </w:tr>
            <w:tr w:rsidR="00185D8C" w:rsidRPr="0039763A" w14:paraId="69AF997B" w14:textId="77777777" w:rsidTr="00CB612C">
              <w:trPr>
                <w:trHeight w:val="377"/>
              </w:trPr>
              <w:tc>
                <w:tcPr>
                  <w:tcW w:w="2605" w:type="dxa"/>
                </w:tcPr>
                <w:p w14:paraId="3D91BDB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UE Speed</w:t>
                  </w:r>
                </w:p>
              </w:tc>
              <w:tc>
                <w:tcPr>
                  <w:tcW w:w="6750" w:type="dxa"/>
                </w:tcPr>
                <w:p w14:paraId="1B281E7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Highway (Urban Macro), all UEs are outdoor</w:t>
                  </w:r>
                </w:p>
                <w:p w14:paraId="6D24FD1D" w14:textId="77777777" w:rsidR="00185D8C" w:rsidRPr="0039763A" w:rsidRDefault="00185D8C" w:rsidP="009E4D01">
                  <w:pPr>
                    <w:pStyle w:val="a3"/>
                    <w:numPr>
                      <w:ilvl w:val="0"/>
                      <w:numId w:val="2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60 km/hr </w:t>
                  </w:r>
                </w:p>
                <w:p w14:paraId="3F0F2B7C" w14:textId="77777777" w:rsidR="00185D8C" w:rsidRPr="0039763A" w:rsidRDefault="00185D8C" w:rsidP="009E4D01">
                  <w:pPr>
                    <w:pStyle w:val="a3"/>
                    <w:numPr>
                      <w:ilvl w:val="0"/>
                      <w:numId w:val="2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120 km/hr  </w:t>
                  </w:r>
                </w:p>
                <w:p w14:paraId="440407E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For HST, 256 km/hr </w:t>
                  </w:r>
                </w:p>
              </w:tc>
            </w:tr>
            <w:tr w:rsidR="00185D8C" w:rsidRPr="0039763A" w14:paraId="2CD6AC81" w14:textId="77777777" w:rsidTr="00CB612C">
              <w:trPr>
                <w:trHeight w:val="377"/>
              </w:trPr>
              <w:tc>
                <w:tcPr>
                  <w:tcW w:w="2605" w:type="dxa"/>
                </w:tcPr>
                <w:p w14:paraId="109FF3D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tc>
              <w:tc>
                <w:tcPr>
                  <w:tcW w:w="6750" w:type="dxa"/>
                </w:tcPr>
                <w:p w14:paraId="635AC8D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rPr>
                    <w:t>Linear trajectory, inter-cell mobility (trajectory can cross cell boundaries)</w:t>
                  </w:r>
                </w:p>
              </w:tc>
            </w:tr>
            <w:tr w:rsidR="00185D8C" w:rsidRPr="0039763A" w14:paraId="25A8FE7C" w14:textId="77777777" w:rsidTr="00CB612C">
              <w:trPr>
                <w:trHeight w:val="377"/>
              </w:trPr>
              <w:tc>
                <w:tcPr>
                  <w:tcW w:w="2605" w:type="dxa"/>
                </w:tcPr>
                <w:p w14:paraId="42A49BA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tc>
              <w:tc>
                <w:tcPr>
                  <w:tcW w:w="6750" w:type="dxa"/>
                </w:tcPr>
                <w:p w14:paraId="3FF3C70F" w14:textId="77777777" w:rsidR="00185D8C" w:rsidRPr="0039763A" w:rsidRDefault="00185D8C" w:rsidP="009E4D01">
                  <w:pPr>
                    <w:pStyle w:val="a3"/>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CDF of UPT, avg. and 5% UPT</w:t>
                  </w:r>
                </w:p>
                <w:p w14:paraId="0628542F" w14:textId="77777777" w:rsidR="00185D8C" w:rsidRPr="0039763A" w:rsidRDefault="00185D8C" w:rsidP="009E4D01">
                  <w:pPr>
                    <w:pStyle w:val="a3"/>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TCI state update (beam indication) signaling overhead</w:t>
                  </w:r>
                </w:p>
                <w:p w14:paraId="5432385C" w14:textId="77777777" w:rsidR="00185D8C" w:rsidRPr="0039763A" w:rsidRDefault="00185D8C" w:rsidP="009E4D01">
                  <w:pPr>
                    <w:pStyle w:val="a3"/>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Beam switching latency</w:t>
                  </w:r>
                </w:p>
              </w:tc>
            </w:tr>
          </w:tbl>
          <w:p w14:paraId="5F37A573" w14:textId="77777777" w:rsidR="00185D8C" w:rsidRPr="0039763A" w:rsidRDefault="00185D8C" w:rsidP="008B240D">
            <w:pPr>
              <w:snapToGrid w:val="0"/>
              <w:rPr>
                <w:rFonts w:ascii="Times New Roman" w:hAnsi="Times New Roman" w:cs="Times New Roman"/>
                <w:sz w:val="20"/>
                <w:szCs w:val="20"/>
              </w:rPr>
            </w:pPr>
          </w:p>
          <w:p w14:paraId="74D314C6" w14:textId="77777777" w:rsidR="00185D8C" w:rsidRPr="0039763A" w:rsidRDefault="00185D8C" w:rsidP="008B240D">
            <w:pPr>
              <w:snapToGrid w:val="0"/>
              <w:rPr>
                <w:rFonts w:ascii="Times New Roman" w:hAnsi="Times New Roman" w:cs="Times New Roman"/>
                <w:sz w:val="20"/>
                <w:szCs w:val="20"/>
              </w:rPr>
            </w:pPr>
          </w:p>
          <w:p w14:paraId="60D0F4A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3333FF"/>
                <w:sz w:val="20"/>
                <w:szCs w:val="20"/>
              </w:rPr>
              <w:t>Additional simulation assumptions for HST scenario, mainly from TR 38.802, e.g. Table A.2.1-2. FR1 scenario can be optional and FR2 is baseline.</w:t>
            </w:r>
          </w:p>
          <w:p w14:paraId="4B459257" w14:textId="77777777" w:rsidR="00185D8C" w:rsidRPr="0039763A" w:rsidRDefault="00185D8C" w:rsidP="008B240D">
            <w:pPr>
              <w:snapToGrid w:val="0"/>
              <w:rPr>
                <w:rFonts w:ascii="Times New Roman" w:hAnsi="Times New Roman" w:cs="Times New Roman"/>
                <w:sz w:val="20"/>
                <w:szCs w:val="20"/>
              </w:rPr>
            </w:pPr>
          </w:p>
          <w:tbl>
            <w:tblPr>
              <w:tblW w:w="6200" w:type="dxa"/>
              <w:tblCellMar>
                <w:left w:w="0" w:type="dxa"/>
                <w:right w:w="0" w:type="dxa"/>
              </w:tblCellMar>
              <w:tblLook w:val="0420" w:firstRow="1" w:lastRow="0" w:firstColumn="0" w:lastColumn="0" w:noHBand="0" w:noVBand="1"/>
            </w:tblPr>
            <w:tblGrid>
              <w:gridCol w:w="2330"/>
              <w:gridCol w:w="1512"/>
              <w:gridCol w:w="2358"/>
            </w:tblGrid>
            <w:tr w:rsidR="00185D8C" w:rsidRPr="0039763A" w14:paraId="46D7C23D" w14:textId="77777777" w:rsidTr="00CB612C">
              <w:trPr>
                <w:trHeight w:val="144"/>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70BE2E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bCs/>
                      <w:sz w:val="20"/>
                      <w:szCs w:val="20"/>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2E0BB25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bCs/>
                      <w:sz w:val="20"/>
                      <w:szCs w:val="20"/>
                    </w:rPr>
                    <w:t>FR1 Optional</w:t>
                  </w:r>
                </w:p>
              </w:tc>
              <w:tc>
                <w:tcPr>
                  <w:tcW w:w="2358"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11C4D2C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bCs/>
                      <w:sz w:val="20"/>
                      <w:szCs w:val="20"/>
                    </w:rPr>
                    <w:t>FR2</w:t>
                  </w:r>
                </w:p>
              </w:tc>
            </w:tr>
            <w:tr w:rsidR="00185D8C" w:rsidRPr="0039763A" w14:paraId="7F8E9799" w14:textId="77777777" w:rsidTr="00CB612C">
              <w:trPr>
                <w:trHeight w:val="144"/>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E4367B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AEFA5B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4 GHz</w:t>
                  </w:r>
                </w:p>
              </w:tc>
              <w:tc>
                <w:tcPr>
                  <w:tcW w:w="2358"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6B6029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30 GHz</w:t>
                  </w:r>
                </w:p>
              </w:tc>
            </w:tr>
            <w:tr w:rsidR="00185D8C" w:rsidRPr="0039763A" w14:paraId="23C444E0"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C5AB7A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43567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RMa LOS</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5589E7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UMa LOS</w:t>
                  </w:r>
                </w:p>
              </w:tc>
            </w:tr>
            <w:tr w:rsidR="00185D8C" w:rsidRPr="0039763A" w14:paraId="17FC7DD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B9312B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441484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40 MHz</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77D965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80 MHz</w:t>
                  </w:r>
                </w:p>
              </w:tc>
            </w:tr>
            <w:tr w:rsidR="00185D8C" w:rsidRPr="0039763A" w14:paraId="16E9E7C4"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C736CF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328998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49 dBm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7976AD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30 dBm, max EIRP [69] dBm</w:t>
                  </w:r>
                </w:p>
              </w:tc>
            </w:tr>
            <w:tr w:rsidR="00185D8C" w:rsidRPr="0039763A" w14:paraId="53545D9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6CFCC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E2A4F6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23 dBm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83639C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21 dBm, max EIRP [43] dBm</w:t>
                  </w:r>
                </w:p>
              </w:tc>
            </w:tr>
            <w:tr w:rsidR="00185D8C" w:rsidRPr="0039763A" w14:paraId="536D939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696535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07743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5 dB</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022C6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7 dB</w:t>
                  </w:r>
                </w:p>
              </w:tc>
            </w:tr>
            <w:tr w:rsidR="00185D8C" w:rsidRPr="0039763A" w14:paraId="30CDB7B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DC4594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0A1ECE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9 dB</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0B552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13 dB</w:t>
                  </w:r>
                </w:p>
              </w:tc>
            </w:tr>
            <w:tr w:rsidR="00185D8C" w:rsidRPr="0039763A" w14:paraId="5E61B047"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0CDFE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BF7BD7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5 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A2CA92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[5] m</w:t>
                  </w:r>
                </w:p>
              </w:tc>
            </w:tr>
            <w:tr w:rsidR="00185D8C" w:rsidRPr="0039763A" w14:paraId="37897E83"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4B48AB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D39FF5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1732m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505B8A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200m</w:t>
                  </w:r>
                </w:p>
              </w:tc>
            </w:tr>
            <w:tr w:rsidR="00185D8C" w:rsidRPr="0039763A" w14:paraId="57F5173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C748F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8483D9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35m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66EE93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[2.5]m</w:t>
                  </w:r>
                </w:p>
              </w:tc>
            </w:tr>
            <w:tr w:rsidR="00185D8C" w:rsidRPr="0039763A" w14:paraId="09C79BA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088F3C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height</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FCB56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1.5 m</w:t>
                  </w:r>
                </w:p>
              </w:tc>
            </w:tr>
            <w:tr w:rsidR="00185D8C" w:rsidRPr="0039763A" w14:paraId="5780939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9AB968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6BACE1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256 km/h</w:t>
                  </w:r>
                </w:p>
              </w:tc>
            </w:tr>
            <w:tr w:rsidR="00185D8C" w:rsidRPr="0039763A" w14:paraId="7157C4DC"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AAB7FF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Train penetration Loss</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0582A3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38.901, sec 7.4.3.2: </w:t>
                  </w:r>
                  <w:r w:rsidRPr="0039763A">
                    <w:rPr>
                      <w:rFonts w:ascii="Times New Roman" w:hAnsi="Times New Roman" w:cs="Times New Roman"/>
                      <w:sz w:val="20"/>
                      <w:szCs w:val="20"/>
                      <w:lang w:val="el-GR"/>
                    </w:rPr>
                    <w:t>μ</w:t>
                  </w:r>
                  <w:r w:rsidRPr="0039763A">
                    <w:rPr>
                      <w:rFonts w:ascii="Times New Roman" w:hAnsi="Times New Roman" w:cs="Times New Roman"/>
                      <w:sz w:val="20"/>
                      <w:szCs w:val="20"/>
                    </w:rPr>
                    <w:t xml:space="preserve"> = 9 dB, </w:t>
                  </w:r>
                  <w:r w:rsidRPr="0039763A">
                    <w:rPr>
                      <w:rFonts w:ascii="Times New Roman" w:hAnsi="Times New Roman" w:cs="Times New Roman"/>
                      <w:sz w:val="20"/>
                      <w:szCs w:val="20"/>
                      <w:lang w:val="el-GR"/>
                    </w:rPr>
                    <w:t>σ</w:t>
                  </w:r>
                  <w:r w:rsidRPr="0039763A">
                    <w:rPr>
                      <w:rFonts w:ascii="Times New Roman" w:hAnsi="Times New Roman" w:cs="Times New Roman"/>
                      <w:sz w:val="20"/>
                      <w:szCs w:val="20"/>
                      <w:vertAlign w:val="subscript"/>
                    </w:rPr>
                    <w:t>p</w:t>
                  </w:r>
                  <w:r w:rsidRPr="0039763A">
                    <w:rPr>
                      <w:rFonts w:ascii="Times New Roman" w:hAnsi="Times New Roman" w:cs="Times New Roman"/>
                      <w:sz w:val="20"/>
                      <w:szCs w:val="20"/>
                    </w:rPr>
                    <w:t xml:space="preserve"> = 5 dB</w:t>
                  </w:r>
                </w:p>
              </w:tc>
            </w:tr>
          </w:tbl>
          <w:p w14:paraId="4F28200F" w14:textId="77777777" w:rsidR="00185D8C" w:rsidRPr="0039763A" w:rsidRDefault="00185D8C" w:rsidP="008B240D">
            <w:pPr>
              <w:snapToGrid w:val="0"/>
              <w:rPr>
                <w:rFonts w:ascii="Times New Roman" w:hAnsi="Times New Roman" w:cs="Times New Roman"/>
                <w:sz w:val="20"/>
                <w:szCs w:val="20"/>
              </w:rPr>
            </w:pPr>
          </w:p>
          <w:p w14:paraId="5162CE44"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Additional simulation assumptions for highway scenario, mainly from TR 37.885 Table 6.1.1-2, and Table 6.1.4-1 and TR 36.885. FR1 scenario can be optional and FR2 is baseline.</w:t>
            </w:r>
          </w:p>
          <w:p w14:paraId="568FF958" w14:textId="77777777" w:rsidR="00185D8C" w:rsidRPr="0039763A" w:rsidRDefault="00185D8C" w:rsidP="008B240D">
            <w:pPr>
              <w:snapToGrid w:val="0"/>
              <w:rPr>
                <w:rFonts w:ascii="Times New Roman" w:hAnsi="Times New Roman" w:cs="Times New Roman"/>
                <w:sz w:val="20"/>
                <w:szCs w:val="20"/>
              </w:rPr>
            </w:pPr>
          </w:p>
          <w:tbl>
            <w:tblPr>
              <w:tblW w:w="6183" w:type="dxa"/>
              <w:tblCellMar>
                <w:left w:w="0" w:type="dxa"/>
                <w:right w:w="0" w:type="dxa"/>
              </w:tblCellMar>
              <w:tblLook w:val="0420" w:firstRow="1" w:lastRow="0" w:firstColumn="0" w:lastColumn="0" w:noHBand="0" w:noVBand="1"/>
            </w:tblPr>
            <w:tblGrid>
              <w:gridCol w:w="2330"/>
              <w:gridCol w:w="1512"/>
              <w:gridCol w:w="2341"/>
            </w:tblGrid>
            <w:tr w:rsidR="00185D8C" w:rsidRPr="0039763A" w14:paraId="1FF90451" w14:textId="77777777" w:rsidTr="00CB612C">
              <w:trPr>
                <w:trHeight w:val="288"/>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6C5D7B5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b/>
                      <w:bCs/>
                      <w:sz w:val="20"/>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595262D2"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b/>
                      <w:bCs/>
                      <w:sz w:val="20"/>
                    </w:rPr>
                    <w:t>FR1 Optional</w:t>
                  </w:r>
                </w:p>
              </w:tc>
              <w:tc>
                <w:tcPr>
                  <w:tcW w:w="2341"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8A5E96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b/>
                      <w:bCs/>
                      <w:sz w:val="20"/>
                    </w:rPr>
                    <w:t>FR2</w:t>
                  </w:r>
                </w:p>
              </w:tc>
            </w:tr>
            <w:tr w:rsidR="00185D8C" w:rsidRPr="0039763A" w14:paraId="296C62ED" w14:textId="77777777" w:rsidTr="00CB612C">
              <w:trPr>
                <w:trHeight w:val="288"/>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F276BB9"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65C58F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 GHz</w:t>
                  </w:r>
                </w:p>
              </w:tc>
              <w:tc>
                <w:tcPr>
                  <w:tcW w:w="2341"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FCD135A"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30 GHz</w:t>
                  </w:r>
                </w:p>
              </w:tc>
            </w:tr>
            <w:tr w:rsidR="00185D8C" w:rsidRPr="0039763A" w14:paraId="3E31181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E1BE20F"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EBC299F"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RMa LOS</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395A03D"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UMa LOS</w:t>
                  </w:r>
                </w:p>
              </w:tc>
            </w:tr>
            <w:tr w:rsidR="00185D8C" w:rsidRPr="0039763A" w14:paraId="5DE3164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C75A1E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7D06D8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40 MHz</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20611B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80 MHz</w:t>
                  </w:r>
                </w:p>
              </w:tc>
            </w:tr>
            <w:tr w:rsidR="00185D8C" w:rsidRPr="0039763A" w14:paraId="76603E3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BDAE92D"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8304A7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49 dBm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FA4F537"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43 dBm, max EIRP [78] dBm</w:t>
                  </w:r>
                </w:p>
              </w:tc>
            </w:tr>
            <w:tr w:rsidR="00185D8C" w:rsidRPr="0039763A" w14:paraId="0267E792"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53F619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lastRenderedPageBreak/>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B8F3B0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23 dBm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D7D089"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23 dBm, max EIRP [43] dBm</w:t>
                  </w:r>
                </w:p>
              </w:tc>
            </w:tr>
            <w:tr w:rsidR="00185D8C" w:rsidRPr="0039763A" w14:paraId="16280FE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72B90A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59FF04"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5 dB</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098EF7B"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7 dB</w:t>
                  </w:r>
                </w:p>
              </w:tc>
            </w:tr>
            <w:tr w:rsidR="00185D8C" w:rsidRPr="0039763A" w14:paraId="1A834AE8"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9F72966"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9FBFA08"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9 dB</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2B3E5CB"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13 dB</w:t>
                  </w:r>
                </w:p>
              </w:tc>
            </w:tr>
            <w:tr w:rsidR="00185D8C" w:rsidRPr="0039763A" w14:paraId="523B1651"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9DD5590"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Highway Lanes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B28406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6x4m, 3 lanes per direction</w:t>
                  </w:r>
                </w:p>
              </w:tc>
            </w:tr>
            <w:tr w:rsidR="00185D8C" w:rsidRPr="0039763A" w14:paraId="7BEAB3BE"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D4011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33B674A"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[35] 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8F64CB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[35] m</w:t>
                  </w:r>
                </w:p>
              </w:tc>
            </w:tr>
            <w:tr w:rsidR="00185D8C" w:rsidRPr="0039763A" w14:paraId="53EDBFBF"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5FE6BF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C81E5B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1732m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E573DE1"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200m</w:t>
                  </w:r>
                </w:p>
              </w:tc>
            </w:tr>
            <w:tr w:rsidR="00185D8C" w:rsidRPr="0039763A" w14:paraId="115539F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2E1E88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0FA1D989"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35m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F231E7B"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25m</w:t>
                  </w:r>
                </w:p>
              </w:tc>
            </w:tr>
            <w:tr w:rsidR="00185D8C" w:rsidRPr="0039763A" w14:paraId="523DC33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9E6891"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UE Antenna height</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11E4B5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1.5 m</w:t>
                  </w:r>
                </w:p>
              </w:tc>
            </w:tr>
            <w:tr w:rsidR="00185D8C" w:rsidRPr="0039763A" w14:paraId="15F64AF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77EB8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UE Speed</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1946BB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60 km/h and 120 km/h</w:t>
                  </w:r>
                </w:p>
              </w:tc>
            </w:tr>
            <w:tr w:rsidR="00185D8C" w:rsidRPr="0039763A" w14:paraId="60F4D0D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4A6B1A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Car penetration Loss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F96DC4"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 xml:space="preserve">38.901, sec 7.4.3.2: </w:t>
                  </w:r>
                  <w:r w:rsidRPr="0039763A">
                    <w:rPr>
                      <w:rFonts w:ascii="Times New Roman" w:hAnsi="Times New Roman" w:cs="Times New Roman"/>
                      <w:sz w:val="20"/>
                      <w:lang w:val="el-GR"/>
                    </w:rPr>
                    <w:t>μ</w:t>
                  </w:r>
                  <w:r w:rsidRPr="0039763A">
                    <w:rPr>
                      <w:rFonts w:ascii="Times New Roman" w:hAnsi="Times New Roman" w:cs="Times New Roman"/>
                      <w:sz w:val="20"/>
                    </w:rPr>
                    <w:t xml:space="preserve"> = 9 dB, </w:t>
                  </w:r>
                  <w:r w:rsidRPr="0039763A">
                    <w:rPr>
                      <w:rFonts w:ascii="Times New Roman" w:hAnsi="Times New Roman" w:cs="Times New Roman"/>
                      <w:sz w:val="20"/>
                      <w:lang w:val="el-GR"/>
                    </w:rPr>
                    <w:t>σ</w:t>
                  </w:r>
                  <w:r w:rsidRPr="0039763A">
                    <w:rPr>
                      <w:rFonts w:ascii="Times New Roman" w:hAnsi="Times New Roman" w:cs="Times New Roman"/>
                      <w:sz w:val="20"/>
                      <w:vertAlign w:val="subscript"/>
                    </w:rPr>
                    <w:t>p</w:t>
                  </w:r>
                  <w:r w:rsidRPr="0039763A">
                    <w:rPr>
                      <w:rFonts w:ascii="Times New Roman" w:hAnsi="Times New Roman" w:cs="Times New Roman"/>
                      <w:sz w:val="20"/>
                    </w:rPr>
                    <w:t xml:space="preserve"> = 5 dB</w:t>
                  </w:r>
                </w:p>
              </w:tc>
            </w:tr>
          </w:tbl>
          <w:p w14:paraId="2AFCC3BD" w14:textId="77777777" w:rsidR="00185D8C" w:rsidRPr="0039763A" w:rsidRDefault="00185D8C" w:rsidP="008B240D">
            <w:pPr>
              <w:snapToGrid w:val="0"/>
              <w:rPr>
                <w:rFonts w:ascii="Times New Roman" w:hAnsi="Times New Roman" w:cs="Times New Roman"/>
                <w:sz w:val="20"/>
                <w:szCs w:val="20"/>
              </w:rPr>
            </w:pPr>
          </w:p>
          <w:p w14:paraId="3DEDF843" w14:textId="77777777" w:rsidR="00185D8C" w:rsidRPr="0039763A" w:rsidRDefault="00185D8C" w:rsidP="008B240D">
            <w:pPr>
              <w:snapToGrid w:val="0"/>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Regarding the traffic model</w:t>
            </w:r>
          </w:p>
          <w:p w14:paraId="6D59EA91" w14:textId="77777777" w:rsidR="00185D8C" w:rsidRPr="0039763A" w:rsidRDefault="00185D8C" w:rsidP="008B240D">
            <w:pPr>
              <w:snapToGrid w:val="0"/>
              <w:rPr>
                <w:rFonts w:ascii="Times New Roman" w:hAnsi="Times New Roman" w:cs="Times New Roman"/>
                <w:sz w:val="20"/>
                <w:szCs w:val="20"/>
              </w:rPr>
            </w:pPr>
          </w:p>
          <w:p w14:paraId="72584EC2" w14:textId="5E04840F" w:rsidR="00185D8C" w:rsidRPr="0039763A" w:rsidRDefault="00185D8C" w:rsidP="008B240D">
            <w:pPr>
              <w:pStyle w:val="a6"/>
              <w:snapToGrid w:val="0"/>
              <w:spacing w:after="0"/>
              <w:rPr>
                <w:rFonts w:ascii="Times New Roman" w:hAnsi="Times New Roman" w:cs="Times New Roman"/>
                <w:color w:val="3333FF"/>
              </w:rPr>
            </w:pPr>
            <w:r w:rsidRPr="0039763A">
              <w:rPr>
                <w:rStyle w:val="a5"/>
                <w:rFonts w:ascii="Times New Roman" w:hAnsi="Times New Roman" w:cs="Times New Roman"/>
                <w:color w:val="3333FF"/>
                <w:sz w:val="20"/>
                <w:szCs w:val="20"/>
              </w:rPr>
              <w:t xml:space="preserve">We </w:t>
            </w:r>
            <w:r w:rsidRPr="0039763A">
              <w:rPr>
                <w:rStyle w:val="a5"/>
                <w:rFonts w:ascii="Times New Roman" w:hAnsi="Times New Roman" w:cs="Times New Roman"/>
                <w:b/>
                <w:color w:val="3333FF"/>
                <w:sz w:val="20"/>
                <w:szCs w:val="20"/>
                <w:u w:val="single"/>
              </w:rPr>
              <w:t>suggest to change FTP 3 to FTP 1</w:t>
            </w:r>
            <w:r w:rsidRPr="0039763A">
              <w:rPr>
                <w:rFonts w:ascii="Times New Roman" w:hAnsi="Times New Roman" w:cs="Times New Roman"/>
                <w:color w:val="3333FF"/>
              </w:rPr>
              <w:t xml:space="preserve"> due to the following reasons. </w:t>
            </w:r>
          </w:p>
          <w:p w14:paraId="60A26894" w14:textId="50AB5D28" w:rsidR="00185D8C" w:rsidRPr="0039763A" w:rsidRDefault="00185D8C" w:rsidP="008B240D">
            <w:pPr>
              <w:pStyle w:val="a6"/>
              <w:snapToGrid w:val="0"/>
              <w:spacing w:after="0"/>
              <w:rPr>
                <w:rFonts w:ascii="Times New Roman" w:hAnsi="Times New Roman" w:cs="Times New Roman"/>
                <w:color w:val="3333FF"/>
              </w:rPr>
            </w:pPr>
            <w:r w:rsidRPr="0039763A">
              <w:rPr>
                <w:rFonts w:ascii="Times New Roman" w:hAnsi="Times New Roman" w:cs="Times New Roman"/>
                <w:color w:val="3333FF"/>
              </w:rPr>
              <w:t xml:space="preserve">(a) The simulation time for FTP3 usually is more than FTP1. For FR2 with beam sweeping, it can be too large. Also, there is no tangible benefit in insight with FTP3 over FTP1. </w:t>
            </w:r>
          </w:p>
          <w:p w14:paraId="09894F98" w14:textId="7C26F4F0" w:rsidR="00185D8C" w:rsidRPr="0039763A" w:rsidRDefault="00185D8C" w:rsidP="008B240D">
            <w:pPr>
              <w:pStyle w:val="a6"/>
              <w:snapToGrid w:val="0"/>
              <w:spacing w:after="0"/>
              <w:rPr>
                <w:rFonts w:ascii="Times New Roman" w:hAnsi="Times New Roman" w:cs="Times New Roman"/>
                <w:color w:val="3333FF"/>
              </w:rPr>
            </w:pPr>
            <w:r w:rsidRPr="0039763A">
              <w:rPr>
                <w:rFonts w:ascii="Times New Roman" w:hAnsi="Times New Roman" w:cs="Times New Roman"/>
                <w:color w:val="3333FF"/>
              </w:rPr>
              <w:t xml:space="preserve">(b) In Rel. 16, </w:t>
            </w:r>
            <w:r w:rsidRPr="0039763A">
              <w:rPr>
                <w:rFonts w:ascii="Times New Roman" w:hAnsi="Times New Roman" w:cs="Times New Roman"/>
                <w:color w:val="3333FF"/>
                <w:u w:val="single"/>
              </w:rPr>
              <w:t>FTP1</w:t>
            </w:r>
            <w:r w:rsidRPr="0039763A">
              <w:rPr>
                <w:rFonts w:ascii="Times New Roman" w:hAnsi="Times New Roman" w:cs="Times New Roman"/>
                <w:color w:val="3333FF"/>
              </w:rPr>
              <w:t xml:space="preserve"> was agreed as baseline (cf. email discussion [94b-NR-09]). There is no reason why it needs to be changed in R17. </w:t>
            </w:r>
          </w:p>
          <w:p w14:paraId="73BF358F" w14:textId="77777777" w:rsidR="00185D8C" w:rsidRPr="0039763A" w:rsidRDefault="00185D8C" w:rsidP="008B240D">
            <w:pPr>
              <w:pStyle w:val="a6"/>
              <w:snapToGrid w:val="0"/>
              <w:spacing w:after="0"/>
              <w:rPr>
                <w:rFonts w:ascii="Times New Roman" w:hAnsi="Times New Roman" w:cs="Times New Roman"/>
                <w:color w:val="3333FF"/>
              </w:rPr>
            </w:pPr>
            <w:r w:rsidRPr="0039763A">
              <w:rPr>
                <w:rFonts w:ascii="Times New Roman" w:hAnsi="Times New Roman" w:cs="Times New Roman"/>
                <w:color w:val="3333FF"/>
              </w:rPr>
              <w:t>(c) 3 companies want (or are fine with) FTP1 as baseline. 5 companies want FTP 3 as baseline, with one of these companies OK for FTP1 to be optional.</w:t>
            </w:r>
          </w:p>
          <w:p w14:paraId="0976A9C3" w14:textId="77777777" w:rsidR="00185D8C" w:rsidRPr="0039763A" w:rsidRDefault="00185D8C" w:rsidP="008B240D">
            <w:pPr>
              <w:pStyle w:val="a6"/>
              <w:snapToGrid w:val="0"/>
              <w:spacing w:after="0"/>
              <w:rPr>
                <w:rFonts w:ascii="Times New Roman" w:hAnsi="Times New Roman" w:cs="Times New Roman"/>
                <w:color w:val="3333FF"/>
              </w:rPr>
            </w:pPr>
            <w:r w:rsidRPr="0039763A">
              <w:rPr>
                <w:rFonts w:ascii="Times New Roman" w:hAnsi="Times New Roman" w:cs="Times New Roman"/>
                <w:color w:val="3333FF"/>
              </w:rPr>
              <w:t>Supporting companies for FTP1 and FTP3:</w:t>
            </w:r>
          </w:p>
          <w:p w14:paraId="285B463A" w14:textId="77777777" w:rsidR="00185D8C" w:rsidRPr="0039763A" w:rsidRDefault="00185D8C" w:rsidP="009E4D01">
            <w:pPr>
              <w:pStyle w:val="a6"/>
              <w:numPr>
                <w:ilvl w:val="0"/>
                <w:numId w:val="26"/>
              </w:numPr>
              <w:snapToGrid w:val="0"/>
              <w:spacing w:after="0"/>
              <w:rPr>
                <w:rFonts w:ascii="Times New Roman" w:hAnsi="Times New Roman" w:cs="Times New Roman"/>
                <w:color w:val="3333FF"/>
              </w:rPr>
            </w:pPr>
            <w:r w:rsidRPr="0039763A">
              <w:rPr>
                <w:rFonts w:ascii="Times New Roman" w:hAnsi="Times New Roman" w:cs="Times New Roman"/>
                <w:color w:val="3333FF"/>
              </w:rPr>
              <w:t>FTP model 1. Supported by Samsung, CATT, Vivo.</w:t>
            </w:r>
          </w:p>
          <w:p w14:paraId="50A1F53D" w14:textId="77777777" w:rsidR="00185D8C" w:rsidRPr="0039763A" w:rsidRDefault="00185D8C" w:rsidP="009E4D01">
            <w:pPr>
              <w:pStyle w:val="a6"/>
              <w:numPr>
                <w:ilvl w:val="1"/>
                <w:numId w:val="26"/>
              </w:numPr>
              <w:snapToGrid w:val="0"/>
              <w:spacing w:after="0"/>
              <w:rPr>
                <w:rFonts w:ascii="Times New Roman" w:hAnsi="Times New Roman" w:cs="Times New Roman"/>
                <w:color w:val="3333FF"/>
              </w:rPr>
            </w:pPr>
            <w:r w:rsidRPr="0039763A">
              <w:rPr>
                <w:rFonts w:ascii="Times New Roman" w:hAnsi="Times New Roman" w:cs="Times New Roman"/>
                <w:color w:val="3333FF"/>
              </w:rPr>
              <w:t>Optional: Qualcomm</w:t>
            </w:r>
          </w:p>
          <w:p w14:paraId="6121BC2C" w14:textId="24D4C88C" w:rsidR="00185D8C" w:rsidRPr="0039763A" w:rsidRDefault="00185D8C" w:rsidP="009E4D01">
            <w:pPr>
              <w:pStyle w:val="a6"/>
              <w:numPr>
                <w:ilvl w:val="0"/>
                <w:numId w:val="26"/>
              </w:numPr>
              <w:snapToGrid w:val="0"/>
              <w:spacing w:after="0"/>
              <w:rPr>
                <w:rFonts w:ascii="Times New Roman" w:hAnsi="Times New Roman" w:cs="Times New Roman"/>
                <w:color w:val="3333FF"/>
              </w:rPr>
            </w:pPr>
            <w:r w:rsidRPr="0039763A">
              <w:rPr>
                <w:rFonts w:ascii="Times New Roman" w:hAnsi="Times New Roman" w:cs="Times New Roman"/>
                <w:color w:val="3333FF"/>
              </w:rPr>
              <w:t>FTP model 3. Supported by ZTE, Qualcomm, Intel, Apple, FutureWei.</w:t>
            </w:r>
          </w:p>
          <w:p w14:paraId="663CC637"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(d) For UL SLS, the use of FTP3 is not reasonable since the packet size is expected to be small (e.g. 0.1Mbytes).</w:t>
            </w:r>
          </w:p>
          <w:p w14:paraId="6914199C" w14:textId="77777777" w:rsidR="00185D8C" w:rsidRPr="0039763A" w:rsidRDefault="00185D8C" w:rsidP="008B240D">
            <w:pPr>
              <w:snapToGrid w:val="0"/>
              <w:rPr>
                <w:rFonts w:ascii="Times New Roman" w:hAnsi="Times New Roman" w:cs="Times New Roman"/>
                <w:sz w:val="20"/>
                <w:szCs w:val="20"/>
              </w:rPr>
            </w:pPr>
          </w:p>
          <w:p w14:paraId="7520DC00" w14:textId="77777777" w:rsidR="00F848CE" w:rsidRPr="0039763A" w:rsidRDefault="00F848CE" w:rsidP="008B240D">
            <w:pPr>
              <w:snapToGrid w:val="0"/>
              <w:rPr>
                <w:rFonts w:ascii="Times New Roman" w:hAnsi="Times New Roman" w:cs="Times New Roman"/>
                <w:b/>
                <w:color w:val="C00000"/>
                <w:sz w:val="20"/>
                <w:szCs w:val="20"/>
              </w:rPr>
            </w:pPr>
            <w:r w:rsidRPr="0039763A">
              <w:rPr>
                <w:rFonts w:ascii="Times New Roman" w:hAnsi="Times New Roman" w:cs="Times New Roman"/>
                <w:b/>
                <w:color w:val="C00000"/>
                <w:sz w:val="20"/>
                <w:szCs w:val="20"/>
              </w:rPr>
              <w:t>Update on 28-Jul-20: Inputs for V25_interim5</w:t>
            </w:r>
          </w:p>
          <w:p w14:paraId="08A4E52A" w14:textId="77777777" w:rsidR="00F848CE" w:rsidRPr="0039763A" w:rsidRDefault="00F848CE" w:rsidP="008B240D">
            <w:pPr>
              <w:snapToGrid w:val="0"/>
              <w:rPr>
                <w:rFonts w:ascii="Times New Roman" w:hAnsi="Times New Roman" w:cs="Times New Roman"/>
                <w:color w:val="C00000"/>
                <w:sz w:val="20"/>
                <w:szCs w:val="20"/>
              </w:rPr>
            </w:pPr>
            <w:r w:rsidRPr="0039763A">
              <w:rPr>
                <w:rFonts w:ascii="Times New Roman" w:hAnsi="Times New Roman" w:cs="Times New Roman"/>
                <w:color w:val="C00000"/>
                <w:sz w:val="20"/>
                <w:szCs w:val="20"/>
              </w:rPr>
              <w:t>We propose the following model for the trajectory of a HST scenario</w:t>
            </w:r>
          </w:p>
          <w:p w14:paraId="38F824CB" w14:textId="77777777" w:rsidR="00F848CE" w:rsidRPr="0039763A" w:rsidRDefault="00F848CE" w:rsidP="008B240D">
            <w:pPr>
              <w:snapToGrid w:val="0"/>
              <w:rPr>
                <w:rFonts w:ascii="Times New Roman" w:hAnsi="Times New Roman" w:cs="Times New Roman"/>
                <w:sz w:val="20"/>
                <w:szCs w:val="20"/>
              </w:rPr>
            </w:pPr>
          </w:p>
          <w:p w14:paraId="22A863DA" w14:textId="77777777" w:rsidR="00F848CE" w:rsidRPr="0039763A" w:rsidRDefault="00F848CE" w:rsidP="008B240D">
            <w:pPr>
              <w:snapToGrid w:val="0"/>
              <w:jc w:val="center"/>
              <w:rPr>
                <w:rFonts w:ascii="Times New Roman" w:hAnsi="Times New Roman" w:cs="Times New Roman"/>
                <w:sz w:val="20"/>
                <w:szCs w:val="20"/>
              </w:rPr>
            </w:pPr>
            <w:r w:rsidRPr="0039763A">
              <w:rPr>
                <w:rFonts w:ascii="Times New Roman" w:hAnsi="Times New Roman" w:cs="Times New Roman"/>
                <w:sz w:val="20"/>
                <w:szCs w:val="20"/>
              </w:rPr>
              <w:object w:dxaOrig="12156" w:dyaOrig="3529" w14:anchorId="6C398143">
                <v:shape id="_x0000_i1028" type="#_x0000_t75" style="width:327pt;height:94.5pt" o:ole="">
                  <v:imagedata r:id="rId21" o:title=""/>
                </v:shape>
                <o:OLEObject Type="Embed" ProgID="Visio.Drawing.15" ShapeID="_x0000_i1028" DrawAspect="Content" ObjectID="_1658838051" r:id="rId22"/>
              </w:object>
            </w:r>
          </w:p>
          <w:p w14:paraId="310B6F73" w14:textId="77777777" w:rsidR="00F848CE" w:rsidRPr="0039763A" w:rsidRDefault="00F848CE" w:rsidP="008B240D">
            <w:pPr>
              <w:snapToGrid w:val="0"/>
              <w:rPr>
                <w:rFonts w:ascii="Times New Roman" w:hAnsi="Times New Roman" w:cs="Times New Roman"/>
                <w:sz w:val="20"/>
                <w:szCs w:val="20"/>
              </w:rPr>
            </w:pPr>
          </w:p>
          <w:p w14:paraId="1EBF4CAC" w14:textId="77777777" w:rsidR="00F848CE" w:rsidRPr="0039763A" w:rsidRDefault="00F848CE" w:rsidP="008B240D">
            <w:pPr>
              <w:snapToGrid w:val="0"/>
              <w:rPr>
                <w:rFonts w:ascii="Times New Roman" w:hAnsi="Times New Roman" w:cs="Times New Roman"/>
                <w:color w:val="C00000"/>
                <w:sz w:val="20"/>
              </w:rPr>
            </w:pPr>
            <w:r w:rsidRPr="0039763A">
              <w:rPr>
                <w:rFonts w:ascii="Times New Roman" w:hAnsi="Times New Roman" w:cs="Times New Roman"/>
                <w:color w:val="C00000"/>
                <w:sz w:val="20"/>
              </w:rPr>
              <w:t>The origin (0,0) is assumed to be at RRH2 and between the 2 tracks</w:t>
            </w:r>
          </w:p>
          <w:p w14:paraId="2BED174F" w14:textId="77777777" w:rsidR="00F848CE" w:rsidRPr="0039763A" w:rsidRDefault="00F848CE" w:rsidP="009E4D01">
            <w:pPr>
              <w:pStyle w:val="a3"/>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Distance between two adjacent RRHs is d</w:t>
            </w:r>
            <w:r w:rsidRPr="0039763A">
              <w:rPr>
                <w:rFonts w:ascii="Times New Roman" w:hAnsi="Times New Roman" w:cs="Times New Roman"/>
                <w:color w:val="C00000"/>
                <w:sz w:val="20"/>
                <w:vertAlign w:val="subscript"/>
              </w:rPr>
              <w:t>rrh</w:t>
            </w:r>
            <w:r w:rsidRPr="0039763A">
              <w:rPr>
                <w:rFonts w:ascii="Times New Roman" w:hAnsi="Times New Roman" w:cs="Times New Roman"/>
                <w:color w:val="C00000"/>
                <w:sz w:val="20"/>
              </w:rPr>
              <w:t xml:space="preserve"> = 200 m</w:t>
            </w:r>
          </w:p>
          <w:p w14:paraId="41A40DB6" w14:textId="77777777" w:rsidR="00F848CE" w:rsidRPr="0039763A" w:rsidRDefault="00F848CE" w:rsidP="009E4D01">
            <w:pPr>
              <w:pStyle w:val="a3"/>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Distance between the tracks is d</w:t>
            </w:r>
            <w:r w:rsidRPr="0039763A">
              <w:rPr>
                <w:rFonts w:ascii="Times New Roman" w:hAnsi="Times New Roman" w:cs="Times New Roman"/>
                <w:color w:val="C00000"/>
                <w:sz w:val="20"/>
                <w:vertAlign w:val="subscript"/>
              </w:rPr>
              <w:t>track</w:t>
            </w:r>
            <w:r w:rsidRPr="0039763A">
              <w:rPr>
                <w:rFonts w:ascii="Times New Roman" w:hAnsi="Times New Roman" w:cs="Times New Roman"/>
                <w:color w:val="C00000"/>
                <w:sz w:val="20"/>
              </w:rPr>
              <w:t xml:space="preserve"> = 6 m</w:t>
            </w:r>
          </w:p>
          <w:p w14:paraId="4DAEDB0E" w14:textId="77777777" w:rsidR="00F848CE" w:rsidRPr="0039763A" w:rsidRDefault="00F848CE" w:rsidP="009E4D01">
            <w:pPr>
              <w:pStyle w:val="a3"/>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Distance between RRH and nearest track is d</w:t>
            </w:r>
            <w:r w:rsidRPr="0039763A">
              <w:rPr>
                <w:rFonts w:ascii="Times New Roman" w:hAnsi="Times New Roman" w:cs="Times New Roman"/>
                <w:color w:val="C00000"/>
                <w:sz w:val="20"/>
                <w:vertAlign w:val="subscript"/>
              </w:rPr>
              <w:t>rrh_track</w:t>
            </w:r>
            <w:r w:rsidRPr="0039763A">
              <w:rPr>
                <w:rFonts w:ascii="Times New Roman" w:hAnsi="Times New Roman" w:cs="Times New Roman"/>
                <w:color w:val="C00000"/>
                <w:sz w:val="20"/>
              </w:rPr>
              <w:t xml:space="preserve"> = 5 m</w:t>
            </w:r>
          </w:p>
          <w:p w14:paraId="48167D0E" w14:textId="77777777" w:rsidR="00F848CE" w:rsidRPr="0039763A" w:rsidRDefault="00F848CE" w:rsidP="009E4D01">
            <w:pPr>
              <w:pStyle w:val="a3"/>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 xml:space="preserve">RRH has a bearing angle </w:t>
            </w:r>
            <m:oMath>
              <m:r>
                <w:rPr>
                  <w:rFonts w:ascii="Cambria Math" w:hAnsi="Cambria Math" w:cs="Times New Roman"/>
                  <w:color w:val="C00000"/>
                  <w:sz w:val="20"/>
                </w:rPr>
                <m:t>φ</m:t>
              </m:r>
            </m:oMath>
            <w:r w:rsidRPr="0039763A">
              <w:rPr>
                <w:rFonts w:ascii="Times New Roman" w:hAnsi="Times New Roman" w:cs="Times New Roman"/>
                <w:color w:val="C00000"/>
                <w:sz w:val="20"/>
              </w:rPr>
              <w:t xml:space="preserve"> or </w:t>
            </w:r>
            <m:oMath>
              <m:r>
                <w:rPr>
                  <w:rFonts w:ascii="Cambria Math" w:hAnsi="Cambria Math" w:cs="Times New Roman"/>
                  <w:color w:val="C00000"/>
                  <w:sz w:val="20"/>
                </w:rPr>
                <m:t>–φ</m:t>
              </m:r>
            </m:oMath>
            <w:r w:rsidRPr="0039763A">
              <w:rPr>
                <w:rFonts w:ascii="Times New Roman" w:hAnsi="Times New Roman" w:cs="Times New Roman"/>
                <w:color w:val="C00000"/>
                <w:sz w:val="20"/>
              </w:rPr>
              <w:t>. Companies to report value</w:t>
            </w:r>
          </w:p>
          <w:p w14:paraId="21C85B2E" w14:textId="77777777" w:rsidR="00F848CE" w:rsidRPr="0039763A" w:rsidRDefault="00F848CE" w:rsidP="009E4D01">
            <w:pPr>
              <w:pStyle w:val="a3"/>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All RRHs belong to the same cell</w:t>
            </w:r>
          </w:p>
          <w:p w14:paraId="1E5EA611" w14:textId="77777777" w:rsidR="00F848CE" w:rsidRPr="0039763A" w:rsidRDefault="00F848CE" w:rsidP="009E4D01">
            <w:pPr>
              <w:pStyle w:val="a3"/>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lastRenderedPageBreak/>
              <w:t>UEs start near RRH2 and move towards RRH5, or start near RRH5 and move towards RRH2</w:t>
            </w:r>
          </w:p>
          <w:p w14:paraId="3015900D" w14:textId="77777777" w:rsidR="00F848CE" w:rsidRPr="0039763A" w:rsidRDefault="00F848CE" w:rsidP="009E4D01">
            <w:pPr>
              <w:pStyle w:val="a3"/>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 xml:space="preserve">Possible starting points are near </w:t>
            </w:r>
            <m:oMath>
              <m:r>
                <w:rPr>
                  <w:rFonts w:ascii="Cambria Math" w:hAnsi="Cambria Math" w:cs="Times New Roman"/>
                  <w:color w:val="C00000"/>
                  <w:sz w:val="20"/>
                </w:rPr>
                <m:t xml:space="preserve">P=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0,</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track</m:t>
                          </m:r>
                        </m:sub>
                      </m:sSub>
                    </m:num>
                    <m:den>
                      <m:r>
                        <w:rPr>
                          <w:rFonts w:ascii="Cambria Math" w:hAnsi="Cambria Math" w:cs="Times New Roman"/>
                          <w:color w:val="C00000"/>
                          <w:sz w:val="20"/>
                        </w:rPr>
                        <m:t>2</m:t>
                      </m:r>
                    </m:den>
                  </m:f>
                </m:e>
              </m:d>
            </m:oMath>
            <w:r w:rsidRPr="0039763A">
              <w:rPr>
                <w:rFonts w:ascii="Times New Roman" w:hAnsi="Times New Roman" w:cs="Times New Roman"/>
                <w:color w:val="C00000"/>
                <w:sz w:val="20"/>
              </w:rPr>
              <w:t xml:space="preserve">, </w:t>
            </w:r>
            <m:oMath>
              <m:r>
                <w:rPr>
                  <w:rFonts w:ascii="Cambria Math" w:hAnsi="Cambria Math" w:cs="Times New Roman"/>
                  <w:color w:val="C00000"/>
                  <w:sz w:val="20"/>
                </w:rPr>
                <m:t xml:space="preserve">Q=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3*</m:t>
                  </m:r>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rrh</m:t>
                      </m:r>
                    </m:sub>
                  </m:sSub>
                  <m:r>
                    <w:rPr>
                      <w:rFonts w:ascii="Cambria Math" w:hAnsi="Cambria Math" w:cs="Times New Roman"/>
                      <w:color w:val="C00000"/>
                      <w:sz w:val="20"/>
                    </w:rPr>
                    <m:t>,</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w:rPr>
                              <w:rFonts w:ascii="Cambria Math" w:hAnsi="Cambria Math" w:cs="Times New Roman"/>
                              <w:color w:val="C00000"/>
                              <w:sz w:val="20"/>
                            </w:rPr>
                            <m:t>track</m:t>
                          </m:r>
                        </m:sub>
                      </m:sSub>
                    </m:num>
                    <m:den>
                      <m:r>
                        <w:rPr>
                          <w:rFonts w:ascii="Cambria Math" w:hAnsi="Cambria Math" w:cs="Times New Roman"/>
                          <w:color w:val="C00000"/>
                          <w:sz w:val="20"/>
                        </w:rPr>
                        <m:t>2</m:t>
                      </m:r>
                    </m:den>
                  </m:f>
                </m:e>
              </m:d>
            </m:oMath>
            <w:r w:rsidRPr="0039763A">
              <w:rPr>
                <w:rFonts w:ascii="Times New Roman" w:hAnsi="Times New Roman" w:cs="Times New Roman"/>
                <w:color w:val="C00000"/>
                <w:sz w:val="20"/>
              </w:rPr>
              <w:t xml:space="preserve">, </w:t>
            </w:r>
            <m:oMath>
              <m:r>
                <w:rPr>
                  <w:rFonts w:ascii="Cambria Math" w:hAnsi="Cambria Math" w:cs="Times New Roman"/>
                  <w:color w:val="C00000"/>
                  <w:sz w:val="20"/>
                </w:rPr>
                <m:t xml:space="preserve">R=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3*</m:t>
                  </m:r>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rrh</m:t>
                      </m:r>
                    </m:sub>
                  </m:sSub>
                  <m:r>
                    <w:rPr>
                      <w:rFonts w:ascii="Cambria Math" w:hAnsi="Cambria Math" w:cs="Times New Roman"/>
                      <w:color w:val="C00000"/>
                      <w:sz w:val="20"/>
                    </w:rPr>
                    <m:t>,-</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w:rPr>
                              <w:rFonts w:ascii="Cambria Math" w:hAnsi="Cambria Math" w:cs="Times New Roman"/>
                              <w:color w:val="C00000"/>
                              <w:sz w:val="20"/>
                            </w:rPr>
                            <m:t>track</m:t>
                          </m:r>
                        </m:sub>
                      </m:sSub>
                    </m:num>
                    <m:den>
                      <m:r>
                        <w:rPr>
                          <w:rFonts w:ascii="Cambria Math" w:hAnsi="Cambria Math" w:cs="Times New Roman"/>
                          <w:color w:val="C00000"/>
                          <w:sz w:val="20"/>
                        </w:rPr>
                        <m:t>2</m:t>
                      </m:r>
                    </m:den>
                  </m:f>
                </m:e>
              </m:d>
            </m:oMath>
            <w:r w:rsidRPr="0039763A">
              <w:rPr>
                <w:rFonts w:ascii="Times New Roman" w:hAnsi="Times New Roman" w:cs="Times New Roman"/>
                <w:color w:val="C00000"/>
                <w:sz w:val="20"/>
              </w:rPr>
              <w:t>,  </w:t>
            </w:r>
            <m:oMath>
              <m:r>
                <w:rPr>
                  <w:rFonts w:ascii="Cambria Math" w:hAnsi="Cambria Math" w:cs="Times New Roman"/>
                  <w:color w:val="C00000"/>
                  <w:sz w:val="20"/>
                </w:rPr>
                <m:t xml:space="preserve">S=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0,-</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track</m:t>
                          </m:r>
                        </m:sub>
                      </m:sSub>
                    </m:num>
                    <m:den>
                      <m:r>
                        <w:rPr>
                          <w:rFonts w:ascii="Cambria Math" w:hAnsi="Cambria Math" w:cs="Times New Roman"/>
                          <w:color w:val="C00000"/>
                          <w:sz w:val="20"/>
                        </w:rPr>
                        <m:t>2</m:t>
                      </m:r>
                    </m:den>
                  </m:f>
                </m:e>
              </m:d>
            </m:oMath>
          </w:p>
          <w:p w14:paraId="46440D34" w14:textId="77777777" w:rsidR="00F848CE" w:rsidRPr="0039763A" w:rsidRDefault="00F848CE" w:rsidP="009E4D01">
            <w:pPr>
              <w:pStyle w:val="a3"/>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There are two possible randomly selected trajectory lines for each of the UE1 and UE2:</w:t>
            </w:r>
          </w:p>
          <w:p w14:paraId="3BBB4C7F" w14:textId="77777777" w:rsidR="00F848CE" w:rsidRPr="0039763A" w:rsidRDefault="00F848CE" w:rsidP="009E4D01">
            <w:pPr>
              <w:pStyle w:val="a3"/>
              <w:numPr>
                <w:ilvl w:val="1"/>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Tr1: A UE starts near RRH2  (at either P or S) and moves on a horizontal line to the right</w:t>
            </w:r>
          </w:p>
          <w:p w14:paraId="1B727E5A" w14:textId="77777777" w:rsidR="00F848CE" w:rsidRPr="0039763A" w:rsidRDefault="00F848CE" w:rsidP="009E4D01">
            <w:pPr>
              <w:pStyle w:val="a3"/>
              <w:numPr>
                <w:ilvl w:val="1"/>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Tr2: A UE starts near RRH5  (at either R or Q) and moves on a horizontal  line to the left</w:t>
            </w:r>
          </w:p>
          <w:p w14:paraId="126610D9" w14:textId="77777777" w:rsidR="00F848CE" w:rsidRPr="0039763A" w:rsidRDefault="00F848CE" w:rsidP="009E4D01">
            <w:pPr>
              <w:pStyle w:val="a3"/>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The two trajectories are selected such that UE1 and UE2 do not collide</w:t>
            </w:r>
          </w:p>
          <w:p w14:paraId="448D0AD7" w14:textId="4E77E835" w:rsidR="00F848CE" w:rsidRPr="0039763A" w:rsidRDefault="00F848CE" w:rsidP="008B240D">
            <w:pPr>
              <w:snapToGrid w:val="0"/>
              <w:rPr>
                <w:rFonts w:ascii="Times New Roman" w:hAnsi="Times New Roman" w:cs="Times New Roman"/>
                <w:sz w:val="20"/>
                <w:szCs w:val="20"/>
              </w:rPr>
            </w:pPr>
          </w:p>
        </w:tc>
      </w:tr>
      <w:tr w:rsidR="00185D8C" w:rsidRPr="0039763A" w14:paraId="62AB2DEF" w14:textId="77777777" w:rsidTr="00CB612C">
        <w:tc>
          <w:tcPr>
            <w:tcW w:w="1615" w:type="dxa"/>
          </w:tcPr>
          <w:p w14:paraId="13F5DF6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ZTE</w:t>
            </w:r>
          </w:p>
        </w:tc>
        <w:tc>
          <w:tcPr>
            <w:tcW w:w="7830" w:type="dxa"/>
          </w:tcPr>
          <w:p w14:paraId="5A896649"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sz w:val="20"/>
                <w:szCs w:val="20"/>
              </w:rPr>
              <w:t>In general, we have two different aspects (e.g., mobility and MPE that are decoupled) to be evaluated, and consequently we need to consider the specific EVMs which are dedicated to each of them. It seems that the current drafted SLS EVM is much likely for mobility rather than MPE.</w:t>
            </w:r>
          </w:p>
          <w:p w14:paraId="6425EADD"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Comment-1:</w:t>
            </w:r>
            <w:r w:rsidRPr="0039763A">
              <w:rPr>
                <w:rFonts w:ascii="Times New Roman" w:hAnsi="Times New Roman" w:cs="Times New Roman"/>
                <w:sz w:val="20"/>
                <w:szCs w:val="20"/>
              </w:rPr>
              <w:t xml:space="preserve"> Regarding Proposal-1, instead of evaluating coverage loss, it is recommended to evaluate the potential enhancement through the fast UE panel switching that seems to be much aligned with WID. Consequently, the bullet of “UL coverage loss mitigation due to MPE regulation” in proposal-1 should be replaced by “Evaluating UL coverage enhancement through fast UE panel switching due to MPE regulation”. </w:t>
            </w:r>
          </w:p>
          <w:p w14:paraId="1DB01327"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sz w:val="20"/>
                <w:szCs w:val="20"/>
              </w:rPr>
              <w:t>Also LLS should be considered for evaluating fast UE panel switching or DL simultaneous reception across UE multi-panel (for 2c, where we do not have separate discussion).</w:t>
            </w:r>
          </w:p>
          <w:p w14:paraId="06DB841B" w14:textId="77777777" w:rsidR="00185D8C" w:rsidRPr="0039763A" w:rsidRDefault="00185D8C" w:rsidP="008B240D">
            <w:pPr>
              <w:snapToGrid w:val="0"/>
              <w:jc w:val="both"/>
              <w:rPr>
                <w:rFonts w:ascii="Times New Roman" w:hAnsi="Times New Roman" w:cs="Times New Roman"/>
                <w:b/>
                <w:i/>
                <w:color w:val="FF0000"/>
                <w:sz w:val="20"/>
                <w:szCs w:val="20"/>
                <w:u w:val="single"/>
                <w:lang w:eastAsia="zh-CN"/>
              </w:rPr>
            </w:pPr>
            <w:r w:rsidRPr="0039763A">
              <w:rPr>
                <w:rFonts w:ascii="Times New Roman" w:hAnsi="Times New Roman" w:cs="Times New Roman"/>
                <w:b/>
                <w:i/>
                <w:color w:val="FF0000"/>
                <w:sz w:val="20"/>
                <w:szCs w:val="20"/>
                <w:u w:val="single"/>
                <w:lang w:eastAsia="zh-CN"/>
              </w:rPr>
              <w:t>Proposed changes (in red):</w:t>
            </w:r>
          </w:p>
          <w:p w14:paraId="2E67B77B"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When it is needed and/or justified, SLS is the baseline tool for evaluation. Examples include (but not limited to):</w:t>
            </w:r>
          </w:p>
          <w:p w14:paraId="5BF6C1F3" w14:textId="77777777" w:rsidR="00185D8C" w:rsidRPr="0039763A" w:rsidRDefault="00185D8C" w:rsidP="009E4D01">
            <w:pPr>
              <w:pStyle w:val="a3"/>
              <w:numPr>
                <w:ilvl w:val="0"/>
                <w:numId w:val="4"/>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Evaluating enhancements for high mobility scenarios, at least for intra-cell mobility</w:t>
            </w:r>
          </w:p>
          <w:p w14:paraId="247B6012" w14:textId="77777777" w:rsidR="00185D8C" w:rsidRPr="0039763A" w:rsidRDefault="00185D8C" w:rsidP="009E4D01">
            <w:pPr>
              <w:pStyle w:val="a3"/>
              <w:numPr>
                <w:ilvl w:val="0"/>
                <w:numId w:val="4"/>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Evaluating UL coverage enhancement </w:t>
            </w:r>
            <w:r w:rsidRPr="0039763A">
              <w:rPr>
                <w:rFonts w:ascii="Times New Roman" w:hAnsi="Times New Roman" w:cs="Times New Roman"/>
                <w:color w:val="FF0000"/>
                <w:sz w:val="20"/>
                <w:szCs w:val="20"/>
              </w:rPr>
              <w:t>through fast UE panel switching</w:t>
            </w:r>
            <w:r w:rsidRPr="0039763A">
              <w:rPr>
                <w:rFonts w:ascii="Times New Roman" w:hAnsi="Times New Roman" w:cs="Times New Roman"/>
                <w:sz w:val="20"/>
                <w:szCs w:val="20"/>
              </w:rPr>
              <w:t xml:space="preserve"> </w:t>
            </w:r>
            <w:r w:rsidRPr="0039763A">
              <w:rPr>
                <w:rFonts w:ascii="Times New Roman" w:hAnsi="Times New Roman" w:cs="Times New Roman"/>
                <w:strike/>
                <w:color w:val="FF0000"/>
                <w:sz w:val="20"/>
                <w:szCs w:val="20"/>
              </w:rPr>
              <w:t xml:space="preserve">loss mitigation </w:t>
            </w:r>
            <w:r w:rsidRPr="0039763A">
              <w:rPr>
                <w:rFonts w:ascii="Times New Roman" w:hAnsi="Times New Roman" w:cs="Times New Roman"/>
                <w:color w:val="000000" w:themeColor="text1"/>
                <w:sz w:val="20"/>
                <w:szCs w:val="20"/>
              </w:rPr>
              <w:t>due to MPE regulation</w:t>
            </w:r>
          </w:p>
          <w:p w14:paraId="2C214F62" w14:textId="77777777" w:rsidR="00185D8C" w:rsidRPr="0039763A" w:rsidRDefault="00185D8C" w:rsidP="009E4D01">
            <w:pPr>
              <w:pStyle w:val="a3"/>
              <w:numPr>
                <w:ilvl w:val="0"/>
                <w:numId w:val="4"/>
              </w:numPr>
              <w:snapToGrid w:val="0"/>
              <w:spacing w:after="0" w:line="240" w:lineRule="auto"/>
              <w:contextualSpacing w:val="0"/>
              <w:jc w:val="both"/>
              <w:rPr>
                <w:rFonts w:ascii="Times New Roman" w:hAnsi="Times New Roman" w:cs="Times New Roman"/>
                <w:color w:val="FF0000"/>
                <w:sz w:val="20"/>
                <w:szCs w:val="20"/>
              </w:rPr>
            </w:pPr>
            <w:r w:rsidRPr="0039763A">
              <w:rPr>
                <w:rFonts w:ascii="Times New Roman" w:hAnsi="Times New Roman" w:cs="Times New Roman"/>
                <w:color w:val="FF0000"/>
                <w:sz w:val="20"/>
                <w:szCs w:val="20"/>
              </w:rPr>
              <w:t>Note that LLS is another candidate tool for evaluation, e.g., evaluating fast UE panel switching, or DL simultaneous reception across UE multi-panels in 2c.</w:t>
            </w:r>
          </w:p>
          <w:p w14:paraId="14EF28F6"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Comment-2:</w:t>
            </w:r>
            <w:r w:rsidRPr="0039763A">
              <w:rPr>
                <w:rFonts w:ascii="Times New Roman" w:hAnsi="Times New Roman" w:cs="Times New Roman"/>
                <w:sz w:val="20"/>
                <w:szCs w:val="20"/>
              </w:rPr>
              <w:t xml:space="preserve"> Regarding scenarios,</w:t>
            </w:r>
          </w:p>
          <w:p w14:paraId="36032E59" w14:textId="77777777" w:rsidR="00185D8C" w:rsidRPr="0039763A" w:rsidRDefault="00185D8C" w:rsidP="009E4D01">
            <w:pPr>
              <w:pStyle w:val="a3"/>
              <w:numPr>
                <w:ilvl w:val="0"/>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Indoor hotspot should be further added, especially for evaluating MPE issues (Example 2 in Proposal-1), where the UE mobility is not serious. Also indoor hotspot is assumed as an important and typical scenario for FR2 deployment.</w:t>
            </w:r>
          </w:p>
          <w:p w14:paraId="3315E306" w14:textId="77777777" w:rsidR="00185D8C" w:rsidRPr="0039763A" w:rsidRDefault="00185D8C" w:rsidP="009E4D01">
            <w:pPr>
              <w:pStyle w:val="a3"/>
              <w:numPr>
                <w:ilvl w:val="0"/>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Regarding Dense urban, the single-layer (Macro layer, ISD~200m) in TS 38.802 is recommended as first priority. Also there are two candidate mix of O2I penetration loss models for higher carrier frequency as follows, and we prefer to use the Option-1 or only consider outside UE as an initial assessment/ITU evaluation.</w:t>
            </w:r>
          </w:p>
          <w:tbl>
            <w:tblPr>
              <w:tblStyle w:val="ac"/>
              <w:tblW w:w="0" w:type="auto"/>
              <w:tblInd w:w="819" w:type="dxa"/>
              <w:tblLook w:val="04A0" w:firstRow="1" w:lastRow="0" w:firstColumn="1" w:lastColumn="0" w:noHBand="0" w:noVBand="1"/>
            </w:tblPr>
            <w:tblGrid>
              <w:gridCol w:w="3969"/>
            </w:tblGrid>
            <w:tr w:rsidR="00185D8C" w:rsidRPr="0039763A" w14:paraId="1E314452" w14:textId="77777777" w:rsidTr="00CB612C">
              <w:tc>
                <w:tcPr>
                  <w:tcW w:w="3969" w:type="dxa"/>
                </w:tcPr>
                <w:p w14:paraId="69B33D16" w14:textId="77777777" w:rsidR="00185D8C" w:rsidRPr="0039763A" w:rsidRDefault="00185D8C" w:rsidP="008B240D">
                  <w:pPr>
                    <w:snapToGrid w:val="0"/>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Option1</w:t>
                  </w:r>
                </w:p>
                <w:p w14:paraId="1C3B6204" w14:textId="77777777" w:rsidR="00185D8C" w:rsidRPr="0039763A" w:rsidRDefault="00185D8C" w:rsidP="008B240D">
                  <w:pPr>
                    <w:snapToGrid w:val="0"/>
                    <w:ind w:left="175"/>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Low loss model – 80%</w:t>
                  </w:r>
                </w:p>
                <w:p w14:paraId="2D2BF1F2" w14:textId="77777777" w:rsidR="00185D8C" w:rsidRPr="0039763A" w:rsidRDefault="00185D8C" w:rsidP="008B240D">
                  <w:pPr>
                    <w:snapToGrid w:val="0"/>
                    <w:ind w:left="175"/>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High-loss model – 20%</w:t>
                  </w:r>
                </w:p>
                <w:p w14:paraId="09ED9720" w14:textId="77777777" w:rsidR="00185D8C" w:rsidRPr="0039763A" w:rsidRDefault="00185D8C" w:rsidP="008B240D">
                  <w:pPr>
                    <w:snapToGrid w:val="0"/>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Option2</w:t>
                  </w:r>
                </w:p>
                <w:p w14:paraId="7ACB61AA" w14:textId="77777777" w:rsidR="00185D8C" w:rsidRPr="0039763A" w:rsidRDefault="00185D8C" w:rsidP="008B240D">
                  <w:pPr>
                    <w:snapToGrid w:val="0"/>
                    <w:ind w:left="175"/>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Low loss model – 50%</w:t>
                  </w:r>
                </w:p>
                <w:p w14:paraId="676EBC0E"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High-loss model – 50%</w:t>
                  </w:r>
                </w:p>
              </w:tc>
            </w:tr>
          </w:tbl>
          <w:p w14:paraId="6316D275" w14:textId="77777777" w:rsidR="00185D8C" w:rsidRPr="0039763A" w:rsidRDefault="00185D8C" w:rsidP="009E4D01">
            <w:pPr>
              <w:pStyle w:val="a3"/>
              <w:numPr>
                <w:ilvl w:val="0"/>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Regarding High speed, ISD in Urban Macro in TS 38.901 is 500m that is too much for FR2 considering DL/UL coverage (according to evaluation results, like MIMO calibration/ITU). Alternatively, ISD = 200 m as an example is recommended. Indoor UT ratio is recommended as 0% rather than 80%. </w:t>
            </w:r>
          </w:p>
          <w:p w14:paraId="7D94B615" w14:textId="77777777" w:rsidR="00185D8C" w:rsidRPr="0039763A" w:rsidRDefault="00185D8C" w:rsidP="009E4D01">
            <w:pPr>
              <w:pStyle w:val="a3"/>
              <w:numPr>
                <w:ilvl w:val="1"/>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The evaluation in High speed train (TR 38.802/38.913) @FR2 is unclear for us. Some further clarification is need. For instance, </w:t>
            </w:r>
            <w:r w:rsidRPr="0039763A">
              <w:rPr>
                <w:rFonts w:ascii="Times New Roman" w:hAnsi="Times New Roman" w:cs="Times New Roman"/>
                <w:sz w:val="20"/>
                <w:szCs w:val="20"/>
                <w:lang w:eastAsia="zh-CN"/>
              </w:rPr>
              <w:t>for layout, do w</w:t>
            </w:r>
            <w:r w:rsidRPr="0039763A">
              <w:rPr>
                <w:rFonts w:ascii="Times New Roman" w:hAnsi="Times New Roman" w:cs="Times New Roman"/>
                <w:sz w:val="20"/>
                <w:szCs w:val="20"/>
              </w:rPr>
              <w:t>e only need to consider Macro + relay nodes</w:t>
            </w:r>
            <w:r w:rsidRPr="0039763A">
              <w:rPr>
                <w:rFonts w:ascii="Times New Roman" w:hAnsi="Times New Roman" w:cs="Times New Roman"/>
                <w:sz w:val="20"/>
                <w:szCs w:val="20"/>
                <w:lang w:eastAsia="zh-CN"/>
              </w:rPr>
              <w:t xml:space="preserve"> (</w:t>
            </w:r>
            <w:r w:rsidRPr="0039763A">
              <w:rPr>
                <w:rFonts w:ascii="Times New Roman" w:hAnsi="Times New Roman" w:cs="Times New Roman"/>
                <w:sz w:val="20"/>
                <w:szCs w:val="20"/>
              </w:rPr>
              <w:t>Dedicated linear deployment along railway line</w:t>
            </w:r>
            <w:r w:rsidRPr="0039763A">
              <w:rPr>
                <w:rFonts w:ascii="Times New Roman" w:hAnsi="Times New Roman" w:cs="Times New Roman"/>
                <w:sz w:val="20"/>
                <w:szCs w:val="20"/>
                <w:lang w:eastAsia="zh-CN"/>
              </w:rPr>
              <w:t xml:space="preserve">)? If so, we do not need to evaluate the communication link between relay and UEs, in our views. If Macro only, the simulation complexity should be fully considered due to that the number of users per train is up to 1000. </w:t>
            </w:r>
          </w:p>
          <w:p w14:paraId="4D1A2CD4" w14:textId="77777777" w:rsidR="00185D8C" w:rsidRPr="0039763A" w:rsidRDefault="00185D8C" w:rsidP="009E4D01">
            <w:pPr>
              <w:pStyle w:val="a3"/>
              <w:numPr>
                <w:ilvl w:val="0"/>
                <w:numId w:val="9"/>
              </w:numPr>
              <w:snapToGrid w:val="0"/>
              <w:spacing w:after="0" w:line="240" w:lineRule="auto"/>
              <w:ind w:left="357" w:hanging="357"/>
              <w:contextualSpacing w:val="0"/>
              <w:jc w:val="both"/>
              <w:rPr>
                <w:rFonts w:ascii="Times New Roman" w:hAnsi="Times New Roman" w:cs="Times New Roman"/>
                <w:sz w:val="20"/>
                <w:szCs w:val="20"/>
              </w:rPr>
            </w:pPr>
            <w:r w:rsidRPr="0039763A">
              <w:rPr>
                <w:rFonts w:ascii="Times New Roman" w:hAnsi="Times New Roman" w:cs="Times New Roman"/>
                <w:sz w:val="20"/>
                <w:szCs w:val="20"/>
                <w:lang w:eastAsia="zh-CN"/>
              </w:rPr>
              <w:lastRenderedPageBreak/>
              <w:t>In general, indoor hotspot (e.g., 3 km/h) and dense urban with high UE speed (e.g., 60/120 km/h) are prioritized.</w:t>
            </w:r>
          </w:p>
          <w:p w14:paraId="00369BC2" w14:textId="77777777" w:rsidR="00185D8C" w:rsidRPr="0039763A" w:rsidRDefault="00185D8C" w:rsidP="008B240D">
            <w:pPr>
              <w:snapToGrid w:val="0"/>
              <w:rPr>
                <w:rFonts w:ascii="Times New Roman" w:hAnsi="Times New Roman" w:cs="Times New Roman"/>
                <w:b/>
                <w:i/>
                <w:color w:val="FF0000"/>
                <w:sz w:val="20"/>
                <w:szCs w:val="20"/>
                <w:u w:val="single"/>
                <w:lang w:eastAsia="zh-CN"/>
              </w:rPr>
            </w:pPr>
            <w:r w:rsidRPr="0039763A">
              <w:rPr>
                <w:rFonts w:ascii="Times New Roman" w:hAnsi="Times New Roman" w:cs="Times New Roman"/>
                <w:b/>
                <w:i/>
                <w:color w:val="FF0000"/>
                <w:sz w:val="20"/>
                <w:szCs w:val="20"/>
                <w:u w:val="single"/>
                <w:lang w:eastAsia="zh-CN"/>
              </w:rPr>
              <w:t>Proposed changes (in red):</w:t>
            </w:r>
          </w:p>
          <w:tbl>
            <w:tblPr>
              <w:tblStyle w:val="ac"/>
              <w:tblW w:w="0" w:type="auto"/>
              <w:tblLook w:val="04A0" w:firstRow="1" w:lastRow="0" w:firstColumn="1" w:lastColumn="0" w:noHBand="0" w:noVBand="1"/>
            </w:tblPr>
            <w:tblGrid>
              <w:gridCol w:w="1811"/>
              <w:gridCol w:w="5793"/>
            </w:tblGrid>
            <w:tr w:rsidR="00185D8C" w:rsidRPr="0039763A" w14:paraId="185E3F49" w14:textId="77777777" w:rsidTr="00CB612C">
              <w:tc>
                <w:tcPr>
                  <w:tcW w:w="1811" w:type="dxa"/>
                </w:tcPr>
                <w:p w14:paraId="4A0213A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tc>
              <w:tc>
                <w:tcPr>
                  <w:tcW w:w="5793" w:type="dxa"/>
                </w:tcPr>
                <w:p w14:paraId="4CB9C883" w14:textId="77777777" w:rsidR="00185D8C" w:rsidRPr="0039763A" w:rsidRDefault="00185D8C" w:rsidP="008B240D">
                  <w:pPr>
                    <w:snapToGrid w:val="0"/>
                    <w:rPr>
                      <w:rFonts w:ascii="Times New Roman" w:hAnsi="Times New Roman" w:cs="Times New Roman"/>
                      <w:color w:val="FF0000"/>
                      <w:sz w:val="20"/>
                      <w:szCs w:val="20"/>
                      <w:lang w:eastAsia="zh-CN"/>
                    </w:rPr>
                  </w:pPr>
                  <w:r w:rsidRPr="0039763A">
                    <w:rPr>
                      <w:rFonts w:ascii="Times New Roman" w:hAnsi="Times New Roman" w:cs="Times New Roman"/>
                      <w:color w:val="FF0000"/>
                      <w:sz w:val="20"/>
                      <w:szCs w:val="20"/>
                      <w:lang w:eastAsia="zh-CN"/>
                    </w:rPr>
                    <w:t xml:space="preserve">Indoor hotspot </w:t>
                  </w:r>
                  <w:r w:rsidRPr="0039763A">
                    <w:rPr>
                      <w:rFonts w:ascii="Times New Roman" w:hAnsi="Times New Roman" w:cs="Times New Roman"/>
                      <w:color w:val="FF0000"/>
                      <w:sz w:val="20"/>
                      <w:szCs w:val="20"/>
                    </w:rPr>
                    <w:t>(TR 38.901)</w:t>
                  </w:r>
                </w:p>
                <w:p w14:paraId="0E4E2AB3" w14:textId="77777777" w:rsidR="00185D8C" w:rsidRPr="0039763A" w:rsidRDefault="00185D8C" w:rsidP="008B240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Dense urban (TR 38.901/38.913)</w:t>
                  </w:r>
                </w:p>
                <w:p w14:paraId="67C8D816" w14:textId="77777777" w:rsidR="00185D8C" w:rsidRPr="0039763A" w:rsidRDefault="00185D8C" w:rsidP="008B240D">
                  <w:pPr>
                    <w:pStyle w:val="a3"/>
                    <w:numPr>
                      <w:ilvl w:val="0"/>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single-layer (Macro layer, ISD~200m)</w:t>
                  </w:r>
                </w:p>
                <w:p w14:paraId="1F16B3A3" w14:textId="77777777" w:rsidR="00185D8C" w:rsidRPr="0039763A" w:rsidRDefault="00185D8C" w:rsidP="008B240D">
                  <w:pPr>
                    <w:pStyle w:val="a3"/>
                    <w:numPr>
                      <w:ilvl w:val="0"/>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Option-1 for O2I penetration loss; or all outdoor UEs</w:t>
                  </w:r>
                </w:p>
                <w:p w14:paraId="44F6406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High speed @FR2:</w:t>
                  </w:r>
                </w:p>
                <w:p w14:paraId="3612184C" w14:textId="77777777" w:rsidR="00185D8C" w:rsidRPr="0039763A" w:rsidRDefault="00185D8C" w:rsidP="008B240D">
                  <w:pPr>
                    <w:pStyle w:val="a3"/>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Highway (Urban Macro, TR 38.901/37.885) @FR2</w:t>
                  </w:r>
                </w:p>
                <w:p w14:paraId="6F3AE3C3" w14:textId="77777777" w:rsidR="00185D8C" w:rsidRPr="0039763A" w:rsidRDefault="00185D8C" w:rsidP="008B240D">
                  <w:pPr>
                    <w:pStyle w:val="a3"/>
                    <w:numPr>
                      <w:ilvl w:val="1"/>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ISD = 200 m is recommended</w:t>
                  </w:r>
                </w:p>
                <w:p w14:paraId="4140ACF8" w14:textId="77777777" w:rsidR="00185D8C" w:rsidRPr="0039763A" w:rsidRDefault="00185D8C" w:rsidP="008B240D">
                  <w:pPr>
                    <w:pStyle w:val="a3"/>
                    <w:numPr>
                      <w:ilvl w:val="1"/>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Indoor UT ratio is 0%</w:t>
                  </w:r>
                </w:p>
                <w:p w14:paraId="69388D1E" w14:textId="77777777" w:rsidR="00185D8C" w:rsidRPr="0039763A" w:rsidRDefault="00185D8C" w:rsidP="008B240D">
                  <w:pPr>
                    <w:pStyle w:val="a3"/>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p w14:paraId="398AAEBC" w14:textId="77777777" w:rsidR="00185D8C" w:rsidRPr="0039763A" w:rsidRDefault="00185D8C" w:rsidP="008B240D">
                  <w:pPr>
                    <w:pStyle w:val="a3"/>
                    <w:numPr>
                      <w:ilvl w:val="1"/>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Layout and number of UEs</w:t>
                  </w:r>
                  <w:r w:rsidRPr="0039763A">
                    <w:rPr>
                      <w:rFonts w:ascii="Times New Roman" w:hAnsi="Times New Roman" w:cs="Times New Roman"/>
                      <w:color w:val="FF0000"/>
                      <w:sz w:val="20"/>
                      <w:szCs w:val="20"/>
                      <w:lang w:eastAsia="zh-CN"/>
                    </w:rPr>
                    <w:t>, etc.,</w:t>
                  </w:r>
                  <w:r w:rsidRPr="0039763A">
                    <w:rPr>
                      <w:rFonts w:ascii="Times New Roman" w:hAnsi="Times New Roman" w:cs="Times New Roman"/>
                      <w:color w:val="FF0000"/>
                      <w:sz w:val="20"/>
                      <w:szCs w:val="20"/>
                    </w:rPr>
                    <w:t xml:space="preserve"> should be further clarified.</w:t>
                  </w:r>
                </w:p>
              </w:tc>
            </w:tr>
          </w:tbl>
          <w:p w14:paraId="72AE96F4"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Comment-3:</w:t>
            </w:r>
            <w:r w:rsidRPr="0039763A">
              <w:rPr>
                <w:rFonts w:ascii="Times New Roman" w:hAnsi="Times New Roman" w:cs="Times New Roman"/>
                <w:sz w:val="20"/>
                <w:szCs w:val="20"/>
              </w:rPr>
              <w:t xml:space="preserve"> Regarding UE Antenna Configuration, </w:t>
            </w:r>
          </w:p>
          <w:p w14:paraId="2EE1FAC3" w14:textId="77777777" w:rsidR="00185D8C" w:rsidRPr="0039763A" w:rsidRDefault="00185D8C" w:rsidP="009E4D01">
            <w:pPr>
              <w:pStyle w:val="a3"/>
              <w:numPr>
                <w:ilvl w:val="0"/>
                <w:numId w:val="9"/>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As we evaluated in Rel-15/16, 2 and 4 panels should be considered also besides 3 panels.</w:t>
            </w:r>
          </w:p>
          <w:p w14:paraId="2E5DE8E0" w14:textId="77777777" w:rsidR="00185D8C" w:rsidRPr="0039763A" w:rsidRDefault="00185D8C" w:rsidP="009E4D01">
            <w:pPr>
              <w:pStyle w:val="a3"/>
              <w:numPr>
                <w:ilvl w:val="0"/>
                <w:numId w:val="9"/>
              </w:numPr>
              <w:snapToGrid w:val="0"/>
              <w:spacing w:after="0" w:line="240" w:lineRule="auto"/>
              <w:ind w:left="357" w:hanging="357"/>
              <w:contextualSpacing w:val="0"/>
              <w:rPr>
                <w:rFonts w:ascii="Times New Roman" w:hAnsi="Times New Roman" w:cs="Times New Roman"/>
                <w:sz w:val="20"/>
                <w:szCs w:val="20"/>
              </w:rPr>
            </w:pPr>
            <w:r w:rsidRPr="0039763A">
              <w:rPr>
                <w:rFonts w:ascii="Times New Roman" w:hAnsi="Times New Roman" w:cs="Times New Roman"/>
                <w:sz w:val="20"/>
                <w:szCs w:val="20"/>
              </w:rPr>
              <w:t>Regarding panel structure, we also prefer (M, N, P) = (2, 4, 2) for the case of 2 UE panels.</w:t>
            </w:r>
          </w:p>
          <w:p w14:paraId="63BBB1A4" w14:textId="77777777" w:rsidR="00185D8C" w:rsidRPr="0039763A" w:rsidRDefault="00185D8C" w:rsidP="008B240D">
            <w:pPr>
              <w:snapToGrid w:val="0"/>
              <w:rPr>
                <w:rFonts w:ascii="Times New Roman" w:hAnsi="Times New Roman" w:cs="Times New Roman"/>
                <w:b/>
                <w:i/>
                <w:color w:val="FF0000"/>
                <w:sz w:val="20"/>
                <w:szCs w:val="20"/>
                <w:u w:val="single"/>
                <w:lang w:eastAsia="zh-CN"/>
              </w:rPr>
            </w:pPr>
            <w:r w:rsidRPr="0039763A">
              <w:rPr>
                <w:rFonts w:ascii="Times New Roman" w:hAnsi="Times New Roman" w:cs="Times New Roman"/>
                <w:b/>
                <w:i/>
                <w:color w:val="FF0000"/>
                <w:sz w:val="20"/>
                <w:szCs w:val="20"/>
                <w:u w:val="single"/>
                <w:lang w:eastAsia="zh-CN"/>
              </w:rPr>
              <w:t>Proposed changes (in red):</w:t>
            </w:r>
          </w:p>
          <w:tbl>
            <w:tblPr>
              <w:tblStyle w:val="ac"/>
              <w:tblW w:w="0" w:type="auto"/>
              <w:tblLook w:val="04A0" w:firstRow="1" w:lastRow="0" w:firstColumn="1" w:lastColumn="0" w:noHBand="0" w:noVBand="1"/>
            </w:tblPr>
            <w:tblGrid>
              <w:gridCol w:w="1811"/>
              <w:gridCol w:w="5793"/>
            </w:tblGrid>
            <w:tr w:rsidR="00185D8C" w:rsidRPr="0039763A" w14:paraId="4CDFC9D9" w14:textId="77777777" w:rsidTr="00CB612C">
              <w:tc>
                <w:tcPr>
                  <w:tcW w:w="1811" w:type="dxa"/>
                </w:tcPr>
                <w:p w14:paraId="329AB95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5793" w:type="dxa"/>
                </w:tcPr>
                <w:p w14:paraId="74C62E5A"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Number/location of Panels</w:t>
                  </w:r>
                </w:p>
                <w:p w14:paraId="71ED1F6A" w14:textId="77777777" w:rsidR="00185D8C" w:rsidRPr="0039763A" w:rsidRDefault="00185D8C" w:rsidP="008B240D">
                  <w:pPr>
                    <w:pStyle w:val="a3"/>
                    <w:numPr>
                      <w:ilvl w:val="0"/>
                      <w:numId w:val="1"/>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2 Panel UEs(left, right)</w:t>
                  </w:r>
                </w:p>
                <w:p w14:paraId="30DB14ED" w14:textId="77777777" w:rsidR="00185D8C" w:rsidRPr="0039763A" w:rsidRDefault="00185D8C" w:rsidP="008B240D">
                  <w:pPr>
                    <w:pStyle w:val="a3"/>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3 Panel UEs (left, right and back) </w:t>
                  </w:r>
                </w:p>
                <w:p w14:paraId="5FBEA5D5" w14:textId="77777777" w:rsidR="00185D8C" w:rsidRPr="0039763A" w:rsidRDefault="00185D8C" w:rsidP="008B240D">
                  <w:pPr>
                    <w:pStyle w:val="a3"/>
                    <w:numPr>
                      <w:ilvl w:val="0"/>
                      <w:numId w:val="1"/>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4 Panel UEs(left, right, back and front)</w:t>
                  </w:r>
                </w:p>
                <w:p w14:paraId="2FECBF23"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Panel structure</w:t>
                  </w:r>
                </w:p>
                <w:p w14:paraId="286D64A1" w14:textId="77777777" w:rsidR="00185D8C" w:rsidRPr="0039763A" w:rsidRDefault="00185D8C" w:rsidP="008B240D">
                  <w:pPr>
                    <w:pStyle w:val="a3"/>
                    <w:numPr>
                      <w:ilvl w:val="0"/>
                      <w:numId w:val="1"/>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2</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4</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2 (Baseline for 2 Panel UEs)</w:t>
                  </w:r>
                </w:p>
                <w:p w14:paraId="07BA2FD6" w14:textId="77777777" w:rsidR="00185D8C" w:rsidRPr="0039763A" w:rsidRDefault="00185D8C" w:rsidP="008B240D">
                  <w:pPr>
                    <w:pStyle w:val="a3"/>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1x4x2 (Baseline </w:t>
                  </w:r>
                  <w:r w:rsidRPr="0039763A">
                    <w:rPr>
                      <w:rFonts w:ascii="Times New Roman" w:hAnsi="Times New Roman" w:cs="Times New Roman"/>
                      <w:color w:val="FF0000"/>
                      <w:sz w:val="20"/>
                      <w:szCs w:val="20"/>
                    </w:rPr>
                    <w:t>for 3/4 Panel UEs</w:t>
                  </w:r>
                  <w:r w:rsidRPr="0039763A">
                    <w:rPr>
                      <w:rFonts w:ascii="Times New Roman" w:hAnsi="Times New Roman" w:cs="Times New Roman"/>
                      <w:sz w:val="20"/>
                      <w:szCs w:val="20"/>
                    </w:rPr>
                    <w:t>)</w:t>
                  </w:r>
                </w:p>
                <w:p w14:paraId="0CC9D2D4" w14:textId="77777777" w:rsidR="00185D8C" w:rsidRPr="0039763A" w:rsidRDefault="00185D8C" w:rsidP="008B240D">
                  <w:pPr>
                    <w:pStyle w:val="a3"/>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Other panel structures optional (company to report)</w:t>
                  </w:r>
                </w:p>
                <w:p w14:paraId="35A9B75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4AEAE0B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2FBBA61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bl>
          <w:p w14:paraId="404F6F96" w14:textId="77777777" w:rsidR="00185D8C" w:rsidRPr="0039763A" w:rsidRDefault="00185D8C" w:rsidP="008B240D">
            <w:pPr>
              <w:snapToGrid w:val="0"/>
              <w:jc w:val="both"/>
              <w:rPr>
                <w:rFonts w:ascii="Times New Roman" w:hAnsi="Times New Roman" w:cs="Times New Roman"/>
                <w:sz w:val="20"/>
                <w:szCs w:val="20"/>
                <w:lang w:eastAsia="zh-CN"/>
              </w:rPr>
            </w:pPr>
            <w:r w:rsidRPr="0039763A">
              <w:rPr>
                <w:rFonts w:ascii="Times New Roman" w:hAnsi="Times New Roman" w:cs="Times New Roman"/>
                <w:b/>
                <w:sz w:val="20"/>
                <w:szCs w:val="20"/>
              </w:rPr>
              <w:t>Comment-4:</w:t>
            </w:r>
            <w:r w:rsidRPr="0039763A">
              <w:rPr>
                <w:rFonts w:ascii="Times New Roman" w:hAnsi="Times New Roman" w:cs="Times New Roman"/>
                <w:sz w:val="20"/>
                <w:szCs w:val="20"/>
              </w:rPr>
              <w:t xml:space="preserve"> Regarding Traffic Model, the each of UE(s) is only to transmit one packet in mode-1 (per-cell traffic), which means that we can hardly evaluate the handover/mobility case within the single packet. Alternatively, the traffic mode 3 (per UE traffic) is recommended that packets for the same UE arrive according to a Poisson process. A large packet side, e.g., 50Mbytes, can be considered for evaluating handover/mobility and a much real traffic in 2020. </w:t>
            </w:r>
            <w:r w:rsidRPr="0039763A">
              <w:rPr>
                <w:rFonts w:ascii="Times New Roman" w:hAnsi="Times New Roman" w:cs="Times New Roman"/>
                <w:sz w:val="20"/>
                <w:szCs w:val="20"/>
                <w:lang w:eastAsia="zh-CN"/>
              </w:rPr>
              <w:t>Besides, full buffer is preferred for evaluating UPT for fast UE panel switching.</w:t>
            </w:r>
          </w:p>
          <w:p w14:paraId="42789A9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ac"/>
              <w:tblW w:w="0" w:type="auto"/>
              <w:tblLook w:val="04A0" w:firstRow="1" w:lastRow="0" w:firstColumn="1" w:lastColumn="0" w:noHBand="0" w:noVBand="1"/>
            </w:tblPr>
            <w:tblGrid>
              <w:gridCol w:w="1528"/>
              <w:gridCol w:w="6076"/>
            </w:tblGrid>
            <w:tr w:rsidR="00185D8C" w:rsidRPr="0039763A" w14:paraId="1679195E" w14:textId="77777777" w:rsidTr="00CB612C">
              <w:tc>
                <w:tcPr>
                  <w:tcW w:w="1528" w:type="dxa"/>
                </w:tcPr>
                <w:p w14:paraId="27CF8F8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6076" w:type="dxa"/>
                </w:tcPr>
                <w:p w14:paraId="60C25E3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FTP model </w:t>
                  </w:r>
                  <w:r w:rsidRPr="0039763A">
                    <w:rPr>
                      <w:rFonts w:ascii="Times New Roman" w:hAnsi="Times New Roman" w:cs="Times New Roman"/>
                      <w:strike/>
                      <w:color w:val="FF0000"/>
                      <w:sz w:val="20"/>
                      <w:szCs w:val="20"/>
                    </w:rPr>
                    <w:t>1</w:t>
                  </w:r>
                  <w:r w:rsidRPr="0039763A">
                    <w:rPr>
                      <w:rFonts w:ascii="Times New Roman" w:hAnsi="Times New Roman" w:cs="Times New Roman"/>
                      <w:color w:val="FF0000"/>
                      <w:sz w:val="20"/>
                      <w:szCs w:val="20"/>
                    </w:rPr>
                    <w:t xml:space="preserve"> 3 </w:t>
                  </w:r>
                  <w:r w:rsidRPr="0039763A">
                    <w:rPr>
                      <w:rFonts w:ascii="Times New Roman" w:hAnsi="Times New Roman" w:cs="Times New Roman"/>
                      <w:sz w:val="20"/>
                      <w:szCs w:val="20"/>
                    </w:rPr>
                    <w:t xml:space="preserve">with packet size 0.5Mbytes </w:t>
                  </w:r>
                  <w:r w:rsidRPr="0039763A">
                    <w:rPr>
                      <w:rFonts w:ascii="Times New Roman" w:hAnsi="Times New Roman" w:cs="Times New Roman"/>
                      <w:color w:val="FF0000"/>
                      <w:sz w:val="20"/>
                      <w:szCs w:val="20"/>
                      <w:lang w:eastAsia="zh-CN"/>
                    </w:rPr>
                    <w:t>/ 50Mbytes</w:t>
                  </w:r>
                  <w:r w:rsidRPr="0039763A">
                    <w:rPr>
                      <w:rFonts w:ascii="Times New Roman" w:hAnsi="Times New Roman" w:cs="Times New Roman"/>
                      <w:sz w:val="20"/>
                      <w:szCs w:val="20"/>
                      <w:lang w:eastAsia="zh-CN"/>
                    </w:rPr>
                    <w:t xml:space="preserve"> </w:t>
                  </w:r>
                  <w:r w:rsidRPr="0039763A">
                    <w:rPr>
                      <w:rFonts w:ascii="Times New Roman" w:hAnsi="Times New Roman" w:cs="Times New Roman"/>
                      <w:sz w:val="20"/>
                      <w:szCs w:val="20"/>
                    </w:rPr>
                    <w:t>(other value is not precluded).</w:t>
                  </w:r>
                </w:p>
                <w:p w14:paraId="1BA4A5C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Other traffic models</w:t>
                  </w:r>
                  <w:r w:rsidRPr="0039763A">
                    <w:rPr>
                      <w:rFonts w:ascii="Times New Roman" w:hAnsi="Times New Roman" w:cs="Times New Roman"/>
                      <w:color w:val="000000" w:themeColor="text1"/>
                      <w:sz w:val="20"/>
                      <w:szCs w:val="20"/>
                    </w:rPr>
                    <w:t xml:space="preserve"> including the full buffer are</w:t>
                  </w:r>
                  <w:r w:rsidRPr="0039763A">
                    <w:rPr>
                      <w:rFonts w:ascii="Times New Roman" w:hAnsi="Times New Roman" w:cs="Times New Roman"/>
                      <w:sz w:val="20"/>
                      <w:szCs w:val="20"/>
                    </w:rPr>
                    <w:t xml:space="preserve"> not precluded.</w:t>
                  </w:r>
                </w:p>
              </w:tc>
            </w:tr>
          </w:tbl>
          <w:p w14:paraId="3ECEDC9A"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Comment-5:</w:t>
            </w:r>
            <w:r w:rsidRPr="0039763A">
              <w:rPr>
                <w:rFonts w:ascii="Times New Roman" w:hAnsi="Times New Roman" w:cs="Times New Roman"/>
                <w:sz w:val="20"/>
                <w:szCs w:val="20"/>
              </w:rPr>
              <w:t xml:space="preserve"> Regarding MPE Modeling, this model should be further studied. From our perspective, the requirement for beam-specific EIRP is recommended as a baseline.</w:t>
            </w:r>
          </w:p>
          <w:p w14:paraId="20F1D54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ac"/>
              <w:tblW w:w="0" w:type="auto"/>
              <w:tblLook w:val="04A0" w:firstRow="1" w:lastRow="0" w:firstColumn="1" w:lastColumn="0" w:noHBand="0" w:noVBand="1"/>
            </w:tblPr>
            <w:tblGrid>
              <w:gridCol w:w="2378"/>
              <w:gridCol w:w="5226"/>
            </w:tblGrid>
            <w:tr w:rsidR="00185D8C" w:rsidRPr="0039763A" w14:paraId="13D3B870" w14:textId="77777777" w:rsidTr="00CB612C">
              <w:tc>
                <w:tcPr>
                  <w:tcW w:w="2378" w:type="dxa"/>
                </w:tcPr>
                <w:p w14:paraId="78904D7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tc>
              <w:tc>
                <w:tcPr>
                  <w:tcW w:w="5226" w:type="dxa"/>
                </w:tcPr>
                <w:p w14:paraId="52F81F4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rPr>
                    <w:t>Beam specific EIRP requirement as a baseline</w:t>
                  </w:r>
                </w:p>
              </w:tc>
            </w:tr>
          </w:tbl>
          <w:p w14:paraId="3C576087"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Comment-6:</w:t>
            </w:r>
            <w:r w:rsidRPr="0039763A">
              <w:rPr>
                <w:rFonts w:ascii="Times New Roman" w:hAnsi="Times New Roman" w:cs="Times New Roman"/>
                <w:sz w:val="20"/>
                <w:szCs w:val="20"/>
              </w:rPr>
              <w:t xml:space="preserve"> Regarding UE-side panel switching latency, panel switching to an inactive panel takes [2~3] ms followed by RAN4 LS (R4-1808542). If the panel is active, the latency can be assumed as 0 ms.</w:t>
            </w:r>
          </w:p>
          <w:p w14:paraId="7F1EEB9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ac"/>
              <w:tblW w:w="0" w:type="auto"/>
              <w:tblLook w:val="04A0" w:firstRow="1" w:lastRow="0" w:firstColumn="1" w:lastColumn="0" w:noHBand="0" w:noVBand="1"/>
            </w:tblPr>
            <w:tblGrid>
              <w:gridCol w:w="2945"/>
              <w:gridCol w:w="4659"/>
            </w:tblGrid>
            <w:tr w:rsidR="00185D8C" w:rsidRPr="0039763A" w14:paraId="4105AB3B" w14:textId="77777777" w:rsidTr="00CB612C">
              <w:tc>
                <w:tcPr>
                  <w:tcW w:w="2945" w:type="dxa"/>
                </w:tcPr>
                <w:p w14:paraId="6040E3C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tc>
              <w:tc>
                <w:tcPr>
                  <w:tcW w:w="4659" w:type="dxa"/>
                </w:tcPr>
                <w:p w14:paraId="34706207" w14:textId="77777777" w:rsidR="00185D8C" w:rsidRPr="0039763A" w:rsidRDefault="00185D8C" w:rsidP="008B240D">
                  <w:pPr>
                    <w:snapToGrid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From inactive to active: 3ms,</w:t>
                  </w:r>
                </w:p>
                <w:p w14:paraId="566D7A9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rPr>
                    <w:t>From active to active: 0 ms.</w:t>
                  </w:r>
                </w:p>
              </w:tc>
            </w:tr>
          </w:tbl>
          <w:p w14:paraId="1186DA3E"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Comment-7:</w:t>
            </w:r>
            <w:r w:rsidRPr="0039763A">
              <w:rPr>
                <w:rFonts w:ascii="Times New Roman" w:hAnsi="Times New Roman" w:cs="Times New Roman"/>
                <w:sz w:val="20"/>
                <w:szCs w:val="20"/>
              </w:rPr>
              <w:t xml:space="preserve"> Regarding UE Mobility, trajectory handling and UE rotation, we support the moderator’s suggestions.</w:t>
            </w:r>
          </w:p>
          <w:p w14:paraId="7D6F2DE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ac"/>
              <w:tblW w:w="0" w:type="auto"/>
              <w:tblLook w:val="04A0" w:firstRow="1" w:lastRow="0" w:firstColumn="1" w:lastColumn="0" w:noHBand="0" w:noVBand="1"/>
            </w:tblPr>
            <w:tblGrid>
              <w:gridCol w:w="2945"/>
              <w:gridCol w:w="4659"/>
            </w:tblGrid>
            <w:tr w:rsidR="00185D8C" w:rsidRPr="0039763A" w14:paraId="675FC425" w14:textId="77777777" w:rsidTr="00CB612C">
              <w:tc>
                <w:tcPr>
                  <w:tcW w:w="2945" w:type="dxa"/>
                </w:tcPr>
                <w:p w14:paraId="2D40C54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tc>
              <w:tc>
                <w:tcPr>
                  <w:tcW w:w="4659" w:type="dxa"/>
                </w:tcPr>
                <w:p w14:paraId="28DDA816" w14:textId="77777777" w:rsidR="00185D8C" w:rsidRPr="0039763A" w:rsidRDefault="00185D8C" w:rsidP="008B240D">
                  <w:pPr>
                    <w:snapToGrid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Mobility with linear trajectories;</w:t>
                  </w:r>
                </w:p>
                <w:p w14:paraId="5A8625A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lang w:val="en-GB"/>
                    </w:rPr>
                    <w:t>Companies to provide details on add-on features including UE mobility, rotation, blockage, spatial consistency etc.</w:t>
                  </w:r>
                </w:p>
              </w:tc>
            </w:tr>
          </w:tbl>
          <w:p w14:paraId="5FF4B407" w14:textId="77777777" w:rsidR="00185D8C" w:rsidRPr="0039763A" w:rsidRDefault="00185D8C" w:rsidP="008B240D">
            <w:pPr>
              <w:snapToGrid w:val="0"/>
              <w:jc w:val="both"/>
              <w:rPr>
                <w:rFonts w:ascii="Times New Roman" w:hAnsi="Times New Roman" w:cs="Times New Roman"/>
                <w:sz w:val="20"/>
                <w:szCs w:val="20"/>
                <w:lang w:eastAsia="zh-CN"/>
              </w:rPr>
            </w:pPr>
            <w:r w:rsidRPr="0039763A">
              <w:rPr>
                <w:rFonts w:ascii="Times New Roman" w:hAnsi="Times New Roman" w:cs="Times New Roman"/>
                <w:b/>
                <w:sz w:val="20"/>
                <w:szCs w:val="20"/>
              </w:rPr>
              <w:lastRenderedPageBreak/>
              <w:t>Comment-8:</w:t>
            </w:r>
            <w:r w:rsidRPr="0039763A">
              <w:rPr>
                <w:rFonts w:ascii="Times New Roman" w:hAnsi="Times New Roman" w:cs="Times New Roman"/>
                <w:sz w:val="20"/>
                <w:szCs w:val="20"/>
              </w:rPr>
              <w:t xml:space="preserve"> Regarding </w:t>
            </w:r>
            <w:r w:rsidRPr="0039763A">
              <w:rPr>
                <w:rFonts w:ascii="Times New Roman" w:hAnsi="Times New Roman" w:cs="Times New Roman"/>
                <w:sz w:val="20"/>
                <w:szCs w:val="20"/>
                <w:lang w:eastAsia="zh-CN"/>
              </w:rPr>
              <w:t>ou</w:t>
            </w:r>
            <w:r w:rsidRPr="0039763A">
              <w:rPr>
                <w:rFonts w:ascii="Times New Roman" w:hAnsi="Times New Roman" w:cs="Times New Roman"/>
                <w:sz w:val="20"/>
                <w:szCs w:val="20"/>
              </w:rPr>
              <w:t xml:space="preserve">tage, it can be defined that </w:t>
            </w:r>
            <w:r w:rsidRPr="0039763A">
              <w:rPr>
                <w:rFonts w:ascii="Times New Roman" w:hAnsi="Times New Roman" w:cs="Times New Roman"/>
                <w:sz w:val="20"/>
                <w:szCs w:val="20"/>
                <w:lang w:eastAsia="zh-CN"/>
              </w:rPr>
              <w:t xml:space="preserve">a UE is in outage if residual BLER after HARQ retransmissions (up to 3) exceeds 1%. </w:t>
            </w:r>
          </w:p>
          <w:p w14:paraId="49AB62A9" w14:textId="77777777" w:rsidR="00185D8C" w:rsidRPr="0039763A" w:rsidRDefault="00185D8C" w:rsidP="008B240D">
            <w:pPr>
              <w:pStyle w:val="a3"/>
              <w:numPr>
                <w:ilvl w:val="0"/>
                <w:numId w:val="1"/>
              </w:numPr>
              <w:snapToGrid w:val="0"/>
              <w:spacing w:after="0" w:line="240" w:lineRule="auto"/>
              <w:contextualSpacing w:val="0"/>
              <w:jc w:val="both"/>
              <w:rPr>
                <w:rFonts w:ascii="Times New Roman" w:hAnsi="Times New Roman" w:cs="Times New Roman"/>
                <w:sz w:val="20"/>
                <w:szCs w:val="20"/>
                <w:lang w:eastAsia="zh-CN"/>
              </w:rPr>
            </w:pPr>
            <w:r w:rsidRPr="0039763A">
              <w:rPr>
                <w:rFonts w:ascii="Times New Roman" w:hAnsi="Times New Roman" w:cs="Times New Roman"/>
                <w:sz w:val="20"/>
                <w:szCs w:val="20"/>
                <w:lang w:eastAsia="zh-CN"/>
              </w:rPr>
              <w:t>If the latency is evaluated together, we can assume the following case as in outage that maximum latency of data transmission is more than 10 ms.</w:t>
            </w:r>
          </w:p>
          <w:p w14:paraId="4EF4B95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Comment-9:</w:t>
            </w:r>
            <w:r w:rsidRPr="0039763A">
              <w:rPr>
                <w:rFonts w:ascii="Times New Roman" w:hAnsi="Times New Roman" w:cs="Times New Roman"/>
                <w:sz w:val="20"/>
                <w:szCs w:val="20"/>
              </w:rPr>
              <w:t xml:space="preserve"> The definition for latency for beam and handover switching should be clarified clearly, according to our knowledge that we do not have any previous RAN1-led EVMs or evaluation methods for both of them.</w:t>
            </w:r>
          </w:p>
          <w:p w14:paraId="1D785265" w14:textId="77777777" w:rsidR="00185D8C" w:rsidRPr="0039763A" w:rsidRDefault="00185D8C" w:rsidP="008B240D">
            <w:pPr>
              <w:snapToGrid w:val="0"/>
              <w:rPr>
                <w:rFonts w:ascii="Times New Roman" w:hAnsi="Times New Roman" w:cs="Times New Roman"/>
                <w:sz w:val="20"/>
                <w:szCs w:val="20"/>
              </w:rPr>
            </w:pPr>
          </w:p>
          <w:p w14:paraId="2BFDC136" w14:textId="77777777" w:rsidR="00185D8C" w:rsidRPr="0039763A" w:rsidRDefault="00185D8C" w:rsidP="008B240D">
            <w:pPr>
              <w:snapToGrid w:val="0"/>
              <w:rPr>
                <w:rFonts w:ascii="Times New Roman" w:hAnsi="Times New Roman" w:cs="Times New Roman"/>
                <w:sz w:val="20"/>
                <w:szCs w:val="20"/>
              </w:rPr>
            </w:pPr>
          </w:p>
          <w:p w14:paraId="40EA0A43" w14:textId="77777777" w:rsidR="00185D8C" w:rsidRPr="0039763A" w:rsidRDefault="00185D8C" w:rsidP="008B240D">
            <w:pPr>
              <w:snapToGrid w:val="0"/>
              <w:rPr>
                <w:rFonts w:ascii="Times New Roman" w:hAnsi="Times New Roman" w:cs="Times New Roman"/>
                <w:b/>
                <w:color w:val="00B0F0"/>
                <w:sz w:val="20"/>
                <w:szCs w:val="20"/>
              </w:rPr>
            </w:pPr>
            <w:r w:rsidRPr="0039763A">
              <w:rPr>
                <w:rFonts w:ascii="Times New Roman" w:hAnsi="Times New Roman" w:cs="Times New Roman"/>
                <w:b/>
                <w:color w:val="00B0F0"/>
                <w:sz w:val="20"/>
                <w:szCs w:val="20"/>
              </w:rPr>
              <w:t>Update on 24-Jul-20: Inputs for V19_interim</w:t>
            </w:r>
          </w:p>
          <w:p w14:paraId="6D98776A" w14:textId="77777777" w:rsidR="00185D8C" w:rsidRPr="0039763A" w:rsidRDefault="00185D8C" w:rsidP="008B240D">
            <w:pPr>
              <w:snapToGrid w:val="0"/>
              <w:rPr>
                <w:rFonts w:ascii="Times New Roman" w:hAnsi="Times New Roman" w:cs="Times New Roman"/>
                <w:color w:val="00B0F0"/>
                <w:sz w:val="20"/>
                <w:szCs w:val="20"/>
              </w:rPr>
            </w:pPr>
            <w:r w:rsidRPr="0039763A">
              <w:rPr>
                <w:rFonts w:ascii="Times New Roman" w:hAnsi="Times New Roman" w:cs="Times New Roman"/>
                <w:b/>
                <w:color w:val="00B0F0"/>
                <w:sz w:val="20"/>
                <w:szCs w:val="20"/>
              </w:rPr>
              <w:t>Comment-1:</w:t>
            </w:r>
            <w:r w:rsidRPr="0039763A">
              <w:rPr>
                <w:rFonts w:ascii="Times New Roman" w:hAnsi="Times New Roman" w:cs="Times New Roman"/>
                <w:color w:val="00B0F0"/>
                <w:sz w:val="20"/>
                <w:szCs w:val="20"/>
              </w:rPr>
              <w:t xml:space="preserve"> Considering the scope of this WID, we share the same views with Samsung that inter-cell mobility at least should have the same priority with intra-cell mobility. </w:t>
            </w:r>
          </w:p>
          <w:p w14:paraId="0D2A1DDD" w14:textId="77777777" w:rsidR="00185D8C" w:rsidRPr="0039763A" w:rsidRDefault="00185D8C" w:rsidP="008B240D">
            <w:pPr>
              <w:pStyle w:val="a3"/>
              <w:numPr>
                <w:ilvl w:val="0"/>
                <w:numId w:val="1"/>
              </w:numPr>
              <w:snapToGrid w:val="0"/>
              <w:spacing w:after="0" w:line="240" w:lineRule="auto"/>
              <w:contextualSpacing w:val="0"/>
              <w:rPr>
                <w:rFonts w:ascii="Times New Roman" w:hAnsi="Times New Roman" w:cs="Times New Roman"/>
                <w:color w:val="00B0F0"/>
                <w:sz w:val="20"/>
                <w:szCs w:val="20"/>
              </w:rPr>
            </w:pPr>
            <w:r w:rsidRPr="0039763A">
              <w:rPr>
                <w:rFonts w:ascii="Times New Roman" w:hAnsi="Times New Roman" w:cs="Times New Roman"/>
                <w:color w:val="00B0F0"/>
                <w:sz w:val="20"/>
                <w:szCs w:val="20"/>
              </w:rPr>
              <w:t>We still need to further review the tables of HST/high-way EVMs as proposed in the V19_interim2. But, after quick review, personally speaking, I think that we may need to simplify this SLS EVM. For instance, we can directly use UMa/dense-urban scenario and evaluate a UE with random linear trajectory for high-speed mobility, rather than further simulating the layout of "Highway Lanes (3 lanes per direction) and HST railway". Simulation complexity should be carefully considered.</w:t>
            </w:r>
          </w:p>
          <w:p w14:paraId="23C8609B" w14:textId="77777777" w:rsidR="00185D8C" w:rsidRPr="0039763A" w:rsidRDefault="00185D8C" w:rsidP="008B240D">
            <w:pPr>
              <w:pStyle w:val="a3"/>
              <w:numPr>
                <w:ilvl w:val="0"/>
                <w:numId w:val="1"/>
              </w:numPr>
              <w:snapToGrid w:val="0"/>
              <w:spacing w:after="0" w:line="240" w:lineRule="auto"/>
              <w:contextualSpacing w:val="0"/>
              <w:rPr>
                <w:rFonts w:ascii="Times New Roman" w:hAnsi="Times New Roman" w:cs="Times New Roman"/>
                <w:color w:val="00B0F0"/>
                <w:sz w:val="20"/>
                <w:szCs w:val="20"/>
              </w:rPr>
            </w:pPr>
            <w:r w:rsidRPr="0039763A">
              <w:rPr>
                <w:rFonts w:ascii="Times New Roman" w:hAnsi="Times New Roman" w:cs="Times New Roman"/>
                <w:color w:val="00B0F0"/>
                <w:sz w:val="20"/>
                <w:szCs w:val="20"/>
              </w:rPr>
              <w:t>Besides, in terms of performance metrics, handover latency and outage should be considered. We slightly prefer to remove “TCI state update (beam indication) signaling overhead” which can hardly be evaluated in the SLS, to be honest</w:t>
            </w:r>
            <w:r w:rsidRPr="0039763A">
              <w:rPr>
                <w:rFonts w:ascii="Times New Roman" w:hAnsi="Times New Roman" w:cs="Times New Roman"/>
                <w:color w:val="00B0F0"/>
                <w:sz w:val="20"/>
                <w:szCs w:val="20"/>
                <w:lang w:eastAsia="zh-CN"/>
              </w:rPr>
              <w:t xml:space="preserve"> J</w:t>
            </w:r>
            <w:r w:rsidRPr="0039763A">
              <w:rPr>
                <w:rFonts w:ascii="Times New Roman" w:hAnsi="Times New Roman" w:cs="Times New Roman"/>
                <w:color w:val="00B0F0"/>
                <w:sz w:val="20"/>
                <w:szCs w:val="20"/>
              </w:rPr>
              <w:t xml:space="preserve">. </w:t>
            </w:r>
          </w:p>
          <w:p w14:paraId="592EF26C" w14:textId="77777777" w:rsidR="00185D8C" w:rsidRPr="0039763A" w:rsidRDefault="00185D8C" w:rsidP="008B240D">
            <w:pPr>
              <w:snapToGrid w:val="0"/>
              <w:rPr>
                <w:rFonts w:ascii="Times New Roman" w:hAnsi="Times New Roman" w:cs="Times New Roman"/>
                <w:color w:val="00B0F0"/>
                <w:sz w:val="20"/>
                <w:szCs w:val="20"/>
              </w:rPr>
            </w:pPr>
          </w:p>
          <w:p w14:paraId="79170A7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ac"/>
              <w:tblW w:w="0" w:type="auto"/>
              <w:tblLook w:val="04A0" w:firstRow="1" w:lastRow="0" w:firstColumn="1" w:lastColumn="0" w:noHBand="0" w:noVBand="1"/>
            </w:tblPr>
            <w:tblGrid>
              <w:gridCol w:w="2945"/>
              <w:gridCol w:w="4659"/>
            </w:tblGrid>
            <w:tr w:rsidR="00185D8C" w:rsidRPr="0039763A" w14:paraId="04D4E132" w14:textId="77777777" w:rsidTr="00CB612C">
              <w:tc>
                <w:tcPr>
                  <w:tcW w:w="2945" w:type="dxa"/>
                </w:tcPr>
                <w:p w14:paraId="03F8C93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tc>
              <w:tc>
                <w:tcPr>
                  <w:tcW w:w="4659" w:type="dxa"/>
                </w:tcPr>
                <w:p w14:paraId="7A4C7BD3" w14:textId="77777777" w:rsidR="00185D8C" w:rsidRPr="0039763A" w:rsidRDefault="00185D8C" w:rsidP="009E4D01">
                  <w:pPr>
                    <w:pStyle w:val="a3"/>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CDF of UPT, avg. and 5% UPT</w:t>
                  </w:r>
                </w:p>
                <w:p w14:paraId="633751F9" w14:textId="77777777" w:rsidR="00185D8C" w:rsidRPr="0039763A" w:rsidRDefault="00185D8C" w:rsidP="009E4D01">
                  <w:pPr>
                    <w:pStyle w:val="a3"/>
                    <w:numPr>
                      <w:ilvl w:val="0"/>
                      <w:numId w:val="28"/>
                    </w:numPr>
                    <w:snapToGrid w:val="0"/>
                    <w:spacing w:after="0" w:line="240" w:lineRule="auto"/>
                    <w:contextualSpacing w:val="0"/>
                    <w:rPr>
                      <w:rFonts w:ascii="Times New Roman" w:hAnsi="Times New Roman" w:cs="Times New Roman"/>
                      <w:b/>
                      <w:color w:val="FF0000"/>
                      <w:sz w:val="20"/>
                      <w:szCs w:val="20"/>
                    </w:rPr>
                  </w:pPr>
                  <w:r w:rsidRPr="0039763A">
                    <w:rPr>
                      <w:rFonts w:ascii="Times New Roman" w:hAnsi="Times New Roman" w:cs="Times New Roman"/>
                      <w:color w:val="FF0000"/>
                      <w:sz w:val="20"/>
                      <w:szCs w:val="20"/>
                    </w:rPr>
                    <w:t>Outage</w:t>
                  </w:r>
                </w:p>
                <w:p w14:paraId="5C50B544" w14:textId="77777777" w:rsidR="00185D8C" w:rsidRPr="0039763A" w:rsidRDefault="00185D8C" w:rsidP="009E4D01">
                  <w:pPr>
                    <w:pStyle w:val="a3"/>
                    <w:numPr>
                      <w:ilvl w:val="0"/>
                      <w:numId w:val="28"/>
                    </w:numPr>
                    <w:snapToGrid w:val="0"/>
                    <w:spacing w:after="0" w:line="240" w:lineRule="auto"/>
                    <w:contextualSpacing w:val="0"/>
                    <w:rPr>
                      <w:rFonts w:ascii="Times New Roman" w:hAnsi="Times New Roman" w:cs="Times New Roman"/>
                      <w:b/>
                      <w:color w:val="FF0000"/>
                      <w:sz w:val="20"/>
                      <w:szCs w:val="20"/>
                    </w:rPr>
                  </w:pPr>
                  <w:r w:rsidRPr="0039763A">
                    <w:rPr>
                      <w:rFonts w:ascii="Times New Roman" w:hAnsi="Times New Roman" w:cs="Times New Roman"/>
                      <w:color w:val="FF0000"/>
                      <w:sz w:val="20"/>
                      <w:szCs w:val="20"/>
                    </w:rPr>
                    <w:t>Handover latency</w:t>
                  </w:r>
                </w:p>
                <w:p w14:paraId="1F46DC8E" w14:textId="77777777" w:rsidR="00185D8C" w:rsidRPr="0039763A" w:rsidRDefault="00185D8C" w:rsidP="009E4D01">
                  <w:pPr>
                    <w:pStyle w:val="a3"/>
                    <w:numPr>
                      <w:ilvl w:val="0"/>
                      <w:numId w:val="28"/>
                    </w:numPr>
                    <w:snapToGrid w:val="0"/>
                    <w:spacing w:after="0" w:line="240" w:lineRule="auto"/>
                    <w:contextualSpacing w:val="0"/>
                    <w:rPr>
                      <w:rFonts w:ascii="Times New Roman" w:hAnsi="Times New Roman" w:cs="Times New Roman"/>
                      <w:b/>
                      <w:strike/>
                      <w:color w:val="FF0000"/>
                      <w:sz w:val="20"/>
                      <w:szCs w:val="20"/>
                    </w:rPr>
                  </w:pPr>
                  <w:r w:rsidRPr="0039763A">
                    <w:rPr>
                      <w:rFonts w:ascii="Times New Roman" w:hAnsi="Times New Roman" w:cs="Times New Roman"/>
                      <w:strike/>
                      <w:color w:val="FF0000"/>
                      <w:sz w:val="20"/>
                      <w:szCs w:val="20"/>
                    </w:rPr>
                    <w:t>TCI state update (beam indication) signaling overhead</w:t>
                  </w:r>
                </w:p>
                <w:p w14:paraId="7C87E7CF" w14:textId="77777777" w:rsidR="00185D8C" w:rsidRPr="0039763A" w:rsidRDefault="00185D8C" w:rsidP="009E4D01">
                  <w:pPr>
                    <w:pStyle w:val="a3"/>
                    <w:numPr>
                      <w:ilvl w:val="0"/>
                      <w:numId w:val="28"/>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Beam switching latency</w:t>
                  </w:r>
                </w:p>
              </w:tc>
            </w:tr>
          </w:tbl>
          <w:p w14:paraId="75CFEB57" w14:textId="77777777" w:rsidR="00185D8C" w:rsidRPr="0039763A" w:rsidRDefault="00185D8C" w:rsidP="008B240D">
            <w:pPr>
              <w:snapToGrid w:val="0"/>
              <w:jc w:val="both"/>
              <w:rPr>
                <w:rFonts w:ascii="Times New Roman" w:hAnsi="Times New Roman" w:cs="Times New Roman"/>
                <w:color w:val="00B0F0"/>
                <w:sz w:val="20"/>
                <w:szCs w:val="20"/>
              </w:rPr>
            </w:pPr>
          </w:p>
          <w:p w14:paraId="448460F1" w14:textId="77777777" w:rsidR="00185D8C" w:rsidRPr="0039763A" w:rsidRDefault="00185D8C" w:rsidP="008B240D">
            <w:pPr>
              <w:snapToGrid w:val="0"/>
              <w:jc w:val="both"/>
              <w:rPr>
                <w:rFonts w:ascii="Times New Roman" w:hAnsi="Times New Roman" w:cs="Times New Roman"/>
                <w:color w:val="00B0F0"/>
                <w:sz w:val="20"/>
                <w:szCs w:val="20"/>
                <w:lang w:eastAsia="zh-CN"/>
              </w:rPr>
            </w:pPr>
            <w:r w:rsidRPr="0039763A">
              <w:rPr>
                <w:rFonts w:ascii="Times New Roman" w:hAnsi="Times New Roman" w:cs="Times New Roman"/>
                <w:b/>
                <w:color w:val="00B0F0"/>
                <w:sz w:val="20"/>
                <w:szCs w:val="20"/>
              </w:rPr>
              <w:t>Comment-2:</w:t>
            </w:r>
            <w:r w:rsidRPr="0039763A">
              <w:rPr>
                <w:rFonts w:ascii="Times New Roman" w:hAnsi="Times New Roman" w:cs="Times New Roman"/>
                <w:color w:val="00B0F0"/>
                <w:sz w:val="20"/>
                <w:szCs w:val="20"/>
              </w:rPr>
              <w:t xml:space="preserve"> Regarding Traffic Model, the each of UE(s) is only to transmit one packet in mode-1 (per-cell traffic), which means that we can hardly evaluate the handover/mobility case within the single packet. It is hard for us to imagine the huge large of packets for evaluating about 10 s (10GB?) (e.g., from one cell to another cell). Also, if we really want to find a huge big of packets, full buffer can be used directly. </w:t>
            </w:r>
          </w:p>
          <w:p w14:paraId="2587CC9A" w14:textId="77777777" w:rsidR="00185D8C" w:rsidRPr="0039763A" w:rsidRDefault="00185D8C" w:rsidP="008B240D">
            <w:pPr>
              <w:snapToGrid w:val="0"/>
              <w:jc w:val="both"/>
              <w:rPr>
                <w:rFonts w:ascii="Times New Roman" w:hAnsi="Times New Roman" w:cs="Times New Roman"/>
                <w:color w:val="00B0F0"/>
                <w:sz w:val="20"/>
                <w:szCs w:val="20"/>
              </w:rPr>
            </w:pPr>
            <w:r w:rsidRPr="0039763A">
              <w:rPr>
                <w:rFonts w:ascii="Times New Roman" w:hAnsi="Times New Roman" w:cs="Times New Roman"/>
                <w:color w:val="00B0F0"/>
                <w:sz w:val="20"/>
                <w:szCs w:val="20"/>
              </w:rPr>
              <w:t xml:space="preserve">In our views, this model-1 is suitable for a normal drop based SLS rather than a mobility with trajectory. Alternatively, the traffic mode 3 (per UE traffic) is still recommended that packets for the same UE arrive according to a Poisson process. </w:t>
            </w:r>
          </w:p>
          <w:p w14:paraId="65C0FB9F" w14:textId="77777777" w:rsidR="00185D8C" w:rsidRPr="0039763A" w:rsidRDefault="00185D8C" w:rsidP="008B240D">
            <w:pPr>
              <w:snapToGrid w:val="0"/>
              <w:jc w:val="both"/>
              <w:rPr>
                <w:rFonts w:ascii="Times New Roman" w:hAnsi="Times New Roman" w:cs="Times New Roman"/>
                <w:color w:val="00B0F0"/>
                <w:sz w:val="20"/>
                <w:szCs w:val="20"/>
                <w:lang w:eastAsia="zh-CN"/>
              </w:rPr>
            </w:pPr>
            <w:r w:rsidRPr="0039763A">
              <w:rPr>
                <w:rFonts w:ascii="Times New Roman" w:hAnsi="Times New Roman" w:cs="Times New Roman"/>
                <w:color w:val="00B0F0"/>
                <w:sz w:val="20"/>
                <w:szCs w:val="20"/>
              </w:rPr>
              <w:t>Considering inter-cell mobility, a packet size of 50 Mbytes are recommended as an optional.</w:t>
            </w:r>
          </w:p>
          <w:p w14:paraId="3781EE2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ac"/>
              <w:tblW w:w="0" w:type="auto"/>
              <w:tblLook w:val="04A0" w:firstRow="1" w:lastRow="0" w:firstColumn="1" w:lastColumn="0" w:noHBand="0" w:noVBand="1"/>
            </w:tblPr>
            <w:tblGrid>
              <w:gridCol w:w="1528"/>
              <w:gridCol w:w="6076"/>
            </w:tblGrid>
            <w:tr w:rsidR="00185D8C" w:rsidRPr="0039763A" w14:paraId="10603AC6" w14:textId="77777777" w:rsidTr="00CB612C">
              <w:tc>
                <w:tcPr>
                  <w:tcW w:w="1528" w:type="dxa"/>
                </w:tcPr>
                <w:p w14:paraId="0E99735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6076" w:type="dxa"/>
                </w:tcPr>
                <w:p w14:paraId="2FEB3E3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FTP model </w:t>
                  </w:r>
                  <w:r w:rsidRPr="0039763A">
                    <w:rPr>
                      <w:rFonts w:ascii="Times New Roman" w:hAnsi="Times New Roman" w:cs="Times New Roman"/>
                      <w:strike/>
                      <w:color w:val="FF0000"/>
                      <w:sz w:val="20"/>
                      <w:szCs w:val="20"/>
                    </w:rPr>
                    <w:t>1</w:t>
                  </w:r>
                  <w:r w:rsidRPr="0039763A">
                    <w:rPr>
                      <w:rFonts w:ascii="Times New Roman" w:hAnsi="Times New Roman" w:cs="Times New Roman"/>
                      <w:color w:val="FF0000"/>
                      <w:sz w:val="20"/>
                      <w:szCs w:val="20"/>
                    </w:rPr>
                    <w:t xml:space="preserve"> 3 </w:t>
                  </w:r>
                  <w:r w:rsidRPr="0039763A">
                    <w:rPr>
                      <w:rFonts w:ascii="Times New Roman" w:hAnsi="Times New Roman" w:cs="Times New Roman"/>
                      <w:sz w:val="20"/>
                      <w:szCs w:val="20"/>
                    </w:rPr>
                    <w:t xml:space="preserve">with packet size 0.5Mbytes </w:t>
                  </w:r>
                  <w:r w:rsidRPr="0039763A">
                    <w:rPr>
                      <w:rFonts w:ascii="Times New Roman" w:hAnsi="Times New Roman" w:cs="Times New Roman"/>
                      <w:color w:val="FF0000"/>
                      <w:sz w:val="20"/>
                      <w:szCs w:val="20"/>
                      <w:lang w:eastAsia="zh-CN"/>
                    </w:rPr>
                    <w:t>/ 50Mbytes</w:t>
                  </w:r>
                  <w:r w:rsidRPr="0039763A">
                    <w:rPr>
                      <w:rFonts w:ascii="Times New Roman" w:hAnsi="Times New Roman" w:cs="Times New Roman"/>
                      <w:sz w:val="20"/>
                      <w:szCs w:val="20"/>
                      <w:lang w:eastAsia="zh-CN"/>
                    </w:rPr>
                    <w:t xml:space="preserve"> </w:t>
                  </w:r>
                  <w:r w:rsidRPr="0039763A">
                    <w:rPr>
                      <w:rFonts w:ascii="Times New Roman" w:hAnsi="Times New Roman" w:cs="Times New Roman"/>
                      <w:sz w:val="20"/>
                      <w:szCs w:val="20"/>
                    </w:rPr>
                    <w:t>(other value is not precluded).</w:t>
                  </w:r>
                </w:p>
                <w:p w14:paraId="6EBE2A0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Other traffic models</w:t>
                  </w:r>
                  <w:r w:rsidRPr="0039763A">
                    <w:rPr>
                      <w:rFonts w:ascii="Times New Roman" w:hAnsi="Times New Roman" w:cs="Times New Roman"/>
                      <w:color w:val="000000" w:themeColor="text1"/>
                      <w:sz w:val="20"/>
                      <w:szCs w:val="20"/>
                    </w:rPr>
                    <w:t xml:space="preserve"> including the full buffer are</w:t>
                  </w:r>
                  <w:r w:rsidRPr="0039763A">
                    <w:rPr>
                      <w:rFonts w:ascii="Times New Roman" w:hAnsi="Times New Roman" w:cs="Times New Roman"/>
                      <w:sz w:val="20"/>
                      <w:szCs w:val="20"/>
                    </w:rPr>
                    <w:t xml:space="preserve"> not precluded.</w:t>
                  </w:r>
                </w:p>
              </w:tc>
            </w:tr>
          </w:tbl>
          <w:p w14:paraId="56BB6FC2" w14:textId="77777777" w:rsidR="00185D8C" w:rsidRPr="0039763A" w:rsidRDefault="00185D8C" w:rsidP="008B240D">
            <w:pPr>
              <w:snapToGrid w:val="0"/>
              <w:rPr>
                <w:rFonts w:ascii="Times New Roman" w:hAnsi="Times New Roman" w:cs="Times New Roman"/>
                <w:sz w:val="20"/>
                <w:szCs w:val="20"/>
              </w:rPr>
            </w:pPr>
          </w:p>
          <w:p w14:paraId="6FBB374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color w:val="00B0F0"/>
                <w:sz w:val="20"/>
                <w:szCs w:val="20"/>
              </w:rPr>
              <w:t xml:space="preserve">Comment-3: </w:t>
            </w:r>
            <w:r w:rsidRPr="0039763A">
              <w:rPr>
                <w:rFonts w:ascii="Times New Roman" w:hAnsi="Times New Roman" w:cs="Times New Roman"/>
                <w:color w:val="00B0F0"/>
                <w:sz w:val="20"/>
                <w:szCs w:val="20"/>
              </w:rPr>
              <w:t xml:space="preserve">Since 2 panels (left, right) is adopted in this version, the corresponding antenna elements should be updated as in TS 38.802, i.e., </w:t>
            </w:r>
            <w:r w:rsidRPr="0039763A">
              <w:rPr>
                <w:rFonts w:ascii="Times New Roman" w:hAnsi="Times New Roman" w:cs="Times New Roman"/>
                <w:color w:val="FF0000"/>
                <w:sz w:val="20"/>
                <w:szCs w:val="20"/>
                <w:lang w:eastAsia="zh-CN"/>
              </w:rPr>
              <w:t>2</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4</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2 rather than 1</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4</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2 (a typo?)</w:t>
            </w:r>
          </w:p>
          <w:p w14:paraId="7C4545E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ac"/>
              <w:tblW w:w="0" w:type="auto"/>
              <w:tblLook w:val="04A0" w:firstRow="1" w:lastRow="0" w:firstColumn="1" w:lastColumn="0" w:noHBand="0" w:noVBand="1"/>
            </w:tblPr>
            <w:tblGrid>
              <w:gridCol w:w="1528"/>
              <w:gridCol w:w="6076"/>
            </w:tblGrid>
            <w:tr w:rsidR="00185D8C" w:rsidRPr="0039763A" w14:paraId="1A7C5D5C" w14:textId="77777777" w:rsidTr="00CB612C">
              <w:tc>
                <w:tcPr>
                  <w:tcW w:w="1528" w:type="dxa"/>
                </w:tcPr>
                <w:p w14:paraId="0898CE4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6076" w:type="dxa"/>
                </w:tcPr>
                <w:p w14:paraId="692D1A6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Number/location of panels: </w:t>
                  </w:r>
                  <w:r w:rsidRPr="0039763A">
                    <w:rPr>
                      <w:rFonts w:ascii="Times New Roman" w:hAnsi="Times New Roman" w:cs="Times New Roman"/>
                      <w:sz w:val="20"/>
                      <w:szCs w:val="20"/>
                      <w:highlight w:val="yellow"/>
                    </w:rPr>
                    <w:t>2 panels (left, right)</w:t>
                  </w:r>
                  <w:r w:rsidRPr="0039763A">
                    <w:rPr>
                      <w:rFonts w:ascii="Times New Roman" w:hAnsi="Times New Roman" w:cs="Times New Roman"/>
                      <w:sz w:val="20"/>
                      <w:szCs w:val="20"/>
                    </w:rPr>
                    <w:t xml:space="preserve"> </w:t>
                  </w:r>
                </w:p>
                <w:p w14:paraId="025BDC1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Panel structure: </w:t>
                  </w:r>
                  <w:r w:rsidRPr="0039763A">
                    <w:rPr>
                      <w:rFonts w:ascii="Times New Roman" w:hAnsi="Times New Roman" w:cs="Times New Roman"/>
                      <w:color w:val="FF0000"/>
                      <w:sz w:val="20"/>
                      <w:szCs w:val="20"/>
                      <w:highlight w:val="yellow"/>
                    </w:rPr>
                    <w:t>2</w:t>
                  </w:r>
                  <w:r w:rsidRPr="0039763A">
                    <w:rPr>
                      <w:rFonts w:ascii="Times New Roman" w:hAnsi="Times New Roman" w:cs="Times New Roman"/>
                      <w:strike/>
                      <w:color w:val="FF0000"/>
                      <w:sz w:val="20"/>
                      <w:szCs w:val="20"/>
                      <w:highlight w:val="yellow"/>
                    </w:rPr>
                    <w:t>1</w:t>
                  </w:r>
                  <w:r w:rsidRPr="0039763A">
                    <w:rPr>
                      <w:rFonts w:ascii="Times New Roman" w:hAnsi="Times New Roman" w:cs="Times New Roman"/>
                      <w:sz w:val="20"/>
                      <w:szCs w:val="20"/>
                      <w:highlight w:val="yellow"/>
                    </w:rPr>
                    <w:t>x4x2</w:t>
                  </w:r>
                  <w:r w:rsidRPr="0039763A">
                    <w:rPr>
                      <w:rFonts w:ascii="Times New Roman" w:hAnsi="Times New Roman" w:cs="Times New Roman"/>
                      <w:sz w:val="20"/>
                      <w:szCs w:val="20"/>
                    </w:rPr>
                    <w:t xml:space="preserve"> </w:t>
                  </w:r>
                </w:p>
                <w:p w14:paraId="1917D21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41E3DE3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5DD0488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bl>
          <w:p w14:paraId="301649DF" w14:textId="77777777" w:rsidR="00185D8C" w:rsidRPr="0039763A" w:rsidRDefault="00185D8C" w:rsidP="008B240D">
            <w:pPr>
              <w:snapToGrid w:val="0"/>
              <w:rPr>
                <w:rFonts w:ascii="Times New Roman" w:hAnsi="Times New Roman" w:cs="Times New Roman"/>
                <w:sz w:val="20"/>
                <w:szCs w:val="20"/>
              </w:rPr>
            </w:pPr>
          </w:p>
          <w:p w14:paraId="621CB35F" w14:textId="77777777" w:rsidR="00185D8C" w:rsidRPr="0039763A" w:rsidRDefault="00185D8C" w:rsidP="008B240D">
            <w:pPr>
              <w:snapToGrid w:val="0"/>
              <w:rPr>
                <w:rFonts w:ascii="Times New Roman" w:hAnsi="Times New Roman" w:cs="Times New Roman"/>
                <w:color w:val="00B0F0"/>
                <w:sz w:val="20"/>
                <w:szCs w:val="20"/>
              </w:rPr>
            </w:pPr>
            <w:r w:rsidRPr="0039763A">
              <w:rPr>
                <w:rFonts w:ascii="Times New Roman" w:hAnsi="Times New Roman" w:cs="Times New Roman"/>
                <w:b/>
                <w:color w:val="00B0F0"/>
                <w:sz w:val="20"/>
                <w:szCs w:val="20"/>
              </w:rPr>
              <w:t xml:space="preserve">Comment-4: </w:t>
            </w:r>
            <w:r w:rsidRPr="0039763A">
              <w:rPr>
                <w:rFonts w:ascii="Times New Roman" w:hAnsi="Times New Roman" w:cs="Times New Roman"/>
                <w:color w:val="00B0F0"/>
                <w:sz w:val="20"/>
                <w:szCs w:val="20"/>
              </w:rPr>
              <w:t>MPE impact is based on the accumulative value of exposure rather than an instantaneous one. So, in our views, this panel blockage should be last for a long time, e.g., ~100s or more (like a telephone calling or playing a game). So the panel blockage should be drop based, and we can provide a reasonable probability for a UE with MPE, e.g., 20% or 100% (for the UE with already existing MPE impacts)</w:t>
            </w:r>
          </w:p>
          <w:p w14:paraId="021A28AB" w14:textId="77777777" w:rsidR="00185D8C" w:rsidRPr="0039763A" w:rsidRDefault="00185D8C" w:rsidP="008B240D">
            <w:pPr>
              <w:snapToGrid w:val="0"/>
              <w:rPr>
                <w:rFonts w:ascii="Times New Roman" w:hAnsi="Times New Roman" w:cs="Times New Roman"/>
                <w:color w:val="00B0F0"/>
                <w:sz w:val="20"/>
                <w:szCs w:val="20"/>
              </w:rPr>
            </w:pPr>
          </w:p>
          <w:p w14:paraId="4096E3D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ac"/>
              <w:tblW w:w="0" w:type="auto"/>
              <w:tblLook w:val="04A0" w:firstRow="1" w:lastRow="0" w:firstColumn="1" w:lastColumn="0" w:noHBand="0" w:noVBand="1"/>
            </w:tblPr>
            <w:tblGrid>
              <w:gridCol w:w="1528"/>
              <w:gridCol w:w="6076"/>
            </w:tblGrid>
            <w:tr w:rsidR="00185D8C" w:rsidRPr="0039763A" w14:paraId="2234A084" w14:textId="77777777" w:rsidTr="00CB612C">
              <w:tc>
                <w:tcPr>
                  <w:tcW w:w="1528" w:type="dxa"/>
                </w:tcPr>
                <w:p w14:paraId="77AF800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 for MPE</w:t>
                  </w:r>
                </w:p>
              </w:tc>
              <w:tc>
                <w:tcPr>
                  <w:tcW w:w="6076" w:type="dxa"/>
                </w:tcPr>
                <w:p w14:paraId="22CF83F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Only one panel is randomly blocked  </w:t>
                  </w:r>
                </w:p>
                <w:p w14:paraId="0E06FC58" w14:textId="77777777" w:rsidR="00185D8C" w:rsidRPr="0039763A" w:rsidRDefault="00185D8C" w:rsidP="009E4D01">
                  <w:pPr>
                    <w:pStyle w:val="a3"/>
                    <w:numPr>
                      <w:ilvl w:val="0"/>
                      <w:numId w:val="29"/>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 xml:space="preserve">Drop based  </w:t>
                  </w:r>
                </w:p>
                <w:p w14:paraId="3D0B6C5F" w14:textId="77777777" w:rsidR="00185D8C" w:rsidRPr="0039763A" w:rsidRDefault="00185D8C" w:rsidP="009E4D01">
                  <w:pPr>
                    <w:pStyle w:val="a3"/>
                    <w:numPr>
                      <w:ilvl w:val="0"/>
                      <w:numId w:val="29"/>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100% UE with panel blockage as baseline (20% UE as optional)</w:t>
                  </w:r>
                </w:p>
                <w:p w14:paraId="7A495F63" w14:textId="77777777" w:rsidR="00185D8C" w:rsidRPr="0039763A" w:rsidRDefault="00185D8C" w:rsidP="009E4D01">
                  <w:pPr>
                    <w:pStyle w:val="a3"/>
                    <w:numPr>
                      <w:ilvl w:val="0"/>
                      <w:numId w:val="29"/>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Blocking entails an additional pathloss of 10dB </w:t>
                  </w:r>
                </w:p>
                <w:p w14:paraId="6BDD41DD" w14:textId="77777777" w:rsidR="00185D8C" w:rsidRPr="0039763A" w:rsidRDefault="00185D8C" w:rsidP="009E4D01">
                  <w:pPr>
                    <w:pStyle w:val="a3"/>
                    <w:numPr>
                      <w:ilvl w:val="0"/>
                      <w:numId w:val="29"/>
                    </w:numPr>
                    <w:snapToGrid w:val="0"/>
                    <w:spacing w:after="0" w:line="240" w:lineRule="auto"/>
                    <w:contextualSpacing w:val="0"/>
                    <w:rPr>
                      <w:rFonts w:ascii="Times New Roman" w:hAnsi="Times New Roman" w:cs="Times New Roman"/>
                      <w:strike/>
                      <w:sz w:val="20"/>
                      <w:szCs w:val="20"/>
                    </w:rPr>
                  </w:pPr>
                  <w:r w:rsidRPr="0039763A">
                    <w:rPr>
                      <w:rFonts w:ascii="Times New Roman" w:hAnsi="Times New Roman" w:cs="Times New Roman"/>
                      <w:strike/>
                      <w:color w:val="FF0000"/>
                      <w:sz w:val="20"/>
                      <w:szCs w:val="20"/>
                    </w:rPr>
                    <w:t>Each blocking event lasts for 100 slots</w:t>
                  </w:r>
                </w:p>
              </w:tc>
            </w:tr>
          </w:tbl>
          <w:p w14:paraId="57FEAAB7" w14:textId="77777777" w:rsidR="00185D8C" w:rsidRPr="0039763A" w:rsidRDefault="00185D8C" w:rsidP="008B240D">
            <w:pPr>
              <w:snapToGrid w:val="0"/>
              <w:rPr>
                <w:rFonts w:ascii="Times New Roman" w:hAnsi="Times New Roman" w:cs="Times New Roman"/>
                <w:sz w:val="20"/>
                <w:szCs w:val="20"/>
              </w:rPr>
            </w:pPr>
          </w:p>
          <w:p w14:paraId="5FE80240" w14:textId="77777777" w:rsidR="00185D8C" w:rsidRPr="0039763A" w:rsidRDefault="00185D8C" w:rsidP="008B240D">
            <w:pPr>
              <w:snapToGrid w:val="0"/>
              <w:rPr>
                <w:rFonts w:ascii="Times New Roman" w:hAnsi="Times New Roman" w:cs="Times New Roman"/>
                <w:sz w:val="20"/>
                <w:szCs w:val="20"/>
              </w:rPr>
            </w:pPr>
          </w:p>
        </w:tc>
      </w:tr>
      <w:tr w:rsidR="00185D8C" w:rsidRPr="0039763A" w14:paraId="1BC0257D" w14:textId="77777777" w:rsidTr="00CB612C">
        <w:tc>
          <w:tcPr>
            <w:tcW w:w="1615" w:type="dxa"/>
          </w:tcPr>
          <w:p w14:paraId="5C0E1E1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Huawei/Hisi</w:t>
            </w:r>
          </w:p>
        </w:tc>
        <w:tc>
          <w:tcPr>
            <w:tcW w:w="7830" w:type="dxa"/>
          </w:tcPr>
          <w:p w14:paraId="24A614C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p w14:paraId="1277F2C2"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definition of ‘Highway’ scenario referring to 38.901 is unclear. It seems to refer to UMa with relatively high moving speed for outdoor users, if it is correct understanding. </w:t>
            </w:r>
          </w:p>
          <w:p w14:paraId="1EA8B580"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The system-level evaluation assumptions for ‘High speed train’ scenario defined in 38.802 has adopted simplified CDL/TDL channel models with fixed angular parameters. Some clarifications/alignment for High speed train scenario description based on 38.802 are needed in RAN1.</w:t>
            </w:r>
          </w:p>
          <w:p w14:paraId="4947ABB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p w14:paraId="5D94735C"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Referring to ‘Dense urban’, shall RAN1 assume that 80% indoor users and 20% outdoor users following 38.901? 20% outdoor users may not lead to meaningful results for mobility evaluation so that we suggest changing to 100% outdoor or 80% outdoor + 20% indoor. </w:t>
            </w:r>
          </w:p>
          <w:p w14:paraId="231A7A5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49D56235"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Regarding UE panel placement, simply saying ‘left, right and back’ may not be specific enough. We suggest describing the facing directions of UE panels (such as 0, 90, and 180 degrees for the 1</w:t>
            </w:r>
            <w:r w:rsidRPr="0039763A">
              <w:rPr>
                <w:rFonts w:ascii="Times New Roman" w:hAnsi="Times New Roman" w:cs="Times New Roman"/>
                <w:sz w:val="20"/>
                <w:szCs w:val="20"/>
                <w:vertAlign w:val="superscript"/>
              </w:rPr>
              <w:t>st</w:t>
            </w:r>
            <w:r w:rsidRPr="0039763A">
              <w:rPr>
                <w:rFonts w:ascii="Times New Roman" w:hAnsi="Times New Roman" w:cs="Times New Roman"/>
                <w:sz w:val="20"/>
                <w:szCs w:val="20"/>
              </w:rPr>
              <w:t>/2</w:t>
            </w:r>
            <w:r w:rsidRPr="0039763A">
              <w:rPr>
                <w:rFonts w:ascii="Times New Roman" w:hAnsi="Times New Roman" w:cs="Times New Roman"/>
                <w:sz w:val="20"/>
                <w:szCs w:val="20"/>
                <w:vertAlign w:val="superscript"/>
              </w:rPr>
              <w:t>nd</w:t>
            </w:r>
            <w:r w:rsidRPr="0039763A">
              <w:rPr>
                <w:rFonts w:ascii="Times New Roman" w:hAnsi="Times New Roman" w:cs="Times New Roman"/>
                <w:sz w:val="20"/>
                <w:szCs w:val="20"/>
              </w:rPr>
              <w:t>/3</w:t>
            </w:r>
            <w:r w:rsidRPr="0039763A">
              <w:rPr>
                <w:rFonts w:ascii="Times New Roman" w:hAnsi="Times New Roman" w:cs="Times New Roman"/>
                <w:sz w:val="20"/>
                <w:szCs w:val="20"/>
                <w:vertAlign w:val="superscript"/>
              </w:rPr>
              <w:t>rd</w:t>
            </w:r>
            <w:r w:rsidRPr="0039763A">
              <w:rPr>
                <w:rFonts w:ascii="Times New Roman" w:hAnsi="Times New Roman" w:cs="Times New Roman"/>
                <w:sz w:val="20"/>
                <w:szCs w:val="20"/>
              </w:rPr>
              <w:t xml:space="preserve"> panel, in relative to UE orientation, for the case with 3 panels), similar </w:t>
            </w:r>
            <w:r w:rsidRPr="0039763A">
              <w:rPr>
                <w:rFonts w:ascii="Times New Roman" w:hAnsi="Times New Roman" w:cs="Times New Roman"/>
                <w:sz w:val="20"/>
                <w:szCs w:val="20"/>
                <w:lang w:eastAsia="zh-CN"/>
              </w:rPr>
              <w:t xml:space="preserve">as Config 1/2 in </w:t>
            </w:r>
            <w:r w:rsidRPr="0039763A">
              <w:rPr>
                <w:rFonts w:ascii="Times New Roman" w:hAnsi="Times New Roman" w:cs="Times New Roman"/>
                <w:sz w:val="20"/>
                <w:szCs w:val="20"/>
              </w:rPr>
              <w:t xml:space="preserve">Table A.2.1-4 in 38.802. </w:t>
            </w:r>
          </w:p>
          <w:p w14:paraId="1A2560F9"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Regarding the number of UE panels, we suggest including 4 panels as an optional configuration, with facing directions of 0, 90, 180, and 270 degrees (in relative to UE orientation), which similar as Config 2 in Table A.2.1-4 in 38.802.</w:t>
            </w:r>
          </w:p>
          <w:p w14:paraId="2706028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Inter-cell mobility related</w:t>
            </w:r>
          </w:p>
          <w:p w14:paraId="2C9AE4BC"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color w:val="000000" w:themeColor="text1"/>
                <w:sz w:val="20"/>
                <w:szCs w:val="20"/>
                <w:lang w:val="en-GB"/>
              </w:rPr>
            </w:pPr>
            <w:r w:rsidRPr="0039763A">
              <w:rPr>
                <w:rFonts w:ascii="Times New Roman" w:hAnsi="Times New Roman" w:cs="Times New Roman"/>
                <w:color w:val="000000" w:themeColor="text1"/>
                <w:sz w:val="20"/>
                <w:szCs w:val="20"/>
                <w:lang w:val="en-GB"/>
              </w:rPr>
              <w:t xml:space="preserve">While exact cell association scheme may be left to companies to report, it can be beneficial and important to disclose certain details, such as performance metrics (e.g., RSRP), threshold values (e.g., -80dB), UE beam selection criteria (e.g., wide beam or narrow beam), service degradations experienced/assumed during HO execution (e.g. 100ms of interruption), etc.  </w:t>
            </w:r>
          </w:p>
          <w:p w14:paraId="4D45B9E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p>
          <w:p w14:paraId="06FA3A00"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It can be difficult to define/agree with very detailed model of panel blockage. Our suggestion is to apply a simplified model with [10]dB UL Tx power dropping due to panel blockage with a probability of [0.3] over each UE panel independently. The duration of blockage per panel can last for [50]ms (to stimulate the duration of blockage event, in a time scale that is comparable with the total simulation duration).</w:t>
            </w:r>
          </w:p>
          <w:p w14:paraId="488FCC5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p w14:paraId="4FA01F18"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It can be too ideal to assume that for a given panel or beam, the radio emission can be estimated perfectly and handled (to meet MPE regulation) without any latency. The MPE senor may not be perfect and also needs certain processing time. We suggest optionally considering [20]% of mis-detection and [10]ms estimation/processing delay.</w:t>
            </w:r>
          </w:p>
          <w:p w14:paraId="4CD5B99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p w14:paraId="3E3E39A3"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Panel selection at UE side cannot be perfect in Rel-15/16 with zero switching delay. As the baseline of mimicking UE autonomous panel selection, we may assume that UE autonomously switches to the “best” </w:t>
            </w:r>
            <w:r w:rsidRPr="0039763A">
              <w:rPr>
                <w:rFonts w:ascii="Times New Roman" w:hAnsi="Times New Roman" w:cs="Times New Roman"/>
                <w:sz w:val="20"/>
                <w:szCs w:val="20"/>
                <w:lang w:eastAsia="zh-CN"/>
              </w:rPr>
              <w:t xml:space="preserve">panel with the highest RSRP every [240]ms (12 rounds of SSB measurement opportunities with 20ms SSB periodicity), </w:t>
            </w:r>
            <w:r w:rsidRPr="0039763A">
              <w:rPr>
                <w:rFonts w:ascii="Times New Roman" w:hAnsi="Times New Roman" w:cs="Times New Roman"/>
                <w:sz w:val="20"/>
                <w:szCs w:val="20"/>
              </w:rPr>
              <w:t>for simplicity</w:t>
            </w:r>
            <w:r w:rsidRPr="0039763A">
              <w:rPr>
                <w:rFonts w:ascii="Times New Roman" w:hAnsi="Times New Roman" w:cs="Times New Roman"/>
                <w:sz w:val="20"/>
                <w:szCs w:val="20"/>
                <w:lang w:eastAsia="zh-CN"/>
              </w:rPr>
              <w:t xml:space="preserve">. </w:t>
            </w:r>
          </w:p>
          <w:p w14:paraId="7436033E"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lastRenderedPageBreak/>
              <w:t>If there is explicit indication from NW in Rel-17 (if agreed) demanding UE to awaken/switch to an inactive panel from an existing active panel, a processing/preparation delay of [5]ms</w:t>
            </w:r>
            <w:r w:rsidRPr="0039763A">
              <w:rPr>
                <w:rFonts w:ascii="Times New Roman" w:hAnsi="Times New Roman" w:cs="Times New Roman"/>
                <w:sz w:val="20"/>
                <w:szCs w:val="20"/>
                <w:lang w:eastAsia="zh-CN"/>
              </w:rPr>
              <w:t xml:space="preserve"> is required for that </w:t>
            </w:r>
            <w:r w:rsidRPr="0039763A">
              <w:rPr>
                <w:rFonts w:ascii="Times New Roman" w:hAnsi="Times New Roman" w:cs="Times New Roman"/>
                <w:sz w:val="20"/>
                <w:szCs w:val="20"/>
              </w:rPr>
              <w:t xml:space="preserve">inactive </w:t>
            </w:r>
            <w:r w:rsidRPr="0039763A">
              <w:rPr>
                <w:rFonts w:ascii="Times New Roman" w:hAnsi="Times New Roman" w:cs="Times New Roman"/>
                <w:sz w:val="20"/>
                <w:szCs w:val="20"/>
                <w:lang w:eastAsia="zh-CN"/>
              </w:rPr>
              <w:t xml:space="preserve">panel. </w:t>
            </w:r>
          </w:p>
          <w:p w14:paraId="57276A5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p w14:paraId="1E277F86"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color w:val="000000" w:themeColor="text1"/>
                <w:sz w:val="20"/>
                <w:szCs w:val="20"/>
                <w:lang w:val="en-GB"/>
              </w:rPr>
            </w:pPr>
            <w:r w:rsidRPr="0039763A">
              <w:rPr>
                <w:rFonts w:ascii="Times New Roman" w:hAnsi="Times New Roman" w:cs="Times New Roman"/>
                <w:color w:val="000000" w:themeColor="text1"/>
                <w:sz w:val="20"/>
                <w:szCs w:val="20"/>
                <w:lang w:val="en-GB"/>
              </w:rPr>
              <w:t xml:space="preserve">Linear trajectory seems reasonable to evaluate mobility performance in SLS. However one aspect that needs to be discussed in RAN1 is whether/how to model spatial consistency along each trajectory line when using stochastic channel models.  The complexity of SLS simulators may need to be taken into account, with certain simplifications as a trade-off.  </w:t>
            </w:r>
          </w:p>
          <w:p w14:paraId="6C53EB14"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color w:val="000000" w:themeColor="text1"/>
                <w:sz w:val="20"/>
                <w:szCs w:val="20"/>
                <w:lang w:val="en-GB"/>
              </w:rPr>
            </w:pPr>
            <w:r w:rsidRPr="0039763A">
              <w:rPr>
                <w:rFonts w:ascii="Times New Roman" w:hAnsi="Times New Roman" w:cs="Times New Roman"/>
                <w:color w:val="000000" w:themeColor="text1"/>
                <w:sz w:val="20"/>
                <w:szCs w:val="20"/>
                <w:lang w:val="en-GB"/>
              </w:rPr>
              <w:t xml:space="preserve">While linear trajectory confined within each cell seems to be reasonable for evaluating intra-cell mobility, it may not be able to stimulate inter-cell mobility with which cross-cell trajectories would be needed. </w:t>
            </w:r>
            <w:r w:rsidRPr="0039763A">
              <w:rPr>
                <w:rFonts w:ascii="Times New Roman" w:hAnsi="Times New Roman" w:cs="Times New Roman"/>
                <w:sz w:val="20"/>
                <w:szCs w:val="20"/>
              </w:rPr>
              <w:t xml:space="preserve">As the baseline of mimicking UE autonomous panel selection, we may assume that UE switches to the best </w:t>
            </w:r>
            <w:r w:rsidRPr="0039763A">
              <w:rPr>
                <w:rFonts w:ascii="Times New Roman" w:hAnsi="Times New Roman" w:cs="Times New Roman"/>
                <w:sz w:val="20"/>
                <w:szCs w:val="20"/>
                <w:lang w:eastAsia="zh-CN"/>
              </w:rPr>
              <w:t xml:space="preserve">panel with the highest RSRP every [240]ms (12 rounds of SSB measurement opportunities with 20ms SSB periodicity), </w:t>
            </w:r>
            <w:r w:rsidRPr="0039763A">
              <w:rPr>
                <w:rFonts w:ascii="Times New Roman" w:hAnsi="Times New Roman" w:cs="Times New Roman"/>
                <w:sz w:val="20"/>
                <w:szCs w:val="20"/>
              </w:rPr>
              <w:t>for simplicity</w:t>
            </w:r>
            <w:r w:rsidRPr="0039763A">
              <w:rPr>
                <w:rFonts w:ascii="Times New Roman" w:hAnsi="Times New Roman" w:cs="Times New Roman"/>
                <w:sz w:val="20"/>
                <w:szCs w:val="20"/>
                <w:lang w:eastAsia="zh-CN"/>
              </w:rPr>
              <w:t xml:space="preserve">. </w:t>
            </w:r>
          </w:p>
          <w:p w14:paraId="6A6E4F5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Other simulation assumptions</w:t>
            </w:r>
          </w:p>
          <w:p w14:paraId="24E64D77"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To have comparable results for latency/overhead reduction among companies, we suggest aligning on assumed latency/overhead for different signalling methods, for simplification, for example latency/overhead per RRC/MAC-CE message </w:t>
            </w:r>
            <w:r w:rsidRPr="0039763A">
              <w:rPr>
                <w:rFonts w:ascii="Times New Roman" w:hAnsi="Times New Roman" w:cs="Times New Roman"/>
                <w:sz w:val="20"/>
                <w:szCs w:val="20"/>
                <w:lang w:eastAsia="zh-CN"/>
              </w:rPr>
              <w:t xml:space="preserve">are assumed as 20/4(ms) and 2000/20(bytes), respectively. </w:t>
            </w:r>
          </w:p>
          <w:p w14:paraId="3236A30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Additional aspects</w:t>
            </w:r>
          </w:p>
          <w:p w14:paraId="7519F4DF"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As intra-band CA is listed in the WID</w:t>
            </w:r>
            <w:r w:rsidRPr="0039763A">
              <w:rPr>
                <w:rFonts w:ascii="Times New Roman" w:eastAsia="DengXian" w:hAnsi="Times New Roman" w:cs="Times New Roman"/>
                <w:sz w:val="20"/>
                <w:szCs w:val="20"/>
                <w:lang w:eastAsia="zh-CN"/>
              </w:rPr>
              <w:t>, when evaluating signaling/RS overhead, we suggest assuming 4 DL CCs and 2 UL CCs as a reference.</w:t>
            </w:r>
          </w:p>
          <w:p w14:paraId="7FD41654"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When evaluating mobility performance, as it impacts the required number of RRC reconfigurations and MAC-CE activations directly, actual UE capability/limitation are critical (e.g., how many beam measurement RS that UE can be configured with, how many active TCI state UE can track, whether UE supports R16 features). To be closer with existing commercial UE implementations, we suggest assuming that the UEs can be configured with 8 periodic beam measurement RS and 1 active TCI state for PDCCH/PDSCH (minimum UE capability in R15), and additionally support R16 features on latency/overhead reduction (so to evaluate gains over R16). If it is difficult to reach consensus in RAN1, we suggest asking companies to report the assumed UE capabilities with regarding to # of RS configurations and active TCI state(s), if applicable. </w:t>
            </w:r>
          </w:p>
          <w:p w14:paraId="06699685" w14:textId="77777777" w:rsidR="00185D8C" w:rsidRPr="0039763A" w:rsidRDefault="00185D8C" w:rsidP="008B240D">
            <w:pPr>
              <w:snapToGrid w:val="0"/>
              <w:rPr>
                <w:rFonts w:ascii="Times New Roman" w:hAnsi="Times New Roman" w:cs="Times New Roman"/>
                <w:sz w:val="20"/>
                <w:szCs w:val="20"/>
              </w:rPr>
            </w:pPr>
          </w:p>
        </w:tc>
      </w:tr>
      <w:tr w:rsidR="00185D8C" w:rsidRPr="0039763A" w14:paraId="1DCA9C43" w14:textId="77777777" w:rsidTr="00CB612C">
        <w:tc>
          <w:tcPr>
            <w:tcW w:w="1615" w:type="dxa"/>
          </w:tcPr>
          <w:p w14:paraId="356AF69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Qualcomm</w:t>
            </w:r>
          </w:p>
        </w:tc>
        <w:tc>
          <w:tcPr>
            <w:tcW w:w="7830" w:type="dxa"/>
          </w:tcPr>
          <w:p w14:paraId="6382D1F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Scenarios</w:t>
            </w:r>
          </w:p>
          <w:p w14:paraId="2CBD41F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slow mobility model like UMI as baseline at least for MPE</w:t>
            </w:r>
          </w:p>
          <w:p w14:paraId="7398E078" w14:textId="77777777" w:rsidR="00185D8C" w:rsidRPr="0039763A" w:rsidRDefault="00185D8C" w:rsidP="008B240D">
            <w:pPr>
              <w:snapToGrid w:val="0"/>
              <w:rPr>
                <w:rFonts w:ascii="Times New Roman" w:hAnsi="Times New Roman" w:cs="Times New Roman"/>
                <w:sz w:val="20"/>
                <w:szCs w:val="20"/>
              </w:rPr>
            </w:pPr>
          </w:p>
          <w:p w14:paraId="4AE854D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UE speed</w:t>
            </w:r>
          </w:p>
          <w:p w14:paraId="4E0B1EF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3km/h as baseline at least for MPE</w:t>
            </w:r>
          </w:p>
          <w:p w14:paraId="1BAF83F5" w14:textId="77777777" w:rsidR="00185D8C" w:rsidRPr="0039763A" w:rsidRDefault="00185D8C" w:rsidP="008B240D">
            <w:pPr>
              <w:snapToGrid w:val="0"/>
              <w:rPr>
                <w:rFonts w:ascii="Times New Roman" w:hAnsi="Times New Roman" w:cs="Times New Roman"/>
                <w:sz w:val="20"/>
                <w:szCs w:val="20"/>
              </w:rPr>
            </w:pPr>
          </w:p>
          <w:p w14:paraId="3766178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p w14:paraId="62A0B75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FTP model 3 as baseline, which is also used in other WI/SI</w:t>
            </w:r>
          </w:p>
          <w:p w14:paraId="4AA6214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FTP model 1 and full buffer can be optional</w:t>
            </w:r>
          </w:p>
          <w:p w14:paraId="6258769D" w14:textId="77777777" w:rsidR="00185D8C" w:rsidRPr="0039763A" w:rsidRDefault="00185D8C" w:rsidP="008B240D">
            <w:pPr>
              <w:snapToGrid w:val="0"/>
              <w:rPr>
                <w:rFonts w:ascii="Times New Roman" w:hAnsi="Times New Roman" w:cs="Times New Roman"/>
                <w:sz w:val="20"/>
                <w:szCs w:val="20"/>
              </w:rPr>
            </w:pPr>
          </w:p>
          <w:p w14:paraId="76CB579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p w14:paraId="71EC7E5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 xml:space="preserve">Additional loss [10] dB due to blocking for one random panel in both DL &amp; UL </w:t>
            </w:r>
          </w:p>
          <w:p w14:paraId="18B8CAA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Plus: reduction of max transmit power by [10] dB for the blocked panel</w:t>
            </w:r>
          </w:p>
          <w:p w14:paraId="0443D8F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 xml:space="preserve">For UE max EIRP, fixed 22 dBm can be considered </w:t>
            </w:r>
          </w:p>
          <w:p w14:paraId="39E74336" w14:textId="77777777" w:rsidR="00185D8C" w:rsidRPr="0039763A" w:rsidRDefault="00185D8C" w:rsidP="008B240D">
            <w:pPr>
              <w:snapToGrid w:val="0"/>
              <w:rPr>
                <w:rFonts w:ascii="Times New Roman" w:hAnsi="Times New Roman" w:cs="Times New Roman"/>
                <w:sz w:val="20"/>
                <w:szCs w:val="20"/>
              </w:rPr>
            </w:pPr>
          </w:p>
          <w:p w14:paraId="780A536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side panel switching latency</w:t>
            </w:r>
          </w:p>
          <w:p w14:paraId="3F2E2F4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0ms if panel switching is already known by UE</w:t>
            </w:r>
          </w:p>
          <w:p w14:paraId="69D935C6" w14:textId="77777777" w:rsidR="00185D8C" w:rsidRPr="0039763A" w:rsidRDefault="00185D8C" w:rsidP="008B240D">
            <w:pPr>
              <w:snapToGrid w:val="0"/>
              <w:rPr>
                <w:rFonts w:ascii="Times New Roman" w:hAnsi="Times New Roman" w:cs="Times New Roman"/>
                <w:sz w:val="20"/>
                <w:szCs w:val="20"/>
              </w:rPr>
            </w:pPr>
          </w:p>
          <w:p w14:paraId="4CF0CB7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w:t>
            </w:r>
          </w:p>
          <w:p w14:paraId="4CBB5D1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UE rotation as baseline at least for MPE</w:t>
            </w:r>
          </w:p>
          <w:p w14:paraId="4AEF1DA9" w14:textId="77777777" w:rsidR="00185D8C" w:rsidRPr="0039763A" w:rsidRDefault="00185D8C" w:rsidP="008B240D">
            <w:pPr>
              <w:snapToGrid w:val="0"/>
              <w:rPr>
                <w:rFonts w:ascii="Times New Roman" w:hAnsi="Times New Roman" w:cs="Times New Roman"/>
                <w:sz w:val="20"/>
                <w:szCs w:val="20"/>
              </w:rPr>
            </w:pPr>
          </w:p>
          <w:p w14:paraId="5251C23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Inter-panel calibration for UE</w:t>
            </w:r>
          </w:p>
          <w:p w14:paraId="2594D8C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Ideal</w:t>
            </w:r>
          </w:p>
          <w:p w14:paraId="5A4D1C7D" w14:textId="77777777" w:rsidR="00185D8C" w:rsidRPr="0039763A" w:rsidRDefault="00185D8C" w:rsidP="008B240D">
            <w:pPr>
              <w:snapToGrid w:val="0"/>
              <w:rPr>
                <w:rFonts w:ascii="Times New Roman" w:hAnsi="Times New Roman" w:cs="Times New Roman"/>
                <w:sz w:val="20"/>
                <w:szCs w:val="20"/>
              </w:rPr>
            </w:pPr>
          </w:p>
          <w:p w14:paraId="5B4ACB3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receiver</w:t>
            </w:r>
          </w:p>
          <w:p w14:paraId="5F62D4B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MMSE-IRC</w:t>
            </w:r>
          </w:p>
          <w:p w14:paraId="6D878B94" w14:textId="77777777" w:rsidR="00185D8C" w:rsidRPr="0039763A" w:rsidRDefault="00185D8C" w:rsidP="008B240D">
            <w:pPr>
              <w:snapToGrid w:val="0"/>
              <w:rPr>
                <w:rFonts w:ascii="Times New Roman" w:hAnsi="Times New Roman" w:cs="Times New Roman"/>
                <w:sz w:val="20"/>
                <w:szCs w:val="20"/>
              </w:rPr>
            </w:pPr>
          </w:p>
          <w:p w14:paraId="0402ACD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Algorithm details</w:t>
            </w:r>
          </w:p>
          <w:p w14:paraId="75ACB81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L1-RSRP based beam selection</w:t>
            </w:r>
          </w:p>
          <w:p w14:paraId="7E1F7FA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1 active panel at any time as baseline</w:t>
            </w:r>
          </w:p>
          <w:p w14:paraId="197225EF" w14:textId="77777777" w:rsidR="00185D8C" w:rsidRPr="0039763A" w:rsidRDefault="00185D8C" w:rsidP="008B240D">
            <w:pPr>
              <w:snapToGrid w:val="0"/>
              <w:rPr>
                <w:rFonts w:ascii="Times New Roman" w:hAnsi="Times New Roman" w:cs="Times New Roman"/>
                <w:sz w:val="20"/>
                <w:szCs w:val="20"/>
              </w:rPr>
            </w:pPr>
          </w:p>
          <w:p w14:paraId="4B25EEB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p w14:paraId="0943680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CDF of UPT, avg. and 5% UPT</w:t>
            </w:r>
          </w:p>
          <w:p w14:paraId="79FA98F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Throughput in case of full buffer</w:t>
            </w:r>
          </w:p>
        </w:tc>
      </w:tr>
      <w:tr w:rsidR="00185D8C" w:rsidRPr="0039763A" w14:paraId="1E56421C" w14:textId="77777777" w:rsidTr="00CB612C">
        <w:tc>
          <w:tcPr>
            <w:tcW w:w="1615" w:type="dxa"/>
          </w:tcPr>
          <w:p w14:paraId="00D9851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lang w:eastAsia="zh-CN"/>
              </w:rPr>
              <w:lastRenderedPageBreak/>
              <w:t>OPPO</w:t>
            </w:r>
          </w:p>
        </w:tc>
        <w:tc>
          <w:tcPr>
            <w:tcW w:w="7830" w:type="dxa"/>
          </w:tcPr>
          <w:p w14:paraId="33D3998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Scenarios:</w:t>
            </w:r>
          </w:p>
          <w:p w14:paraId="68DCA9FD" w14:textId="402F0031" w:rsidR="00185D8C" w:rsidRPr="0039763A" w:rsidRDefault="00185D8C" w:rsidP="009E4D01">
            <w:pPr>
              <w:pStyle w:val="a3"/>
              <w:numPr>
                <w:ilvl w:val="0"/>
                <w:numId w:val="1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Including the HST scenario here seems to have overlapping with item 2d.</w:t>
            </w:r>
          </w:p>
          <w:p w14:paraId="74723FC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5E0497B8" w14:textId="77777777" w:rsidR="00185D8C" w:rsidRPr="0039763A" w:rsidRDefault="00185D8C" w:rsidP="009E4D01">
            <w:pPr>
              <w:pStyle w:val="a3"/>
              <w:numPr>
                <w:ilvl w:val="0"/>
                <w:numId w:val="13"/>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Suggest to include UE with 2 panels. </w:t>
            </w:r>
          </w:p>
          <w:p w14:paraId="57051578" w14:textId="33DC37A7" w:rsidR="00185D8C" w:rsidRPr="0039763A" w:rsidRDefault="00185D8C" w:rsidP="009E4D01">
            <w:pPr>
              <w:pStyle w:val="a3"/>
              <w:numPr>
                <w:ilvl w:val="0"/>
                <w:numId w:val="13"/>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 with 2 panels is the baseline.</w:t>
            </w:r>
          </w:p>
          <w:p w14:paraId="7915839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Panel blockage model:  </w:t>
            </w:r>
          </w:p>
          <w:p w14:paraId="49673B3C" w14:textId="77777777" w:rsidR="00185D8C" w:rsidRPr="0039763A" w:rsidRDefault="00185D8C" w:rsidP="009E4D01">
            <w:pPr>
              <w:pStyle w:val="a3"/>
              <w:numPr>
                <w:ilvl w:val="0"/>
                <w:numId w:val="1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a UE with N panels, the probability of one panel being blocked is [X%].</w:t>
            </w:r>
          </w:p>
          <w:p w14:paraId="0E192733" w14:textId="40F1624A" w:rsidR="00185D8C" w:rsidRPr="0039763A" w:rsidRDefault="00185D8C" w:rsidP="009E4D01">
            <w:pPr>
              <w:pStyle w:val="a3"/>
              <w:numPr>
                <w:ilvl w:val="0"/>
                <w:numId w:val="1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The blockage of each panel is generated independently. The duration of blockage of one panel is randomly selected between [Y1</w:t>
            </w:r>
            <w:r w:rsidRPr="0039763A">
              <w:rPr>
                <w:rFonts w:ascii="Times New Roman" w:hAnsi="Times New Roman" w:cs="Times New Roman"/>
                <w:sz w:val="20"/>
                <w:szCs w:val="20"/>
                <w:lang w:eastAsia="zh-CN"/>
              </w:rPr>
              <w:t>，</w:t>
            </w:r>
            <w:r w:rsidRPr="0039763A">
              <w:rPr>
                <w:rFonts w:ascii="Times New Roman" w:hAnsi="Times New Roman" w:cs="Times New Roman"/>
                <w:sz w:val="20"/>
                <w:szCs w:val="20"/>
                <w:lang w:eastAsia="zh-CN"/>
              </w:rPr>
              <w:t>Y2] ms.</w:t>
            </w:r>
          </w:p>
          <w:p w14:paraId="76018D0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p w14:paraId="348CBDB5" w14:textId="77777777" w:rsidR="00185D8C" w:rsidRPr="0039763A" w:rsidRDefault="00185D8C" w:rsidP="009E4D01">
            <w:pPr>
              <w:pStyle w:val="a3"/>
              <w:numPr>
                <w:ilvl w:val="0"/>
                <w:numId w:val="1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 xml:space="preserve">RAN4 have agreed to use MAC CE to report a MPR (maximal power reduction) per UE.  That mechanism shall be used as the baseline scheme for evaluation. However, how to determine MPR is not specified but left for UE implementation.  </w:t>
            </w:r>
          </w:p>
          <w:p w14:paraId="16569303" w14:textId="77777777" w:rsidR="00185D8C" w:rsidRPr="0039763A" w:rsidRDefault="00185D8C" w:rsidP="009E4D01">
            <w:pPr>
              <w:pStyle w:val="a3"/>
              <w:numPr>
                <w:ilvl w:val="0"/>
                <w:numId w:val="1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It is hard to specify maximum EPRI per Tx beam. Because that would depend on UE hardware capability critically. What is the angle/beamwidth resolution that the UE can detect and then determine the power backoff? What is the latency for the UE to determine that? </w:t>
            </w:r>
            <w:r w:rsidRPr="0039763A">
              <w:rPr>
                <w:rFonts w:ascii="Times New Roman" w:hAnsi="Times New Roman" w:cs="Times New Roman"/>
                <w:sz w:val="20"/>
                <w:szCs w:val="20"/>
                <w:lang w:eastAsia="zh-CN"/>
              </w:rPr>
              <w:t>To meet the MPE requirement, the UE can either transmit with a lower power and longer time duration or transmit with a higher power and shorter time duration.  Thus UEs could choose different power backoff values for the same situation.</w:t>
            </w:r>
          </w:p>
          <w:p w14:paraId="041664F7" w14:textId="75B33EE5" w:rsidR="00185D8C" w:rsidRPr="0039763A" w:rsidRDefault="00185D8C" w:rsidP="009E4D01">
            <w:pPr>
              <w:pStyle w:val="a3"/>
              <w:numPr>
                <w:ilvl w:val="0"/>
                <w:numId w:val="1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Suggest to use power backoff  [10] dB on one Tx panel as the starting point.</w:t>
            </w:r>
          </w:p>
          <w:p w14:paraId="6A2BFE6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 latency:</w:t>
            </w:r>
          </w:p>
          <w:p w14:paraId="34CB380B" w14:textId="77777777" w:rsidR="00185D8C" w:rsidRPr="0039763A" w:rsidRDefault="00185D8C" w:rsidP="009E4D01">
            <w:pPr>
              <w:pStyle w:val="a3"/>
              <w:numPr>
                <w:ilvl w:val="0"/>
                <w:numId w:val="14"/>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0ms latency is not proper because that means all the panels are always turned on.</w:t>
            </w:r>
          </w:p>
          <w:p w14:paraId="7331BF2E" w14:textId="77777777" w:rsidR="00185D8C" w:rsidRPr="0039763A" w:rsidRDefault="00185D8C" w:rsidP="009E4D01">
            <w:pPr>
              <w:pStyle w:val="a3"/>
              <w:numPr>
                <w:ilvl w:val="0"/>
                <w:numId w:val="14"/>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switch latency is a SCS-independent value. </w:t>
            </w:r>
          </w:p>
          <w:p w14:paraId="568048F6" w14:textId="77777777" w:rsidR="00185D8C" w:rsidRPr="0039763A" w:rsidRDefault="00185D8C" w:rsidP="009E4D01">
            <w:pPr>
              <w:pStyle w:val="a3"/>
              <w:numPr>
                <w:ilvl w:val="0"/>
                <w:numId w:val="14"/>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[3] ms can be the starting pointing. </w:t>
            </w:r>
          </w:p>
          <w:p w14:paraId="127BEBF2" w14:textId="77777777" w:rsidR="00185D8C" w:rsidRPr="0039763A" w:rsidRDefault="00185D8C" w:rsidP="008B240D">
            <w:pPr>
              <w:snapToGrid w:val="0"/>
              <w:rPr>
                <w:rFonts w:ascii="Times New Roman" w:hAnsi="Times New Roman" w:cs="Times New Roman"/>
                <w:sz w:val="20"/>
                <w:szCs w:val="20"/>
              </w:rPr>
            </w:pPr>
          </w:p>
          <w:p w14:paraId="37176FF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p w14:paraId="192E3FE7" w14:textId="77777777" w:rsidR="00185D8C" w:rsidRPr="0039763A" w:rsidRDefault="00185D8C" w:rsidP="009E4D01">
            <w:pPr>
              <w:pStyle w:val="a3"/>
              <w:numPr>
                <w:ilvl w:val="0"/>
                <w:numId w:val="1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UE mobility with linear trajectory. </w:t>
            </w:r>
          </w:p>
        </w:tc>
      </w:tr>
      <w:tr w:rsidR="00185D8C" w:rsidRPr="0039763A" w14:paraId="7836ECEC" w14:textId="77777777" w:rsidTr="00CB612C">
        <w:tc>
          <w:tcPr>
            <w:tcW w:w="1615" w:type="dxa"/>
          </w:tcPr>
          <w:p w14:paraId="6E32E0B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Lenovo/MotM</w:t>
            </w:r>
          </w:p>
        </w:tc>
        <w:tc>
          <w:tcPr>
            <w:tcW w:w="7830" w:type="dxa"/>
          </w:tcPr>
          <w:p w14:paraId="30E2F32B" w14:textId="77777777" w:rsidR="00185D8C" w:rsidRPr="0039763A" w:rsidRDefault="00185D8C" w:rsidP="008B240D">
            <w:pPr>
              <w:snapToGrid w:val="0"/>
              <w:rPr>
                <w:rFonts w:ascii="Times New Roman" w:hAnsi="Times New Roman" w:cs="Times New Roman"/>
                <w:b/>
                <w:bCs/>
                <w:sz w:val="20"/>
                <w:szCs w:val="20"/>
                <w:lang w:eastAsia="zh-CN"/>
              </w:rPr>
            </w:pPr>
            <w:r w:rsidRPr="0039763A">
              <w:rPr>
                <w:rFonts w:ascii="Times New Roman" w:hAnsi="Times New Roman" w:cs="Times New Roman"/>
                <w:b/>
                <w:bCs/>
                <w:sz w:val="20"/>
                <w:szCs w:val="20"/>
                <w:lang w:eastAsia="zh-CN"/>
              </w:rPr>
              <w:t>Multi-panel related:</w:t>
            </w:r>
          </w:p>
          <w:p w14:paraId="0D977EAF"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Regarding the UE panel assumption:</w:t>
            </w:r>
          </w:p>
          <w:p w14:paraId="44647663" w14:textId="03FE47CC"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w:t>
            </w:r>
            <w:r w:rsidRPr="0039763A">
              <w:rPr>
                <w:rFonts w:ascii="Times New Roman" w:hAnsi="Times New Roman" w:cs="Times New Roman"/>
                <w:sz w:val="20"/>
                <w:szCs w:val="20"/>
                <w:lang w:eastAsia="zh-CN"/>
              </w:rPr>
              <w:t xml:space="preserve"> UE panel assumption, we think the orientation of each panel should</w:t>
            </w:r>
            <w:r w:rsidRPr="0039763A">
              <w:rPr>
                <w:rFonts w:ascii="Times New Roman" w:hAnsi="Times New Roman" w:cs="Times New Roman"/>
                <w:sz w:val="20"/>
                <w:szCs w:val="20"/>
              </w:rPr>
              <w:t xml:space="preserve"> be aligned to get comparable results, and the configuration defined in Table A.2.1-4 in 38.802 can be taken as a baseline.</w:t>
            </w:r>
          </w:p>
          <w:p w14:paraId="5D1E925F"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Regarding the MPE modeling:</w:t>
            </w:r>
          </w:p>
          <w:p w14:paraId="78E2419E"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rPr>
              <w:t>We</w:t>
            </w:r>
            <w:r w:rsidRPr="0039763A">
              <w:rPr>
                <w:rFonts w:ascii="Times New Roman" w:hAnsi="Times New Roman" w:cs="Times New Roman"/>
                <w:sz w:val="20"/>
                <w:szCs w:val="20"/>
                <w:lang w:eastAsia="zh-CN"/>
              </w:rPr>
              <w:t xml:space="preserve"> think 2 panel UE is mandatory. Three and four panel should be optional. N is the number of panels below.</w:t>
            </w:r>
          </w:p>
          <w:p w14:paraId="58880D24" w14:textId="1C39EE0D"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We agree with Ericsson and Samsung that one panel out of N</w:t>
            </w:r>
            <w:r w:rsidRPr="0039763A">
              <w:rPr>
                <w:rFonts w:ascii="Times New Roman" w:hAnsi="Times New Roman" w:cs="Times New Roman"/>
                <w:color w:val="1F497D"/>
                <w:sz w:val="20"/>
                <w:szCs w:val="20"/>
                <w:lang w:eastAsia="zh-CN"/>
              </w:rPr>
              <w:t xml:space="preserve"> </w:t>
            </w:r>
            <w:r w:rsidRPr="0039763A">
              <w:rPr>
                <w:rFonts w:ascii="Times New Roman" w:hAnsi="Times New Roman" w:cs="Times New Roman"/>
                <w:sz w:val="20"/>
                <w:szCs w:val="20"/>
                <w:lang w:eastAsia="zh-CN"/>
              </w:rPr>
              <w:t>panels is randomly selected to be blocked and additional [10] dB pathloss is added to the blocked panel. So, [10] dB maximum transmission power reduction can be introduced for MPE event. The duration of blockage of a panel can last [100] slots.</w:t>
            </w:r>
          </w:p>
          <w:p w14:paraId="766D0720"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Regarding the panel switching delay:</w:t>
            </w:r>
          </w:p>
          <w:p w14:paraId="4FB749CA"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 xml:space="preserve">We should first clarify how an activated panel can be used, for example, all activated panel can be used for DL reception but only one of them can be selected for UL transmission. So, two delay values should be defined, one is for active a panel and another is for select a panel. </w:t>
            </w:r>
          </w:p>
          <w:p w14:paraId="4596AB44"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 xml:space="preserve">The guard period defined for antenna switching in Table 6.2.1.2-1 in TS38.214 can be a baseline for panel selection/switching. </w:t>
            </w:r>
          </w:p>
          <w:p w14:paraId="51BB7459" w14:textId="7A1AE76A"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lastRenderedPageBreak/>
              <w:t>3ms suggested by RAN4 in R4-1808542 can be used as the latency for panel activation.</w:t>
            </w:r>
          </w:p>
          <w:p w14:paraId="1F6B6BC7"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Regarding transmission scheme</w:t>
            </w:r>
          </w:p>
          <w:p w14:paraId="17B66AFB" w14:textId="7F0CDE6C"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Codebook based rank 1 PUSCH transmission should be the baseline.</w:t>
            </w:r>
          </w:p>
          <w:p w14:paraId="4C32F055" w14:textId="77777777" w:rsidR="00185D8C" w:rsidRPr="0039763A" w:rsidRDefault="00185D8C" w:rsidP="008B240D">
            <w:pPr>
              <w:snapToGrid w:val="0"/>
              <w:rPr>
                <w:rFonts w:ascii="Times New Roman" w:hAnsi="Times New Roman" w:cs="Times New Roman"/>
                <w:b/>
                <w:bCs/>
                <w:sz w:val="20"/>
                <w:szCs w:val="20"/>
                <w:lang w:eastAsia="zh-CN"/>
              </w:rPr>
            </w:pPr>
            <w:r w:rsidRPr="0039763A">
              <w:rPr>
                <w:rFonts w:ascii="Times New Roman" w:hAnsi="Times New Roman" w:cs="Times New Roman"/>
                <w:b/>
                <w:bCs/>
                <w:sz w:val="20"/>
                <w:szCs w:val="20"/>
                <w:lang w:eastAsia="zh-CN"/>
              </w:rPr>
              <w:t>Inter-cell mobility related</w:t>
            </w:r>
          </w:p>
          <w:p w14:paraId="593ABBDA"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Baseline configuration</w:t>
            </w:r>
          </w:p>
          <w:p w14:paraId="3D458545"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 xml:space="preserve">There are so many free parameters, e.g. the number of periodic CSI-RS resources for beam management and the corresponding periodicity, the number of activated TCI-states for PDCCH and PDSCH, the L1-RSRP threshold for handover, can lead to very different simulation results. </w:t>
            </w:r>
          </w:p>
          <w:p w14:paraId="2F167133"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color w:val="1F497D"/>
                <w:sz w:val="20"/>
                <w:szCs w:val="20"/>
                <w:lang w:eastAsia="zh-CN"/>
              </w:rPr>
            </w:pPr>
            <w:r w:rsidRPr="0039763A">
              <w:rPr>
                <w:rFonts w:ascii="Times New Roman" w:hAnsi="Times New Roman" w:cs="Times New Roman"/>
                <w:sz w:val="20"/>
                <w:szCs w:val="20"/>
                <w:lang w:eastAsia="zh-CN"/>
              </w:rPr>
              <w:t>So, we suggest a baseline detail configurations at least including the following assumptions should be made to get comparable results.</w:t>
            </w:r>
            <w:r w:rsidRPr="0039763A">
              <w:rPr>
                <w:rFonts w:ascii="Times New Roman" w:hAnsi="Times New Roman" w:cs="Times New Roman"/>
                <w:color w:val="1F497D"/>
                <w:sz w:val="20"/>
                <w:szCs w:val="20"/>
                <w:lang w:eastAsia="zh-CN"/>
              </w:rPr>
              <w:t xml:space="preserve"> </w:t>
            </w:r>
          </w:p>
          <w:p w14:paraId="0B016FCC" w14:textId="77777777" w:rsidR="00185D8C" w:rsidRPr="0039763A" w:rsidRDefault="00185D8C" w:rsidP="009E4D01">
            <w:pPr>
              <w:pStyle w:val="a3"/>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number of CSI-RS resources and CSI reporting settings for beam management, and the minimal periodicity for periodic L1-RSRP reporting;</w:t>
            </w:r>
          </w:p>
          <w:p w14:paraId="512A9669" w14:textId="77777777" w:rsidR="00185D8C" w:rsidRPr="0039763A" w:rsidRDefault="00185D8C" w:rsidP="009E4D01">
            <w:pPr>
              <w:pStyle w:val="a3"/>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L1-RSRP threshold for handover.</w:t>
            </w:r>
          </w:p>
          <w:p w14:paraId="69D927EA" w14:textId="77777777" w:rsidR="00185D8C" w:rsidRPr="0039763A" w:rsidRDefault="00185D8C" w:rsidP="009E4D01">
            <w:pPr>
              <w:pStyle w:val="a3"/>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periodicity of periodic CSI-RS for RLM periodicity of CSI-RS for mobility.</w:t>
            </w:r>
          </w:p>
          <w:p w14:paraId="1F3450A7" w14:textId="733B2C5B" w:rsidR="00185D8C" w:rsidRPr="0039763A" w:rsidRDefault="00185D8C" w:rsidP="009E4D01">
            <w:pPr>
              <w:pStyle w:val="a3"/>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number of activated TCI-states for PDCCH and PDSCH.</w:t>
            </w:r>
          </w:p>
          <w:p w14:paraId="3506D575"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For mobility model:</w:t>
            </w:r>
          </w:p>
          <w:p w14:paraId="118A0A6B" w14:textId="48E400DA"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We support Samsung’s HST/highway model for mobility</w:t>
            </w:r>
          </w:p>
          <w:p w14:paraId="77BE64F0"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Performance metrics:</w:t>
            </w:r>
          </w:p>
          <w:p w14:paraId="6F8FBC47" w14:textId="69F71D93"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The handover latency including the number of RRC reconfigurations and MAC-CE activations can be taken as performance metrics.</w:t>
            </w:r>
          </w:p>
        </w:tc>
      </w:tr>
      <w:tr w:rsidR="00185D8C" w:rsidRPr="0039763A" w14:paraId="61136608" w14:textId="77777777" w:rsidTr="00CB612C">
        <w:tc>
          <w:tcPr>
            <w:tcW w:w="1615" w:type="dxa"/>
          </w:tcPr>
          <w:p w14:paraId="6E2C00C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LG</w:t>
            </w:r>
          </w:p>
        </w:tc>
        <w:tc>
          <w:tcPr>
            <w:tcW w:w="7830" w:type="dxa"/>
          </w:tcPr>
          <w:p w14:paraId="29260964"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Antenna configuration</w:t>
            </w:r>
          </w:p>
          <w:p w14:paraId="3342FEF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As Rel-15/16, the existing number of panels, i.e. 2 and 4, should be considered in addition to 3 panels. In our perspective, 2-panel configuration is assumed as a baseline for multi-panel. Note that the existing 2 (and 4) panel antenna modeling is considered as a homogeneous antenna panel type. This assumption often cannot reflect practical UE implementations that the space for antenna is quite limited and those spaces would not be of same size depending on its form factor. Hence, for multi-panel modeling, we also consider heterogeneous antenna array configuration on 2-panel model as baseline as well.</w:t>
            </w:r>
          </w:p>
          <w:p w14:paraId="2C3D42EC" w14:textId="77777777" w:rsidR="00185D8C" w:rsidRPr="0039763A" w:rsidRDefault="00185D8C" w:rsidP="008B240D">
            <w:pPr>
              <w:snapToGrid w:val="0"/>
              <w:rPr>
                <w:rFonts w:ascii="Times New Roman" w:hAnsi="Times New Roman" w:cs="Times New Roman"/>
                <w:sz w:val="20"/>
                <w:szCs w:val="20"/>
              </w:rPr>
            </w:pPr>
          </w:p>
          <w:p w14:paraId="453D19BF"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Panel blockage modeling</w:t>
            </w:r>
          </w:p>
          <w:p w14:paraId="54118F3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a blocked panel, it seems reasonable to randomly choose the panel with same probability as Ericsson proposed.</w:t>
            </w:r>
          </w:p>
          <w:p w14:paraId="40AF7710" w14:textId="77777777" w:rsidR="00185D8C" w:rsidRPr="0039763A" w:rsidRDefault="00185D8C" w:rsidP="008B240D">
            <w:pPr>
              <w:snapToGrid w:val="0"/>
              <w:rPr>
                <w:rFonts w:ascii="Times New Roman" w:hAnsi="Times New Roman" w:cs="Times New Roman"/>
                <w:sz w:val="20"/>
                <w:szCs w:val="20"/>
              </w:rPr>
            </w:pPr>
          </w:p>
          <w:p w14:paraId="26776AFE"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UE-side panel switching latency</w:t>
            </w:r>
          </w:p>
          <w:p w14:paraId="4E50655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0ms as a baseline by assuming that all panels are already active and utilized for the purpose of UL beam measurement. We may optionally consider panel switching delay larger than 0ms when awaking inactive panel. Further details of the latter case need to be clarified, e.g. performance metric.   </w:t>
            </w:r>
          </w:p>
          <w:p w14:paraId="7D4DB1D8" w14:textId="77777777" w:rsidR="00185D8C" w:rsidRPr="0039763A" w:rsidRDefault="00185D8C" w:rsidP="008B240D">
            <w:pPr>
              <w:snapToGrid w:val="0"/>
              <w:rPr>
                <w:rFonts w:ascii="Times New Roman" w:hAnsi="Times New Roman" w:cs="Times New Roman"/>
                <w:sz w:val="20"/>
                <w:szCs w:val="20"/>
              </w:rPr>
            </w:pPr>
          </w:p>
          <w:p w14:paraId="28AC9E7C"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 mobility, trajectory handling and UE rotation</w:t>
            </w:r>
          </w:p>
          <w:p w14:paraId="0148CDFF" w14:textId="77777777" w:rsidR="00185D8C" w:rsidRPr="0039763A" w:rsidRDefault="00185D8C" w:rsidP="008B240D">
            <w:pPr>
              <w:snapToGrid w:val="0"/>
              <w:rPr>
                <w:rFonts w:ascii="Times New Roman" w:hAnsi="Times New Roman" w:cs="Times New Roman"/>
                <w:b/>
                <w:bCs/>
                <w:sz w:val="20"/>
                <w:szCs w:val="20"/>
                <w:lang w:eastAsia="zh-CN"/>
              </w:rPr>
            </w:pPr>
            <w:r w:rsidRPr="0039763A">
              <w:rPr>
                <w:rFonts w:ascii="Times New Roman" w:hAnsi="Times New Roman" w:cs="Times New Roman"/>
                <w:sz w:val="20"/>
                <w:szCs w:val="20"/>
              </w:rPr>
              <w:t>Straight-line trajectory seems a reasonable assumption to evaluate UE mobility. While considering the spatial consistency along the trajectory would evaluate the UE mobility performance practically, it also causes a high complexity on SLS. Hence, it needs a further discussion for a simplified setup.</w:t>
            </w:r>
          </w:p>
        </w:tc>
      </w:tr>
      <w:tr w:rsidR="00185D8C" w:rsidRPr="0039763A" w14:paraId="78B0896E" w14:textId="77777777" w:rsidTr="00CB612C">
        <w:tc>
          <w:tcPr>
            <w:tcW w:w="1615" w:type="dxa"/>
          </w:tcPr>
          <w:p w14:paraId="403E3C2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Intel</w:t>
            </w:r>
          </w:p>
        </w:tc>
        <w:tc>
          <w:tcPr>
            <w:tcW w:w="7830" w:type="dxa"/>
          </w:tcPr>
          <w:p w14:paraId="703BD749" w14:textId="4A7BC7FB" w:rsidR="00185D8C" w:rsidRPr="0039763A" w:rsidRDefault="00356C98" w:rsidP="008B240D">
            <w:pPr>
              <w:snapToGrid w:val="0"/>
              <w:rPr>
                <w:rFonts w:ascii="Times New Roman" w:hAnsi="Times New Roman" w:cs="Times New Roman"/>
                <w:b/>
                <w:sz w:val="20"/>
                <w:szCs w:val="20"/>
                <w:u w:val="single"/>
              </w:rPr>
            </w:pPr>
            <w:r w:rsidRPr="0039763A">
              <w:rPr>
                <w:rFonts w:ascii="Times New Roman" w:hAnsi="Times New Roman" w:cs="Times New Roman"/>
                <w:b/>
                <w:sz w:val="20"/>
                <w:szCs w:val="20"/>
                <w:u w:val="single"/>
              </w:rPr>
              <w:t>UE Mobility Evaluations (SLS):</w:t>
            </w:r>
          </w:p>
          <w:p w14:paraId="42BEFD09"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Motivation: </w:t>
            </w:r>
            <w:r w:rsidRPr="0039763A">
              <w:rPr>
                <w:rFonts w:ascii="Times New Roman" w:hAnsi="Times New Roman" w:cs="Times New Roman"/>
                <w:bCs/>
                <w:sz w:val="20"/>
                <w:szCs w:val="20"/>
              </w:rPr>
              <w:t>Given the main motivation is the evaluation of beam management performance (latency/tracking/overhead) under mobility, it is our understanding that key performance metrics and baseline evaluation assumptions should be carefully defined. As Ericsson pointed out, having multiple free parameters and overly complex evaluation methodology may lead to widely diverging results. To this end, we suggest the following.</w:t>
            </w:r>
          </w:p>
          <w:p w14:paraId="33FE234D"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Performance Metrics: </w:t>
            </w:r>
            <w:r w:rsidRPr="0039763A">
              <w:rPr>
                <w:rFonts w:ascii="Times New Roman" w:hAnsi="Times New Roman" w:cs="Times New Roman"/>
                <w:bCs/>
                <w:sz w:val="20"/>
                <w:szCs w:val="20"/>
              </w:rPr>
              <w:t>To identify the major bottlenecks in beam management under mobility, performance of beam tracking should be evaluated as the UE moves along a trajectory. To this end, we suggest</w:t>
            </w:r>
          </w:p>
          <w:p w14:paraId="379D236E" w14:textId="77777777" w:rsidR="00185D8C" w:rsidRPr="0039763A" w:rsidRDefault="00185D8C" w:rsidP="009E4D01">
            <w:pPr>
              <w:pStyle w:val="a3"/>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As a baseline, the L1-RSRP should be used. </w:t>
            </w:r>
          </w:p>
          <w:p w14:paraId="2265005D" w14:textId="77777777" w:rsidR="00185D8C" w:rsidRPr="0039763A" w:rsidRDefault="00185D8C" w:rsidP="009E4D01">
            <w:pPr>
              <w:pStyle w:val="a3"/>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lastRenderedPageBreak/>
              <w:t>Optionally UPT can be considered with full buffer and FTP Model 3. Simply looking at UPT might not give a good indication of major performance bottlenecks, therefore we prefer instead to evaluate tracking performance using L1-RSRP over the UE trajectory.</w:t>
            </w:r>
          </w:p>
          <w:p w14:paraId="17CBBB9E"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Scenario: </w:t>
            </w:r>
            <w:r w:rsidRPr="0039763A">
              <w:rPr>
                <w:rFonts w:ascii="Times New Roman" w:hAnsi="Times New Roman" w:cs="Times New Roman"/>
                <w:bCs/>
                <w:sz w:val="20"/>
                <w:szCs w:val="20"/>
              </w:rPr>
              <w:t xml:space="preserve">Our preference is to concentrate more on beam management performance evaluations. As a baseline, we suggest </w:t>
            </w:r>
          </w:p>
          <w:p w14:paraId="7DE948FA" w14:textId="77777777" w:rsidR="00185D8C" w:rsidRPr="0039763A" w:rsidRDefault="00185D8C" w:rsidP="009E4D01">
            <w:pPr>
              <w:pStyle w:val="a3"/>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Dense Urban Micro </w:t>
            </w:r>
          </w:p>
          <w:p w14:paraId="79A1A1F1" w14:textId="77777777" w:rsidR="00185D8C" w:rsidRPr="0039763A" w:rsidRDefault="00185D8C" w:rsidP="009E4D01">
            <w:pPr>
              <w:pStyle w:val="a3"/>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Single layer with [100/200] m inter-cell radius. </w:t>
            </w:r>
          </w:p>
          <w:p w14:paraId="48CE95F5" w14:textId="77777777" w:rsidR="00185D8C" w:rsidRPr="0039763A" w:rsidRDefault="00185D8C" w:rsidP="009E4D01">
            <w:pPr>
              <w:pStyle w:val="a3"/>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Single high-speed UE in a single cell. UE is assumed to be outdoor. </w:t>
            </w:r>
          </w:p>
          <w:p w14:paraId="385BB823" w14:textId="77777777" w:rsidR="00185D8C" w:rsidRPr="0039763A" w:rsidRDefault="00185D8C" w:rsidP="009E4D01">
            <w:pPr>
              <w:pStyle w:val="a3"/>
              <w:numPr>
                <w:ilvl w:val="1"/>
                <w:numId w:val="10"/>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Optionally, HST deployment scenario can also be considered. Detailed SLS deployment and simulation assumptions including channel models should be further clarified.</w:t>
            </w:r>
          </w:p>
          <w:p w14:paraId="31B3F247" w14:textId="77777777" w:rsidR="00185D8C" w:rsidRPr="0039763A" w:rsidRDefault="00185D8C" w:rsidP="009E4D01">
            <w:pPr>
              <w:pStyle w:val="a3"/>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Optionally, multi-cell with handover modeling can also be considered</w:t>
            </w:r>
          </w:p>
          <w:p w14:paraId="5F626648" w14:textId="77777777" w:rsidR="00185D8C" w:rsidRPr="0039763A" w:rsidRDefault="00185D8C" w:rsidP="008B240D">
            <w:pPr>
              <w:pStyle w:val="a3"/>
              <w:snapToGrid w:val="0"/>
              <w:spacing w:after="0" w:line="240" w:lineRule="auto"/>
              <w:ind w:left="1440"/>
              <w:contextualSpacing w:val="0"/>
              <w:rPr>
                <w:rFonts w:ascii="Times New Roman" w:hAnsi="Times New Roman" w:cs="Times New Roman"/>
                <w:bCs/>
                <w:sz w:val="20"/>
                <w:szCs w:val="20"/>
              </w:rPr>
            </w:pPr>
          </w:p>
          <w:p w14:paraId="5CFAC5DA"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UE Trajectory: </w:t>
            </w:r>
            <w:r w:rsidRPr="0039763A">
              <w:rPr>
                <w:rFonts w:ascii="Times New Roman" w:hAnsi="Times New Roman" w:cs="Times New Roman"/>
                <w:bCs/>
                <w:sz w:val="20"/>
                <w:szCs w:val="20"/>
              </w:rPr>
              <w:t>Straight line UE trajectory within the deployment. Optionally RAN2 methodology for handover evaluations in 36.839 Figure 5.4.5.1.2 can be considered (assuming only macro-cells)</w:t>
            </w:r>
          </w:p>
          <w:p w14:paraId="1B85130A" w14:textId="77777777" w:rsidR="00185D8C" w:rsidRPr="0039763A" w:rsidRDefault="00185D8C" w:rsidP="009E4D01">
            <w:pPr>
              <w:pStyle w:val="a3"/>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Impairment modeling: </w:t>
            </w:r>
          </w:p>
          <w:p w14:paraId="5B382E1D" w14:textId="77777777" w:rsidR="00185D8C" w:rsidRPr="0039763A" w:rsidRDefault="00185D8C" w:rsidP="009E4D01">
            <w:pPr>
              <w:pStyle w:val="a3"/>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SSB/CSI-RS based beam tracking at UE and gNB with realistic latency modeling for signaling and tracking</w:t>
            </w:r>
          </w:p>
          <w:p w14:paraId="154DF351" w14:textId="77777777" w:rsidR="00185D8C" w:rsidRPr="0039763A" w:rsidRDefault="00185D8C" w:rsidP="009E4D01">
            <w:pPr>
              <w:pStyle w:val="a3"/>
              <w:numPr>
                <w:ilvl w:val="1"/>
                <w:numId w:val="10"/>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UE with single active panel at a time and no panel switching latency</w:t>
            </w:r>
          </w:p>
          <w:p w14:paraId="6A7C29AA" w14:textId="77777777" w:rsidR="00185D8C" w:rsidRPr="0039763A" w:rsidRDefault="00185D8C" w:rsidP="008B240D">
            <w:pPr>
              <w:snapToGrid w:val="0"/>
              <w:rPr>
                <w:rFonts w:ascii="Times New Roman" w:hAnsi="Times New Roman" w:cs="Times New Roman"/>
                <w:b/>
                <w:sz w:val="20"/>
                <w:szCs w:val="20"/>
              </w:rPr>
            </w:pPr>
          </w:p>
          <w:p w14:paraId="38574449" w14:textId="77777777" w:rsidR="00185D8C" w:rsidRPr="0039763A" w:rsidRDefault="00185D8C" w:rsidP="008B240D">
            <w:pPr>
              <w:snapToGrid w:val="0"/>
              <w:rPr>
                <w:rFonts w:ascii="Times New Roman" w:hAnsi="Times New Roman" w:cs="Times New Roman"/>
                <w:bCs/>
                <w:sz w:val="20"/>
                <w:szCs w:val="20"/>
              </w:rPr>
            </w:pPr>
            <w:r w:rsidRPr="0039763A">
              <w:rPr>
                <w:rFonts w:ascii="Times New Roman" w:hAnsi="Times New Roman" w:cs="Times New Roman"/>
                <w:bCs/>
                <w:sz w:val="20"/>
                <w:szCs w:val="20"/>
              </w:rPr>
              <w:t>Additionally, to limit excessive free parameters and results variability across companies, the following should be further clarified and ideally fixed before evaluations:</w:t>
            </w:r>
          </w:p>
          <w:p w14:paraId="06E38315" w14:textId="77777777" w:rsidR="00185D8C" w:rsidRPr="0039763A" w:rsidRDefault="00185D8C" w:rsidP="009E4D01">
            <w:pPr>
              <w:pStyle w:val="a3"/>
              <w:numPr>
                <w:ilvl w:val="0"/>
                <w:numId w:val="18"/>
              </w:numPr>
              <w:snapToGrid w:val="0"/>
              <w:spacing w:after="0" w:line="240" w:lineRule="auto"/>
              <w:contextualSpacing w:val="0"/>
              <w:rPr>
                <w:rFonts w:ascii="Times New Roman" w:hAnsi="Times New Roman" w:cs="Times New Roman"/>
                <w:bCs/>
                <w:i/>
                <w:iCs/>
                <w:sz w:val="20"/>
                <w:szCs w:val="20"/>
              </w:rPr>
            </w:pPr>
            <w:r w:rsidRPr="0039763A">
              <w:rPr>
                <w:rFonts w:ascii="Times New Roman" w:hAnsi="Times New Roman" w:cs="Times New Roman"/>
                <w:bCs/>
                <w:sz w:val="20"/>
                <w:szCs w:val="20"/>
              </w:rPr>
              <w:t>Spatial Consistency Model A vs. B (for LSP and SSP).</w:t>
            </w:r>
          </w:p>
          <w:p w14:paraId="612878F2" w14:textId="77777777" w:rsidR="00185D8C" w:rsidRPr="0039763A" w:rsidRDefault="00185D8C" w:rsidP="009E4D01">
            <w:pPr>
              <w:pStyle w:val="a3"/>
              <w:numPr>
                <w:ilvl w:val="1"/>
                <w:numId w:val="18"/>
              </w:numPr>
              <w:snapToGrid w:val="0"/>
              <w:spacing w:after="0" w:line="240" w:lineRule="auto"/>
              <w:contextualSpacing w:val="0"/>
              <w:rPr>
                <w:rFonts w:ascii="Times New Roman" w:hAnsi="Times New Roman" w:cs="Times New Roman"/>
                <w:bCs/>
                <w:i/>
                <w:iCs/>
                <w:sz w:val="20"/>
                <w:szCs w:val="20"/>
              </w:rPr>
            </w:pPr>
            <w:r w:rsidRPr="0039763A">
              <w:rPr>
                <w:rFonts w:ascii="Times New Roman" w:hAnsi="Times New Roman" w:cs="Times New Roman"/>
                <w:bCs/>
                <w:sz w:val="20"/>
                <w:szCs w:val="20"/>
              </w:rPr>
              <w:t>In our view, Model B is more suited to a trajectory-based evaluation approach and should be used as a baseline</w:t>
            </w:r>
          </w:p>
          <w:p w14:paraId="68B4BE38" w14:textId="77777777" w:rsidR="00185D8C" w:rsidRPr="0039763A" w:rsidRDefault="00185D8C" w:rsidP="009E4D01">
            <w:pPr>
              <w:pStyle w:val="a3"/>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 xml:space="preserve">Blockage model </w:t>
            </w:r>
          </w:p>
          <w:p w14:paraId="78F2502B" w14:textId="77777777" w:rsidR="00185D8C" w:rsidRPr="0039763A" w:rsidRDefault="00185D8C" w:rsidP="009E4D01">
            <w:pPr>
              <w:pStyle w:val="a3"/>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UE rotation model</w:t>
            </w:r>
          </w:p>
          <w:p w14:paraId="02FA7C0F" w14:textId="77777777" w:rsidR="00185D8C" w:rsidRPr="0039763A" w:rsidRDefault="00185D8C" w:rsidP="009E4D01">
            <w:pPr>
              <w:pStyle w:val="a3"/>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UE/BS Antenna configuration and number of TCI states (or analog beams)</w:t>
            </w:r>
          </w:p>
          <w:p w14:paraId="5E75F76E" w14:textId="77777777" w:rsidR="00185D8C" w:rsidRPr="0039763A" w:rsidRDefault="00185D8C" w:rsidP="009E4D01">
            <w:pPr>
              <w:pStyle w:val="a3"/>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If UPT is used as performance metric, interference modeling should be clarified e.g., whether random beams from other cells are used for interference calculation.</w:t>
            </w:r>
          </w:p>
          <w:p w14:paraId="6EA228B4" w14:textId="77777777" w:rsidR="00185D8C" w:rsidRPr="0039763A" w:rsidRDefault="00185D8C" w:rsidP="009E4D01">
            <w:pPr>
              <w:pStyle w:val="a3"/>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If handover is used, modeling should be clarified</w:t>
            </w:r>
          </w:p>
          <w:p w14:paraId="5E0067E4" w14:textId="77777777" w:rsidR="00185D8C" w:rsidRPr="0039763A" w:rsidRDefault="00185D8C" w:rsidP="008B240D">
            <w:pPr>
              <w:pStyle w:val="a3"/>
              <w:snapToGrid w:val="0"/>
              <w:spacing w:after="0" w:line="240" w:lineRule="auto"/>
              <w:contextualSpacing w:val="0"/>
              <w:rPr>
                <w:rFonts w:ascii="Times New Roman" w:hAnsi="Times New Roman" w:cs="Times New Roman"/>
                <w:bCs/>
                <w:sz w:val="20"/>
                <w:szCs w:val="20"/>
              </w:rPr>
            </w:pPr>
          </w:p>
          <w:p w14:paraId="6BF7A4B8" w14:textId="52B6945D" w:rsidR="00185D8C" w:rsidRPr="0039763A" w:rsidRDefault="00185D8C" w:rsidP="008B240D">
            <w:pPr>
              <w:snapToGrid w:val="0"/>
              <w:rPr>
                <w:rFonts w:ascii="Times New Roman" w:hAnsi="Times New Roman" w:cs="Times New Roman"/>
                <w:b/>
                <w:sz w:val="20"/>
                <w:szCs w:val="20"/>
                <w:u w:val="single"/>
              </w:rPr>
            </w:pPr>
            <w:r w:rsidRPr="0039763A">
              <w:rPr>
                <w:rFonts w:ascii="Times New Roman" w:hAnsi="Times New Roman" w:cs="Times New Roman"/>
                <w:b/>
                <w:sz w:val="20"/>
                <w:szCs w:val="20"/>
                <w:u w:val="single"/>
              </w:rPr>
              <w:t>Mul</w:t>
            </w:r>
            <w:r w:rsidR="00356C98" w:rsidRPr="0039763A">
              <w:rPr>
                <w:rFonts w:ascii="Times New Roman" w:hAnsi="Times New Roman" w:cs="Times New Roman"/>
                <w:b/>
                <w:sz w:val="20"/>
                <w:szCs w:val="20"/>
                <w:u w:val="single"/>
              </w:rPr>
              <w:t>ti-Panel MPE Evaluations (SLS):</w:t>
            </w:r>
          </w:p>
          <w:p w14:paraId="16770E06" w14:textId="77777777" w:rsidR="00185D8C" w:rsidRPr="0039763A" w:rsidRDefault="00185D8C" w:rsidP="009E4D01">
            <w:pPr>
              <w:pStyle w:val="a3"/>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Baseline 2 panel UE. Additionally, 3/4 panels can be considered</w:t>
            </w:r>
          </w:p>
          <w:p w14:paraId="7061B44C" w14:textId="77777777" w:rsidR="00185D8C" w:rsidRPr="0039763A" w:rsidRDefault="00185D8C" w:rsidP="009E4D01">
            <w:pPr>
              <w:pStyle w:val="a3"/>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Single active panel for UL transmission</w:t>
            </w:r>
          </w:p>
          <w:p w14:paraId="6F4EC9AF" w14:textId="77777777" w:rsidR="00185D8C" w:rsidRPr="0039763A" w:rsidRDefault="00185D8C" w:rsidP="009E4D01">
            <w:pPr>
              <w:pStyle w:val="a3"/>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Same view as Ericsson i.e., additional 10dB loss for randomly selected covered panel</w:t>
            </w:r>
          </w:p>
          <w:p w14:paraId="3C9C2500" w14:textId="77777777" w:rsidR="00185D8C" w:rsidRPr="0039763A" w:rsidRDefault="00185D8C" w:rsidP="009E4D01">
            <w:pPr>
              <w:pStyle w:val="a3"/>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No panel switching latency. All UE panels can be used for measurement and best panel selected for transmission</w:t>
            </w:r>
          </w:p>
          <w:p w14:paraId="4D445687" w14:textId="77777777" w:rsidR="00185D8C" w:rsidRPr="0039763A" w:rsidRDefault="00185D8C" w:rsidP="009E4D01">
            <w:pPr>
              <w:pStyle w:val="a3"/>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L1-RSRP should be baseline metric and optionally UPT for full-buffer can also be considered.</w:t>
            </w:r>
          </w:p>
          <w:p w14:paraId="51B8579A" w14:textId="77777777" w:rsidR="00185D8C" w:rsidRPr="0039763A" w:rsidRDefault="00185D8C" w:rsidP="009E4D01">
            <w:pPr>
              <w:pStyle w:val="a3"/>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 xml:space="preserve">Multi-TRP deployment for evaluation of MPE should also be considered with same priority as single-TRP. </w:t>
            </w:r>
          </w:p>
          <w:p w14:paraId="280591A1" w14:textId="77777777" w:rsidR="00185D8C" w:rsidRPr="0039763A" w:rsidRDefault="00185D8C" w:rsidP="008B240D">
            <w:pPr>
              <w:snapToGrid w:val="0"/>
              <w:rPr>
                <w:rFonts w:ascii="Times New Roman" w:hAnsi="Times New Roman" w:cs="Times New Roman"/>
                <w:b/>
                <w:sz w:val="20"/>
                <w:szCs w:val="20"/>
                <w:u w:val="single"/>
              </w:rPr>
            </w:pPr>
          </w:p>
        </w:tc>
      </w:tr>
      <w:tr w:rsidR="00185D8C" w:rsidRPr="0039763A" w14:paraId="6598E75C" w14:textId="77777777" w:rsidTr="00CB612C">
        <w:tc>
          <w:tcPr>
            <w:tcW w:w="1615" w:type="dxa"/>
          </w:tcPr>
          <w:p w14:paraId="279526C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Apple</w:t>
            </w:r>
          </w:p>
        </w:tc>
        <w:tc>
          <w:tcPr>
            <w:tcW w:w="7830" w:type="dxa"/>
          </w:tcPr>
          <w:p w14:paraId="1FFDE78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w:t>
            </w:r>
          </w:p>
          <w:p w14:paraId="6AA7FF35"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Indoor should be included for MPE evaluation, in addition to Dense Urban Macro</w:t>
            </w:r>
          </w:p>
          <w:p w14:paraId="49F673F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p w14:paraId="0ECA964E"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3km/h should be included with regard to MPE related evaluation</w:t>
            </w:r>
          </w:p>
          <w:p w14:paraId="0CF4F93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2D0891E3"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Suggest clearly defining the bearing angle and down-tilt angle for each panel, especially the 3</w:t>
            </w:r>
            <w:r w:rsidRPr="0039763A">
              <w:rPr>
                <w:rFonts w:ascii="Times New Roman" w:hAnsi="Times New Roman" w:cs="Times New Roman"/>
                <w:sz w:val="20"/>
                <w:szCs w:val="20"/>
                <w:vertAlign w:val="superscript"/>
              </w:rPr>
              <w:t>rd</w:t>
            </w:r>
            <w:r w:rsidRPr="0039763A">
              <w:rPr>
                <w:rFonts w:ascii="Times New Roman" w:hAnsi="Times New Roman" w:cs="Times New Roman"/>
                <w:sz w:val="20"/>
                <w:szCs w:val="20"/>
              </w:rPr>
              <w:t xml:space="preserve"> panel, to avoid potential misunderstanding</w:t>
            </w:r>
          </w:p>
          <w:p w14:paraId="3CD1771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p w14:paraId="4AD1E3ED"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We recommend full buffer and FTP model 3</w:t>
            </w:r>
          </w:p>
          <w:p w14:paraId="7121D4A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panel switching delay</w:t>
            </w:r>
          </w:p>
          <w:p w14:paraId="39E74D61"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2 or 3ms could be used for evaluation purpose</w:t>
            </w:r>
          </w:p>
          <w:p w14:paraId="799045E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w:t>
            </w:r>
          </w:p>
          <w:p w14:paraId="2ED66338"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lastRenderedPageBreak/>
              <w:t>We think rotation is more important and we can define some candidate rotation speed, e.g. 360/720 degree per second</w:t>
            </w:r>
          </w:p>
          <w:p w14:paraId="71A92D1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Transmission scheme</w:t>
            </w:r>
          </w:p>
          <w:p w14:paraId="0233ABB8"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UL, codebook based transmission scheme should be baseline</w:t>
            </w:r>
          </w:p>
          <w:p w14:paraId="134F55BD" w14:textId="77777777" w:rsidR="00185D8C" w:rsidRPr="0039763A" w:rsidRDefault="00185D8C" w:rsidP="008B240D">
            <w:pPr>
              <w:snapToGrid w:val="0"/>
              <w:rPr>
                <w:rFonts w:ascii="Times New Roman" w:hAnsi="Times New Roman" w:cs="Times New Roman"/>
                <w:b/>
                <w:sz w:val="20"/>
                <w:szCs w:val="20"/>
                <w:u w:val="single"/>
              </w:rPr>
            </w:pPr>
          </w:p>
        </w:tc>
      </w:tr>
      <w:tr w:rsidR="00185D8C" w:rsidRPr="0039763A" w14:paraId="3DFF4829" w14:textId="77777777" w:rsidTr="00CB612C">
        <w:tc>
          <w:tcPr>
            <w:tcW w:w="1615" w:type="dxa"/>
          </w:tcPr>
          <w:p w14:paraId="35F0B20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CATT</w:t>
            </w:r>
          </w:p>
        </w:tc>
        <w:tc>
          <w:tcPr>
            <w:tcW w:w="7830" w:type="dxa"/>
          </w:tcPr>
          <w:p w14:paraId="6DE9945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34EC0454"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Suggest to use 2 panels as baseline; 3/4 panels may be additionally evaluated. </w:t>
            </w:r>
          </w:p>
          <w:p w14:paraId="5D6ECBC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p>
          <w:p w14:paraId="7E8C7325"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Random selection of one (or a set of) UL panels for blockage; if more than one UL panels are blocked, independent blockage on each panel; </w:t>
            </w:r>
          </w:p>
          <w:p w14:paraId="6D2A5B2F"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Panel blockage: either a fixed value (e.g.10dB) or a random value (e.g. Gaussian distribution of 10dB mean) </w:t>
            </w:r>
          </w:p>
          <w:p w14:paraId="0CF906F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p w14:paraId="488C48E8"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0ms as baseline; </w:t>
            </w:r>
          </w:p>
          <w:p w14:paraId="48D5C1B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UE mobility, trajectory handling and UE rotation: </w:t>
            </w:r>
          </w:p>
          <w:p w14:paraId="4B74CC90"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Include 3 km/hr (in addition to 60, 120, 256km/hr in Table 2) – it is also interesting to evaluate pedestrian users performance. </w:t>
            </w:r>
          </w:p>
          <w:p w14:paraId="5AD896AA"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Straight line movement.</w:t>
            </w:r>
          </w:p>
          <w:p w14:paraId="4218D63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Traffic model: </w:t>
            </w:r>
          </w:p>
          <w:p w14:paraId="4DDFE43C"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Fine with FTP model 1. Full-buffer can be optional. </w:t>
            </w:r>
          </w:p>
          <w:p w14:paraId="2143B83A" w14:textId="77777777" w:rsidR="00185D8C" w:rsidRPr="0039763A" w:rsidRDefault="00185D8C" w:rsidP="008B240D">
            <w:pPr>
              <w:snapToGrid w:val="0"/>
              <w:rPr>
                <w:rFonts w:ascii="Times New Roman" w:hAnsi="Times New Roman" w:cs="Times New Roman"/>
                <w:sz w:val="20"/>
                <w:szCs w:val="20"/>
              </w:rPr>
            </w:pPr>
          </w:p>
        </w:tc>
      </w:tr>
      <w:tr w:rsidR="00185D8C" w:rsidRPr="0039763A" w14:paraId="3ABA6EDA" w14:textId="77777777" w:rsidTr="00CB612C">
        <w:tc>
          <w:tcPr>
            <w:tcW w:w="1615" w:type="dxa"/>
          </w:tcPr>
          <w:p w14:paraId="0580247D"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vivo</w:t>
            </w:r>
          </w:p>
        </w:tc>
        <w:tc>
          <w:tcPr>
            <w:tcW w:w="7830" w:type="dxa"/>
          </w:tcPr>
          <w:p w14:paraId="20048FD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for mobility</w:t>
            </w:r>
          </w:p>
          <w:p w14:paraId="6A0F59C3" w14:textId="77777777" w:rsidR="00185D8C" w:rsidRPr="0039763A" w:rsidRDefault="00185D8C" w:rsidP="009E4D01">
            <w:pPr>
              <w:pStyle w:val="a3"/>
              <w:numPr>
                <w:ilvl w:val="0"/>
                <w:numId w:val="21"/>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SLS can be used to evaluate the performance for the case of inter-cell beam management, considering UE rotation and blockage. </w:t>
            </w:r>
            <w:bookmarkStart w:id="5" w:name="OLE_LINK2"/>
            <w:bookmarkStart w:id="6" w:name="OLE_LINK1"/>
            <w:bookmarkEnd w:id="5"/>
            <w:bookmarkEnd w:id="6"/>
          </w:p>
          <w:p w14:paraId="69F37730" w14:textId="77777777" w:rsidR="00185D8C" w:rsidRPr="0039763A" w:rsidRDefault="00185D8C" w:rsidP="009E4D01">
            <w:pPr>
              <w:pStyle w:val="a3"/>
              <w:numPr>
                <w:ilvl w:val="0"/>
                <w:numId w:val="21"/>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For UE mobility with linear trajectories, LLS can be used to simplify simulation, like HST in multi-TRP case, with additional modification to mimic UE movement as following,</w:t>
            </w:r>
          </w:p>
          <w:p w14:paraId="3C30551D" w14:textId="77777777" w:rsidR="00185D8C" w:rsidRPr="0039763A" w:rsidRDefault="00185D8C" w:rsidP="009E4D01">
            <w:pPr>
              <w:pStyle w:val="a3"/>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the large scale fading caused by distance varies as the UE moves, with a specific transmit SNR determined at a reference position</w:t>
            </w:r>
          </w:p>
          <w:p w14:paraId="580D0BF8" w14:textId="66C0B8E8" w:rsidR="00185D8C" w:rsidRPr="0039763A" w:rsidRDefault="00185D8C" w:rsidP="009E4D01">
            <w:pPr>
              <w:pStyle w:val="a3"/>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UE performs beam management along the trajectory</w:t>
            </w:r>
          </w:p>
          <w:p w14:paraId="07911B2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for MPE</w:t>
            </w:r>
          </w:p>
          <w:p w14:paraId="64CAD2B9" w14:textId="77777777" w:rsidR="00185D8C" w:rsidRPr="0039763A" w:rsidRDefault="00185D8C" w:rsidP="009E4D01">
            <w:pPr>
              <w:pStyle w:val="a3"/>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Scenario: </w:t>
            </w:r>
          </w:p>
          <w:p w14:paraId="5402E836" w14:textId="77777777" w:rsidR="00185D8C" w:rsidRPr="0039763A" w:rsidRDefault="00185D8C" w:rsidP="009E4D01">
            <w:pPr>
              <w:pStyle w:val="a3"/>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UMI, UE speed=3km/h</w:t>
            </w:r>
          </w:p>
          <w:p w14:paraId="40359901" w14:textId="10C5F568" w:rsidR="00185D8C" w:rsidRPr="0039763A" w:rsidRDefault="00185D8C" w:rsidP="009E4D01">
            <w:pPr>
              <w:pStyle w:val="a3"/>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High speed@FR2 is not necessary</w:t>
            </w:r>
          </w:p>
          <w:p w14:paraId="633B9B0B" w14:textId="77777777" w:rsidR="00185D8C" w:rsidRPr="0039763A" w:rsidRDefault="00185D8C" w:rsidP="009E4D01">
            <w:pPr>
              <w:pStyle w:val="a3"/>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UE Antenna Configuration: </w:t>
            </w:r>
          </w:p>
          <w:p w14:paraId="2C045A2D" w14:textId="0AAD316F" w:rsidR="00185D8C" w:rsidRPr="0039763A" w:rsidRDefault="00185D8C" w:rsidP="009E4D01">
            <w:pPr>
              <w:pStyle w:val="a3"/>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Suggest 2/4 panel UEs</w:t>
            </w:r>
          </w:p>
          <w:p w14:paraId="3E04356F" w14:textId="77777777" w:rsidR="00185D8C" w:rsidRPr="0039763A" w:rsidRDefault="00185D8C" w:rsidP="009E4D01">
            <w:pPr>
              <w:pStyle w:val="a3"/>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Panel Blockage Modeling for MPE: </w:t>
            </w:r>
          </w:p>
          <w:p w14:paraId="4282B46F" w14:textId="77777777" w:rsidR="00185D8C" w:rsidRPr="0039763A" w:rsidRDefault="00185D8C" w:rsidP="009E4D01">
            <w:pPr>
              <w:pStyle w:val="a3"/>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UE is attached to a cell with the best one UE panel assuming no blockage.</w:t>
            </w:r>
          </w:p>
          <w:p w14:paraId="2B50E509" w14:textId="77777777" w:rsidR="00185D8C" w:rsidRPr="0039763A" w:rsidRDefault="00185D8C" w:rsidP="009E4D01">
            <w:pPr>
              <w:pStyle w:val="a3"/>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Randomly select one UE panel as the blocked panel with certain probability</w:t>
            </w:r>
          </w:p>
          <w:p w14:paraId="1F0A72BF" w14:textId="62118411" w:rsidR="00185D8C" w:rsidRPr="0039763A" w:rsidRDefault="00185D8C" w:rsidP="009E4D01">
            <w:pPr>
              <w:pStyle w:val="a3"/>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Additional 10dB loss on blocked panel</w:t>
            </w:r>
          </w:p>
          <w:p w14:paraId="6EE0C999" w14:textId="77777777" w:rsidR="00185D8C" w:rsidRPr="0039763A" w:rsidRDefault="00185D8C" w:rsidP="009E4D01">
            <w:pPr>
              <w:pStyle w:val="a3"/>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MPE modeling: </w:t>
            </w:r>
          </w:p>
          <w:p w14:paraId="40A2E5F9" w14:textId="77777777" w:rsidR="00185D8C" w:rsidRPr="0039763A" w:rsidRDefault="00185D8C" w:rsidP="009E4D01">
            <w:pPr>
              <w:pStyle w:val="a3"/>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For FTP model 1, the blocked UE panel is not changed during the transmission of entire FTP package. </w:t>
            </w:r>
          </w:p>
          <w:p w14:paraId="445D50CE" w14:textId="77777777" w:rsidR="00185D8C" w:rsidRPr="0039763A" w:rsidRDefault="00185D8C" w:rsidP="009E4D01">
            <w:pPr>
              <w:pStyle w:val="a3"/>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Based on RAN4 discussion, maximum EIRP for the UE is 22dBm (PC3), maximum safe EIRP is 12dBm to comply with major RF EMF exposure standards when uplink duty cycle=100%. With other duty cycles, the maximum safe EIRP is scaled accordingly.</w:t>
            </w:r>
          </w:p>
          <w:p w14:paraId="4AF1D663" w14:textId="77777777" w:rsidR="00185D8C" w:rsidRPr="0039763A" w:rsidRDefault="00185D8C" w:rsidP="009E4D01">
            <w:pPr>
              <w:pStyle w:val="a3"/>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Companies to report the uplink duty cycle.</w:t>
            </w:r>
          </w:p>
        </w:tc>
      </w:tr>
      <w:tr w:rsidR="00185D8C" w:rsidRPr="0039763A" w14:paraId="0A6F1684" w14:textId="77777777" w:rsidTr="00CB612C">
        <w:tc>
          <w:tcPr>
            <w:tcW w:w="1615" w:type="dxa"/>
          </w:tcPr>
          <w:p w14:paraId="1D3B87B3"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MediaTek</w:t>
            </w:r>
          </w:p>
        </w:tc>
        <w:tc>
          <w:tcPr>
            <w:tcW w:w="7830" w:type="dxa"/>
          </w:tcPr>
          <w:p w14:paraId="0FD1A41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Agree with Proposal 1.</w:t>
            </w:r>
          </w:p>
          <w:p w14:paraId="7890B376" w14:textId="77777777" w:rsidR="00185D8C" w:rsidRPr="0039763A" w:rsidRDefault="00185D8C" w:rsidP="008B240D">
            <w:pPr>
              <w:snapToGrid w:val="0"/>
              <w:rPr>
                <w:rFonts w:ascii="Times New Roman" w:hAnsi="Times New Roman" w:cs="Times New Roman"/>
                <w:sz w:val="20"/>
                <w:szCs w:val="20"/>
              </w:rPr>
            </w:pPr>
          </w:p>
          <w:p w14:paraId="62419D0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On Proposal 2, we also prefer to separate SLS EVMs for evaluating high mobility and MPE issues. Some views on simulation assumptions are listed as follows:</w:t>
            </w:r>
          </w:p>
          <w:p w14:paraId="0A328D7C" w14:textId="77777777" w:rsidR="00185D8C" w:rsidRPr="0039763A" w:rsidRDefault="00185D8C" w:rsidP="008B240D">
            <w:pPr>
              <w:snapToGrid w:val="0"/>
              <w:rPr>
                <w:rFonts w:ascii="Times New Roman" w:hAnsi="Times New Roman" w:cs="Times New Roman"/>
                <w:sz w:val="20"/>
                <w:szCs w:val="20"/>
              </w:rPr>
            </w:pPr>
          </w:p>
          <w:p w14:paraId="506A8365" w14:textId="77777777" w:rsidR="00185D8C" w:rsidRPr="0039763A" w:rsidRDefault="00185D8C" w:rsidP="009E4D01">
            <w:pPr>
              <w:pStyle w:val="a3"/>
              <w:numPr>
                <w:ilvl w:val="0"/>
                <w:numId w:val="23"/>
              </w:numPr>
              <w:snapToGrid w:val="0"/>
              <w:spacing w:after="0" w:line="240" w:lineRule="auto"/>
              <w:contextualSpacing w:val="0"/>
              <w:rPr>
                <w:rFonts w:ascii="Times New Roman" w:hAnsi="Times New Roman" w:cs="Times New Roman"/>
                <w:b/>
                <w:color w:val="000000"/>
                <w:sz w:val="20"/>
                <w:szCs w:val="20"/>
                <w:u w:val="single"/>
              </w:rPr>
            </w:pPr>
            <w:r w:rsidRPr="0039763A">
              <w:rPr>
                <w:rFonts w:ascii="Times New Roman" w:hAnsi="Times New Roman" w:cs="Times New Roman"/>
                <w:b/>
                <w:color w:val="000000"/>
                <w:sz w:val="20"/>
                <w:szCs w:val="20"/>
                <w:u w:val="single"/>
              </w:rPr>
              <w:t>SLS for coverage loss mitigation due to MPE regulation</w:t>
            </w:r>
          </w:p>
          <w:p w14:paraId="213FA01F" w14:textId="77777777" w:rsidR="00185D8C" w:rsidRPr="0039763A" w:rsidRDefault="00185D8C" w:rsidP="009E4D01">
            <w:pPr>
              <w:pStyle w:val="a3"/>
              <w:numPr>
                <w:ilvl w:val="0"/>
                <w:numId w:val="24"/>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 xml:space="preserve">Scenarios: Both dense urban and indoor hotspot should </w:t>
            </w:r>
            <w:r w:rsidRPr="0039763A">
              <w:rPr>
                <w:rFonts w:ascii="Times New Roman" w:hAnsi="Times New Roman" w:cs="Times New Roman"/>
                <w:sz w:val="20"/>
                <w:szCs w:val="20"/>
              </w:rPr>
              <w:t>be considered</w:t>
            </w:r>
          </w:p>
          <w:p w14:paraId="20EE845B" w14:textId="77777777" w:rsidR="00185D8C" w:rsidRPr="0039763A" w:rsidRDefault="00185D8C" w:rsidP="009E4D01">
            <w:pPr>
              <w:pStyle w:val="a3"/>
              <w:numPr>
                <w:ilvl w:val="0"/>
                <w:numId w:val="24"/>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sz w:val="20"/>
                <w:szCs w:val="20"/>
              </w:rPr>
              <w:t>UE speed: 3km/h for indoor UEs and 30 km/h for outdoor UEs</w:t>
            </w:r>
          </w:p>
          <w:p w14:paraId="79584849" w14:textId="77777777" w:rsidR="00185D8C" w:rsidRPr="0039763A" w:rsidRDefault="00185D8C" w:rsidP="009E4D01">
            <w:pPr>
              <w:pStyle w:val="a3"/>
              <w:numPr>
                <w:ilvl w:val="0"/>
                <w:numId w:val="24"/>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UE antenna configuration</w:t>
            </w:r>
          </w:p>
          <w:p w14:paraId="4AD9FF52" w14:textId="77777777" w:rsidR="00185D8C" w:rsidRPr="0039763A" w:rsidRDefault="00185D8C" w:rsidP="009E4D01">
            <w:pPr>
              <w:pStyle w:val="a3"/>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lastRenderedPageBreak/>
              <w:t xml:space="preserve">Number of </w:t>
            </w:r>
            <w:r w:rsidRPr="0039763A">
              <w:rPr>
                <w:rFonts w:ascii="Times New Roman" w:hAnsi="Times New Roman" w:cs="Times New Roman"/>
                <w:sz w:val="20"/>
                <w:szCs w:val="20"/>
              </w:rPr>
              <w:t xml:space="preserve">equipped </w:t>
            </w:r>
            <w:r w:rsidRPr="0039763A">
              <w:rPr>
                <w:rFonts w:ascii="Times New Roman" w:hAnsi="Times New Roman" w:cs="Times New Roman"/>
                <w:color w:val="000000"/>
                <w:sz w:val="20"/>
                <w:szCs w:val="20"/>
              </w:rPr>
              <w:t>panels: 3 (left, right, back) is baseline. Other number is optional (companies to report).</w:t>
            </w:r>
          </w:p>
          <w:p w14:paraId="2824CEB9" w14:textId="77777777" w:rsidR="00185D8C" w:rsidRPr="0039763A" w:rsidRDefault="00185D8C" w:rsidP="009E4D01">
            <w:pPr>
              <w:pStyle w:val="a3"/>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 xml:space="preserve">Panel structure: </w:t>
            </w:r>
            <w:r w:rsidRPr="0039763A">
              <w:rPr>
                <w:rFonts w:ascii="Times New Roman" w:hAnsi="Times New Roman" w:cs="Times New Roman"/>
                <w:sz w:val="20"/>
                <w:szCs w:val="20"/>
              </w:rPr>
              <w:t xml:space="preserve">(M, N, P) = </w:t>
            </w:r>
            <w:r w:rsidRPr="0039763A">
              <w:rPr>
                <w:rFonts w:ascii="Times New Roman" w:hAnsi="Times New Roman" w:cs="Times New Roman"/>
                <w:color w:val="000000"/>
                <w:sz w:val="20"/>
                <w:szCs w:val="20"/>
              </w:rPr>
              <w:t>(1, 4, 2) with (dv, dh) = (0.5</w:t>
            </w:r>
            <m:oMath>
              <m:r>
                <w:rPr>
                  <w:rFonts w:ascii="Cambria Math" w:hAnsi="Cambria Math" w:cs="Times New Roman"/>
                  <w:color w:val="000000"/>
                  <w:sz w:val="20"/>
                  <w:szCs w:val="20"/>
                </w:rPr>
                <m:t>λ</m:t>
              </m:r>
            </m:oMath>
            <w:r w:rsidRPr="0039763A">
              <w:rPr>
                <w:rFonts w:ascii="Times New Roman" w:hAnsi="Times New Roman" w:cs="Times New Roman"/>
                <w:color w:val="000000"/>
                <w:sz w:val="20"/>
                <w:szCs w:val="20"/>
              </w:rPr>
              <w:t>, 0.5</w:t>
            </w:r>
            <m:oMath>
              <m:r>
                <w:rPr>
                  <w:rFonts w:ascii="Cambria Math" w:hAnsi="Cambria Math" w:cs="Times New Roman"/>
                  <w:color w:val="000000"/>
                  <w:sz w:val="20"/>
                  <w:szCs w:val="20"/>
                </w:rPr>
                <m:t>λ</m:t>
              </m:r>
            </m:oMath>
            <w:r w:rsidRPr="0039763A">
              <w:rPr>
                <w:rFonts w:ascii="Times New Roman" w:hAnsi="Times New Roman" w:cs="Times New Roman"/>
                <w:color w:val="000000"/>
                <w:sz w:val="20"/>
                <w:szCs w:val="20"/>
              </w:rPr>
              <w:t>) is baseline. Other panel structure is optional (companies to report).</w:t>
            </w:r>
          </w:p>
          <w:p w14:paraId="271B5232" w14:textId="77777777" w:rsidR="00185D8C" w:rsidRPr="0039763A" w:rsidRDefault="00185D8C" w:rsidP="009E4D01">
            <w:pPr>
              <w:pStyle w:val="a3"/>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Panel direction: 0, 90, and 180 degrees for the 1st/2nd/3rd panels in relative to UE orientation</w:t>
            </w:r>
          </w:p>
          <w:p w14:paraId="5E2D0A79" w14:textId="77777777" w:rsidR="00185D8C" w:rsidRPr="0039763A" w:rsidRDefault="00185D8C" w:rsidP="009E4D01">
            <w:pPr>
              <w:pStyle w:val="a3"/>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Panel position: Companies to report the panel positions in relative to each other</w:t>
            </w:r>
          </w:p>
          <w:p w14:paraId="00F7BAA6" w14:textId="77777777" w:rsidR="00185D8C" w:rsidRPr="0039763A" w:rsidRDefault="00185D8C" w:rsidP="009E4D01">
            <w:pPr>
              <w:pStyle w:val="a3"/>
              <w:numPr>
                <w:ilvl w:val="0"/>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sz w:val="20"/>
                <w:szCs w:val="20"/>
              </w:rPr>
              <w:t>Modeling of panel blockage and MPE: A simple modeling is sufficient. For every UE, one panel is randomly selected as the blocked panel out of the equipped panels for a duration [X] slots, and there is always one blocked panel.</w:t>
            </w:r>
          </w:p>
          <w:p w14:paraId="3AC01AFE" w14:textId="77777777" w:rsidR="00185D8C" w:rsidRPr="0039763A" w:rsidRDefault="00185D8C" w:rsidP="009E4D01">
            <w:pPr>
              <w:pStyle w:val="a3"/>
              <w:numPr>
                <w:ilvl w:val="1"/>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blocked panel has an additional [Y] dB pathloss </w:t>
            </w:r>
          </w:p>
          <w:p w14:paraId="76D84DF3" w14:textId="77777777" w:rsidR="00185D8C" w:rsidRPr="0039763A" w:rsidRDefault="00185D8C" w:rsidP="009E4D01">
            <w:pPr>
              <w:pStyle w:val="a3"/>
              <w:numPr>
                <w:ilvl w:val="1"/>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Maximum transmit power on the blocked panel has to be reduced by [Z] dB, where [Z] is defined by RAN4 according to UL duty cycle.</w:t>
            </w:r>
          </w:p>
          <w:p w14:paraId="63335A1D" w14:textId="77777777" w:rsidR="00185D8C" w:rsidRPr="0039763A" w:rsidRDefault="00185D8C" w:rsidP="009E4D01">
            <w:pPr>
              <w:pStyle w:val="a3"/>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UE-side panel switching latency: No switching latency. One panel is selected and activated out of the equipped panels for UL transmission</w:t>
            </w:r>
          </w:p>
          <w:p w14:paraId="710882DB" w14:textId="26C124D5" w:rsidR="00185D8C" w:rsidRPr="0039763A" w:rsidRDefault="00185D8C" w:rsidP="009E4D01">
            <w:pPr>
              <w:pStyle w:val="a3"/>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UL transmission scheme: Codebook based transmission is baseline</w:t>
            </w:r>
          </w:p>
          <w:p w14:paraId="6E90EF6F" w14:textId="77777777" w:rsidR="00185D8C" w:rsidRPr="0039763A" w:rsidRDefault="00185D8C" w:rsidP="009E4D01">
            <w:pPr>
              <w:pStyle w:val="a3"/>
              <w:numPr>
                <w:ilvl w:val="0"/>
                <w:numId w:val="23"/>
              </w:numPr>
              <w:snapToGrid w:val="0"/>
              <w:spacing w:after="0" w:line="240" w:lineRule="auto"/>
              <w:contextualSpacing w:val="0"/>
              <w:rPr>
                <w:rFonts w:ascii="Times New Roman" w:hAnsi="Times New Roman" w:cs="Times New Roman"/>
                <w:b/>
                <w:color w:val="000000"/>
                <w:sz w:val="20"/>
                <w:szCs w:val="20"/>
                <w:u w:val="single"/>
              </w:rPr>
            </w:pPr>
            <w:r w:rsidRPr="0039763A">
              <w:rPr>
                <w:rFonts w:ascii="Times New Roman" w:hAnsi="Times New Roman" w:cs="Times New Roman"/>
                <w:b/>
                <w:color w:val="000000"/>
                <w:sz w:val="20"/>
                <w:szCs w:val="20"/>
                <w:u w:val="single"/>
              </w:rPr>
              <w:t>SLS for high mobility</w:t>
            </w:r>
          </w:p>
          <w:p w14:paraId="493E7A79" w14:textId="77777777" w:rsidR="00185D8C" w:rsidRPr="0039763A" w:rsidRDefault="00185D8C" w:rsidP="009E4D01">
            <w:pPr>
              <w:pStyle w:val="a3"/>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 trajectory: Straight line UE trajectory within the deployment is baseline</w:t>
            </w:r>
          </w:p>
          <w:p w14:paraId="7CED4540" w14:textId="77777777" w:rsidR="00185D8C" w:rsidRPr="0039763A" w:rsidRDefault="00185D8C" w:rsidP="009E4D01">
            <w:pPr>
              <w:pStyle w:val="a3"/>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Spatial consistency: Spatial consistency</w:t>
            </w:r>
            <w:r w:rsidRPr="0039763A">
              <w:rPr>
                <w:rFonts w:ascii="Times New Roman" w:hAnsi="Times New Roman" w:cs="Times New Roman"/>
                <w:sz w:val="20"/>
                <w:szCs w:val="20"/>
                <w:lang w:eastAsia="zh-TW"/>
              </w:rPr>
              <w:t xml:space="preserve"> procedure</w:t>
            </w:r>
            <w:r w:rsidRPr="0039763A">
              <w:rPr>
                <w:rFonts w:ascii="Times New Roman" w:hAnsi="Times New Roman" w:cs="Times New Roman"/>
                <w:sz w:val="20"/>
                <w:szCs w:val="20"/>
              </w:rPr>
              <w:t xml:space="preserve"> defined in TR 38.901 is baseline</w:t>
            </w:r>
          </w:p>
          <w:p w14:paraId="3586AB86" w14:textId="77777777" w:rsidR="00185D8C" w:rsidRPr="0039763A" w:rsidRDefault="00185D8C" w:rsidP="009E4D01">
            <w:pPr>
              <w:pStyle w:val="a3"/>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Companies to provide details on add-on features including rotation and blockage</w:t>
            </w:r>
          </w:p>
        </w:tc>
      </w:tr>
      <w:tr w:rsidR="00185D8C" w:rsidRPr="0039763A" w14:paraId="49806A51" w14:textId="77777777" w:rsidTr="00CB612C">
        <w:tc>
          <w:tcPr>
            <w:tcW w:w="1615" w:type="dxa"/>
          </w:tcPr>
          <w:p w14:paraId="62BF6978"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lastRenderedPageBreak/>
              <w:t>Futurewei</w:t>
            </w:r>
          </w:p>
        </w:tc>
        <w:tc>
          <w:tcPr>
            <w:tcW w:w="7830" w:type="dxa"/>
          </w:tcPr>
          <w:p w14:paraId="643DFE2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panel</w:t>
            </w:r>
          </w:p>
          <w:p w14:paraId="394CFF88"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2 panels with homogeneous configuration as baseline, 3 and 4 panels with heterogeneous configurations as optional</w:t>
            </w:r>
          </w:p>
          <w:p w14:paraId="59F3CF8F"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All panels are assumed to be available for beam measurement, 2 panels are assumed to be active for DL reception and one panel is assumed to be used for UL transmission</w:t>
            </w:r>
          </w:p>
          <w:p w14:paraId="796E81E7"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Switching time for activated panel is 0ms and for inactivated panel is [3ms]</w:t>
            </w:r>
          </w:p>
          <w:p w14:paraId="1F7A7CC5"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Each panel is independently blocked with certain probability and with a fixed duration [X]ms. Assuming 10dB loss when blocked </w:t>
            </w:r>
          </w:p>
          <w:p w14:paraId="3911632A"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detected MPE panel, additional [Y] dB TX power backoff depending on the UL duty cycle. The maximum EIRP is fixed 22dBm for all beam</w:t>
            </w:r>
          </w:p>
          <w:p w14:paraId="6B1614A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p w14:paraId="4924298F"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Since the evaluation is targeting the performance of beam management under high mobility and fast panel switch, full buffer and FTP model 3 are more appropriate to show the performance difference between different schemes</w:t>
            </w:r>
          </w:p>
          <w:p w14:paraId="0B5B1E6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scenarios</w:t>
            </w:r>
          </w:p>
          <w:p w14:paraId="41AA2BE3"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For HST/highway evaluation, support Samsung’s model with UE s</w:t>
            </w:r>
            <w:r w:rsidRPr="0039763A">
              <w:rPr>
                <w:rFonts w:ascii="Times New Roman" w:hAnsi="Times New Roman" w:cs="Times New Roman"/>
                <w:sz w:val="20"/>
                <w:szCs w:val="20"/>
              </w:rPr>
              <w:t>traight-line trajectory with consideration on spatial consistency along the trajectory</w:t>
            </w:r>
          </w:p>
          <w:p w14:paraId="38626E78"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For MPE consider low mobility 3km/h </w:t>
            </w:r>
          </w:p>
          <w:p w14:paraId="3334C49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Beam related parameters</w:t>
            </w:r>
          </w:p>
          <w:p w14:paraId="0A679EC5"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We agree that many</w:t>
            </w:r>
            <w:r w:rsidRPr="0039763A">
              <w:rPr>
                <w:rFonts w:ascii="Times New Roman" w:hAnsi="Times New Roman" w:cs="Times New Roman"/>
                <w:sz w:val="20"/>
                <w:szCs w:val="20"/>
                <w:lang w:eastAsia="zh-CN"/>
              </w:rPr>
              <w:t xml:space="preserve"> parameters could have big impact on performance, so it’s better to agree on the fixed set of these parameters, e.g. periodicity of CSI-RS for beam measurement and reporting, PDCCH and PDSCH activated states etc. </w:t>
            </w:r>
          </w:p>
          <w:p w14:paraId="444295FA" w14:textId="77777777" w:rsidR="00185D8C" w:rsidRPr="0039763A" w:rsidRDefault="00185D8C" w:rsidP="009E4D01">
            <w:pPr>
              <w:pStyle w:val="a3"/>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Other beam assumptions may also greatly affect beam switching complexity and latency, e.g. whether common beam can be assumed need to be clarified</w:t>
            </w:r>
          </w:p>
        </w:tc>
      </w:tr>
      <w:tr w:rsidR="00185D8C" w:rsidRPr="0039763A" w14:paraId="166E851A" w14:textId="77777777" w:rsidTr="00CB612C">
        <w:tc>
          <w:tcPr>
            <w:tcW w:w="1615" w:type="dxa"/>
          </w:tcPr>
          <w:p w14:paraId="5E7B7EBD"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Nokia/NSB</w:t>
            </w:r>
          </w:p>
        </w:tc>
        <w:tc>
          <w:tcPr>
            <w:tcW w:w="7830" w:type="dxa"/>
          </w:tcPr>
          <w:p w14:paraId="42BA0648" w14:textId="77777777" w:rsidR="00185D8C" w:rsidRPr="0039763A" w:rsidRDefault="00185D8C" w:rsidP="008B240D">
            <w:pPr>
              <w:snapToGrid w:val="0"/>
              <w:rPr>
                <w:rStyle w:val="eop"/>
                <w:sz w:val="20"/>
                <w:szCs w:val="20"/>
                <w:u w:val="single"/>
              </w:rPr>
            </w:pPr>
            <w:r w:rsidRPr="0039763A">
              <w:rPr>
                <w:rStyle w:val="normaltextrun"/>
                <w:sz w:val="20"/>
                <w:szCs w:val="20"/>
                <w:u w:val="single"/>
              </w:rPr>
              <w:t>Transmission Power</w:t>
            </w:r>
            <w:r w:rsidRPr="0039763A">
              <w:rPr>
                <w:rStyle w:val="eop"/>
                <w:sz w:val="20"/>
                <w:szCs w:val="20"/>
                <w:u w:val="single"/>
              </w:rPr>
              <w:t> </w:t>
            </w:r>
          </w:p>
          <w:p w14:paraId="758FC807" w14:textId="77777777" w:rsidR="00185D8C" w:rsidRPr="0039763A" w:rsidRDefault="00185D8C" w:rsidP="008B240D">
            <w:pPr>
              <w:pStyle w:val="paragraph"/>
              <w:snapToGrid w:val="0"/>
              <w:spacing w:before="0" w:beforeAutospacing="0" w:after="0" w:afterAutospacing="0"/>
              <w:textAlignment w:val="baseline"/>
              <w:rPr>
                <w:rStyle w:val="eop"/>
                <w:i/>
                <w:sz w:val="20"/>
                <w:szCs w:val="20"/>
              </w:rPr>
            </w:pPr>
            <w:r w:rsidRPr="0039763A">
              <w:rPr>
                <w:rStyle w:val="normaltextrun"/>
                <w:i/>
                <w:sz w:val="20"/>
                <w:szCs w:val="20"/>
              </w:rPr>
              <w:t>Maximum Power and Maximum EIRP for base station and UE as given by corresponding scenario in 38.802 (Table A.2.1-1 and Table A.2.1-2)</w:t>
            </w:r>
            <w:r w:rsidRPr="0039763A">
              <w:rPr>
                <w:rStyle w:val="eop"/>
                <w:i/>
              </w:rPr>
              <w:t> </w:t>
            </w:r>
          </w:p>
          <w:p w14:paraId="27F9A683" w14:textId="77777777" w:rsidR="00185D8C" w:rsidRPr="0039763A" w:rsidRDefault="00185D8C" w:rsidP="008B240D">
            <w:pPr>
              <w:snapToGrid w:val="0"/>
              <w:rPr>
                <w:rStyle w:val="eop"/>
                <w:sz w:val="20"/>
                <w:szCs w:val="20"/>
                <w:u w:val="single"/>
              </w:rPr>
            </w:pPr>
          </w:p>
          <w:p w14:paraId="2F75ADB5" w14:textId="77777777" w:rsidR="00185D8C" w:rsidRPr="0039763A" w:rsidRDefault="00185D8C" w:rsidP="009E4D01">
            <w:pPr>
              <w:pStyle w:val="a3"/>
              <w:numPr>
                <w:ilvl w:val="0"/>
                <w:numId w:val="30"/>
              </w:numPr>
              <w:snapToGrid w:val="0"/>
              <w:spacing w:after="0" w:line="240" w:lineRule="auto"/>
              <w:contextualSpacing w:val="0"/>
              <w:rPr>
                <w:rStyle w:val="eop"/>
                <w:sz w:val="18"/>
                <w:szCs w:val="20"/>
              </w:rPr>
            </w:pPr>
            <w:r w:rsidRPr="0039763A">
              <w:rPr>
                <w:rStyle w:val="eop"/>
                <w:sz w:val="18"/>
                <w:szCs w:val="20"/>
              </w:rPr>
              <w:t>W</w:t>
            </w:r>
            <w:r w:rsidRPr="0039763A">
              <w:rPr>
                <w:rStyle w:val="eop"/>
                <w:sz w:val="20"/>
              </w:rPr>
              <w:t>e want to propose as baseline EIRP of 32 dBm (max PA power of 23 dBm + 1x4 array gain of 9 dB including an implementation loss of 3 dB). The amount of implementation loss could be increased to a higher number (for example 5 or 6 dB), if that is more realistic.</w:t>
            </w:r>
          </w:p>
          <w:p w14:paraId="5095C27C" w14:textId="77777777" w:rsidR="00185D8C" w:rsidRPr="0039763A" w:rsidRDefault="00185D8C" w:rsidP="008B240D">
            <w:pPr>
              <w:snapToGrid w:val="0"/>
              <w:rPr>
                <w:rStyle w:val="eop"/>
              </w:rPr>
            </w:pPr>
          </w:p>
          <w:p w14:paraId="1C52DEB3" w14:textId="77777777" w:rsidR="00185D8C" w:rsidRPr="0039763A" w:rsidRDefault="00185D8C" w:rsidP="008B240D">
            <w:pPr>
              <w:snapToGrid w:val="0"/>
              <w:rPr>
                <w:rStyle w:val="eop"/>
                <w:sz w:val="20"/>
                <w:szCs w:val="20"/>
                <w:u w:val="single"/>
              </w:rPr>
            </w:pPr>
            <w:r w:rsidRPr="0039763A">
              <w:rPr>
                <w:rStyle w:val="normaltextrun"/>
                <w:sz w:val="20"/>
                <w:szCs w:val="20"/>
                <w:u w:val="single"/>
              </w:rPr>
              <w:t>UE Antenna Configuration</w:t>
            </w:r>
            <w:r w:rsidRPr="0039763A">
              <w:rPr>
                <w:rStyle w:val="eop"/>
                <w:sz w:val="20"/>
                <w:szCs w:val="20"/>
                <w:u w:val="single"/>
              </w:rPr>
              <w:t> </w:t>
            </w:r>
          </w:p>
          <w:p w14:paraId="32362FBA"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b/>
                <w:bCs/>
                <w:i/>
                <w:sz w:val="20"/>
                <w:szCs w:val="20"/>
              </w:rPr>
              <w:t>Number/location of Panels</w:t>
            </w:r>
            <w:r w:rsidRPr="0039763A">
              <w:rPr>
                <w:rStyle w:val="eop"/>
                <w:i/>
              </w:rPr>
              <w:t> </w:t>
            </w:r>
          </w:p>
          <w:p w14:paraId="63D1BCF9" w14:textId="77777777" w:rsidR="00185D8C" w:rsidRPr="0039763A" w:rsidRDefault="00185D8C" w:rsidP="009E4D01">
            <w:pPr>
              <w:pStyle w:val="paragraph"/>
              <w:numPr>
                <w:ilvl w:val="0"/>
                <w:numId w:val="30"/>
              </w:numPr>
              <w:snapToGrid w:val="0"/>
              <w:spacing w:before="0" w:beforeAutospacing="0" w:after="0" w:afterAutospacing="0"/>
              <w:textAlignment w:val="baseline"/>
              <w:rPr>
                <w:rStyle w:val="eop"/>
                <w:i/>
                <w:sz w:val="20"/>
                <w:szCs w:val="20"/>
              </w:rPr>
            </w:pPr>
            <w:r w:rsidRPr="0039763A">
              <w:rPr>
                <w:rStyle w:val="normaltextrun"/>
                <w:i/>
                <w:sz w:val="20"/>
                <w:szCs w:val="20"/>
              </w:rPr>
              <w:lastRenderedPageBreak/>
              <w:t>3 Panel UEs (left, right and back)</w:t>
            </w:r>
          </w:p>
          <w:p w14:paraId="004B8476" w14:textId="77777777" w:rsidR="00185D8C" w:rsidRPr="0039763A"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20"/>
                <w:szCs w:val="20"/>
              </w:rPr>
            </w:pPr>
            <w:r w:rsidRPr="0039763A">
              <w:rPr>
                <w:rStyle w:val="eop"/>
                <w:sz w:val="20"/>
                <w:szCs w:val="20"/>
              </w:rPr>
              <w:t>Other panel configuration could be discussed to model UE’s with different coverage capabilities</w:t>
            </w:r>
            <w:r w:rsidRPr="0039763A">
              <w:rPr>
                <w:rStyle w:val="eop"/>
              </w:rPr>
              <w:t>.</w:t>
            </w:r>
          </w:p>
          <w:p w14:paraId="6C255AD6"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b/>
                <w:bCs/>
                <w:i/>
                <w:sz w:val="20"/>
                <w:szCs w:val="20"/>
              </w:rPr>
              <w:t>Panel structure</w:t>
            </w:r>
            <w:r w:rsidRPr="0039763A">
              <w:rPr>
                <w:rStyle w:val="eop"/>
                <w:i/>
              </w:rPr>
              <w:t> </w:t>
            </w:r>
          </w:p>
          <w:p w14:paraId="701AB7E1" w14:textId="77777777" w:rsidR="00185D8C" w:rsidRPr="0039763A"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20"/>
                <w:szCs w:val="20"/>
              </w:rPr>
            </w:pPr>
            <w:r w:rsidRPr="0039763A">
              <w:rPr>
                <w:rStyle w:val="normaltextrun"/>
                <w:i/>
                <w:sz w:val="20"/>
                <w:szCs w:val="20"/>
              </w:rPr>
              <w:t>1x4x2 (Baseline)</w:t>
            </w:r>
            <w:r w:rsidRPr="0039763A">
              <w:rPr>
                <w:rStyle w:val="eop"/>
                <w:i/>
              </w:rPr>
              <w:t> </w:t>
            </w:r>
          </w:p>
          <w:p w14:paraId="4C0D2FCB" w14:textId="77777777" w:rsidR="00185D8C" w:rsidRPr="0039763A" w:rsidRDefault="00185D8C" w:rsidP="009E4D01">
            <w:pPr>
              <w:pStyle w:val="paragraph"/>
              <w:numPr>
                <w:ilvl w:val="0"/>
                <w:numId w:val="30"/>
              </w:numPr>
              <w:snapToGrid w:val="0"/>
              <w:spacing w:before="0" w:beforeAutospacing="0" w:after="0" w:afterAutospacing="0"/>
              <w:textAlignment w:val="baseline"/>
              <w:rPr>
                <w:rStyle w:val="eop"/>
                <w:i/>
                <w:sz w:val="20"/>
                <w:szCs w:val="20"/>
              </w:rPr>
            </w:pPr>
            <w:r w:rsidRPr="0039763A">
              <w:rPr>
                <w:rStyle w:val="normaltextrun"/>
                <w:i/>
                <w:sz w:val="20"/>
                <w:szCs w:val="20"/>
              </w:rPr>
              <w:t>Other panel structures optional (company to report)</w:t>
            </w:r>
          </w:p>
          <w:p w14:paraId="30EF5EBB" w14:textId="77777777" w:rsidR="00185D8C" w:rsidRPr="0039763A"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39763A">
              <w:rPr>
                <w:rStyle w:val="eop"/>
                <w:i/>
                <w:sz w:val="20"/>
                <w:szCs w:val="20"/>
              </w:rPr>
              <w:t>Different panel structure on the same UE should also be considered as an option.</w:t>
            </w:r>
          </w:p>
          <w:p w14:paraId="6A11F98F"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i/>
                <w:sz w:val="20"/>
                <w:szCs w:val="20"/>
              </w:rPr>
              <w:t>Companies to explain TXRU weights mapping.</w:t>
            </w:r>
            <w:r w:rsidRPr="0039763A">
              <w:rPr>
                <w:rStyle w:val="eop"/>
                <w:i/>
              </w:rPr>
              <w:t> </w:t>
            </w:r>
          </w:p>
          <w:p w14:paraId="4E9FC3AE"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i/>
                <w:sz w:val="20"/>
                <w:szCs w:val="20"/>
              </w:rPr>
              <w:t>Companies to explain beam and panel selection.</w:t>
            </w:r>
            <w:r w:rsidRPr="0039763A">
              <w:rPr>
                <w:rStyle w:val="eop"/>
                <w:i/>
              </w:rPr>
              <w:t> </w:t>
            </w:r>
          </w:p>
          <w:p w14:paraId="6222D728" w14:textId="77777777" w:rsidR="00185D8C" w:rsidRPr="0039763A" w:rsidRDefault="00185D8C" w:rsidP="008B240D">
            <w:pPr>
              <w:pStyle w:val="paragraph"/>
              <w:snapToGrid w:val="0"/>
              <w:spacing w:before="0" w:beforeAutospacing="0" w:after="0" w:afterAutospacing="0"/>
              <w:textAlignment w:val="baseline"/>
              <w:rPr>
                <w:rStyle w:val="eop"/>
                <w:i/>
                <w:sz w:val="20"/>
                <w:szCs w:val="20"/>
              </w:rPr>
            </w:pPr>
            <w:r w:rsidRPr="0039763A">
              <w:rPr>
                <w:rStyle w:val="normaltextrun"/>
                <w:i/>
                <w:color w:val="00B050"/>
                <w:sz w:val="20"/>
                <w:szCs w:val="20"/>
              </w:rPr>
              <w:t>Companies to explain number of UE beams</w:t>
            </w:r>
            <w:r w:rsidRPr="0039763A">
              <w:rPr>
                <w:rStyle w:val="eop"/>
                <w:i/>
                <w:color w:val="00B050"/>
              </w:rPr>
              <w:t> </w:t>
            </w:r>
          </w:p>
          <w:p w14:paraId="6DA4F76A" w14:textId="77777777" w:rsidR="00185D8C" w:rsidRPr="0039763A" w:rsidRDefault="00185D8C" w:rsidP="009E4D01">
            <w:pPr>
              <w:pStyle w:val="a3"/>
              <w:numPr>
                <w:ilvl w:val="0"/>
                <w:numId w:val="30"/>
              </w:numPr>
              <w:snapToGrid w:val="0"/>
              <w:spacing w:after="0" w:line="240" w:lineRule="auto"/>
              <w:contextualSpacing w:val="0"/>
              <w:rPr>
                <w:rStyle w:val="eop"/>
                <w:rFonts w:eastAsia="Malgun Gothic"/>
                <w:sz w:val="20"/>
                <w:szCs w:val="20"/>
              </w:rPr>
            </w:pPr>
            <w:r w:rsidRPr="0039763A">
              <w:rPr>
                <w:rStyle w:val="eop"/>
                <w:sz w:val="20"/>
                <w:szCs w:val="20"/>
              </w:rPr>
              <w:t>For a 1x4 panel we see 5-7 beams with around 22.5° 3dB beam width each, to cover an angular space between 90° to 120°.</w:t>
            </w:r>
          </w:p>
          <w:p w14:paraId="6CB48E33" w14:textId="77777777" w:rsidR="00185D8C" w:rsidRPr="0039763A" w:rsidRDefault="00185D8C" w:rsidP="008B240D">
            <w:pPr>
              <w:snapToGrid w:val="0"/>
              <w:rPr>
                <w:rStyle w:val="eop"/>
                <w:sz w:val="20"/>
                <w:szCs w:val="20"/>
              </w:rPr>
            </w:pPr>
          </w:p>
          <w:p w14:paraId="65C01B8F"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Panel Blockage Modeling</w:t>
            </w:r>
          </w:p>
          <w:p w14:paraId="15EE1F7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We consider here human body impact, since more general blockage is handled in channel model. In this respect we should look at directional blockage where beam toward/from certain direction is blocked regardless of the panel.</w:t>
            </w:r>
          </w:p>
          <w:p w14:paraId="6B3A860D" w14:textId="77777777" w:rsidR="00185D8C" w:rsidRPr="0039763A" w:rsidRDefault="00185D8C" w:rsidP="008B240D">
            <w:pPr>
              <w:snapToGrid w:val="0"/>
              <w:rPr>
                <w:rFonts w:ascii="Times New Roman" w:hAnsi="Times New Roman" w:cs="Times New Roman"/>
                <w:sz w:val="20"/>
              </w:rPr>
            </w:pPr>
          </w:p>
          <w:p w14:paraId="3F358ECB" w14:textId="77777777" w:rsidR="00185D8C" w:rsidRPr="0039763A" w:rsidRDefault="00185D8C" w:rsidP="008B240D">
            <w:pPr>
              <w:snapToGrid w:val="0"/>
              <w:rPr>
                <w:rFonts w:ascii="Times New Roman" w:hAnsi="Times New Roman" w:cs="Times New Roman"/>
                <w:sz w:val="20"/>
                <w:u w:val="single"/>
              </w:rPr>
            </w:pPr>
            <w:r w:rsidRPr="0039763A">
              <w:rPr>
                <w:rFonts w:ascii="Times New Roman" w:hAnsi="Times New Roman" w:cs="Times New Roman"/>
                <w:sz w:val="20"/>
                <w:u w:val="single"/>
              </w:rPr>
              <w:t>MPE modeling</w:t>
            </w:r>
          </w:p>
          <w:p w14:paraId="04B3D525" w14:textId="77777777" w:rsidR="00185D8C" w:rsidRPr="0039763A" w:rsidRDefault="00185D8C" w:rsidP="008B240D">
            <w:pPr>
              <w:snapToGrid w:val="0"/>
              <w:rPr>
                <w:rFonts w:ascii="Times New Roman" w:hAnsi="Times New Roman" w:cs="Times New Roman"/>
                <w:sz w:val="20"/>
              </w:rPr>
            </w:pPr>
          </w:p>
          <w:p w14:paraId="0204A64A" w14:textId="77777777" w:rsidR="00185D8C" w:rsidRPr="0039763A" w:rsidRDefault="00185D8C" w:rsidP="008B240D">
            <w:pPr>
              <w:snapToGrid w:val="0"/>
              <w:rPr>
                <w:rFonts w:ascii="Times New Roman" w:hAnsi="Times New Roman" w:cs="Times New Roman"/>
                <w:sz w:val="20"/>
                <w:u w:val="single"/>
              </w:rPr>
            </w:pPr>
            <w:r w:rsidRPr="0039763A">
              <w:rPr>
                <w:rFonts w:ascii="Times New Roman" w:hAnsi="Times New Roman" w:cs="Times New Roman"/>
                <w:sz w:val="20"/>
              </w:rPr>
              <w:t>There are a few P-MPR characteristics as follows:</w:t>
            </w:r>
          </w:p>
          <w:p w14:paraId="076C210E" w14:textId="77777777" w:rsidR="00185D8C" w:rsidRPr="0039763A" w:rsidRDefault="00185D8C" w:rsidP="009E4D01">
            <w:pPr>
              <w:pStyle w:val="a3"/>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P-MPR static or dynamic: we prefer static model (dynamic FFS depending on proximity sensors of the UE)</w:t>
            </w:r>
          </w:p>
          <w:p w14:paraId="5A3CC418" w14:textId="77777777" w:rsidR="00185D8C" w:rsidRPr="0039763A" w:rsidRDefault="00185D8C" w:rsidP="009E4D01">
            <w:pPr>
              <w:pStyle w:val="a3"/>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P-MPR value: as it depends on EIRP, we suggest P-MPR of 20 dB aligned with EIRP of 32 dBm.</w:t>
            </w:r>
          </w:p>
          <w:p w14:paraId="683BAB6B" w14:textId="77777777" w:rsidR="00185D8C" w:rsidRPr="0039763A" w:rsidRDefault="00185D8C" w:rsidP="009E4D01">
            <w:pPr>
              <w:pStyle w:val="a3"/>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P-MPR modeling x% of the time.</w:t>
            </w:r>
          </w:p>
          <w:p w14:paraId="542C0934" w14:textId="77777777" w:rsidR="00185D8C" w:rsidRPr="0039763A" w:rsidRDefault="00185D8C" w:rsidP="008B240D">
            <w:pPr>
              <w:pStyle w:val="a3"/>
              <w:snapToGrid w:val="0"/>
              <w:spacing w:after="0" w:line="240" w:lineRule="auto"/>
              <w:ind w:left="937"/>
              <w:contextualSpacing w:val="0"/>
              <w:rPr>
                <w:rFonts w:ascii="Times New Roman" w:hAnsi="Times New Roman" w:cs="Times New Roman"/>
                <w:sz w:val="20"/>
              </w:rPr>
            </w:pPr>
          </w:p>
          <w:p w14:paraId="3869E7DB" w14:textId="77777777" w:rsidR="00185D8C" w:rsidRPr="0039763A" w:rsidRDefault="00185D8C" w:rsidP="008B240D">
            <w:pPr>
              <w:snapToGrid w:val="0"/>
              <w:rPr>
                <w:rFonts w:ascii="Times New Roman" w:hAnsi="Times New Roman" w:cs="Times New Roman"/>
                <w:sz w:val="20"/>
                <w:u w:val="single"/>
              </w:rPr>
            </w:pPr>
            <w:r w:rsidRPr="0039763A">
              <w:rPr>
                <w:rFonts w:ascii="Times New Roman" w:hAnsi="Times New Roman" w:cs="Times New Roman"/>
                <w:sz w:val="20"/>
                <w:u w:val="single"/>
              </w:rPr>
              <w:t>UE-side panel switching latency</w:t>
            </w:r>
          </w:p>
          <w:p w14:paraId="51F09FD6" w14:textId="77777777" w:rsidR="00185D8C" w:rsidRPr="0039763A" w:rsidRDefault="00185D8C" w:rsidP="009E4D01">
            <w:pPr>
              <w:pStyle w:val="a3"/>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In principle we would like to strive for zero latency, but we admit that it depends on the active panels for downlink and uplink.</w:t>
            </w:r>
          </w:p>
          <w:p w14:paraId="1730C86F" w14:textId="77777777" w:rsidR="00185D8C" w:rsidRPr="0039763A" w:rsidRDefault="00185D8C" w:rsidP="008B240D">
            <w:pPr>
              <w:snapToGrid w:val="0"/>
              <w:rPr>
                <w:rFonts w:ascii="Times New Roman" w:hAnsi="Times New Roman" w:cs="Times New Roman"/>
                <w:sz w:val="20"/>
                <w:szCs w:val="20"/>
                <w:u w:val="single"/>
              </w:rPr>
            </w:pPr>
          </w:p>
          <w:p w14:paraId="45860F2F"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UE mobility, trajectory handling and UE rotation</w:t>
            </w:r>
          </w:p>
          <w:p w14:paraId="43015524" w14:textId="77777777" w:rsidR="00185D8C" w:rsidRPr="0039763A" w:rsidRDefault="00185D8C" w:rsidP="009E4D01">
            <w:pPr>
              <w:pStyle w:val="a3"/>
              <w:numPr>
                <w:ilvl w:val="0"/>
                <w:numId w:val="30"/>
              </w:numPr>
              <w:snapToGrid w:val="0"/>
              <w:spacing w:after="0" w:line="240" w:lineRule="auto"/>
              <w:contextualSpacing w:val="0"/>
              <w:rPr>
                <w:rFonts w:ascii="Times New Roman" w:hAnsi="Times New Roman" w:cs="Times New Roman"/>
                <w:color w:val="000000" w:themeColor="text1"/>
                <w:sz w:val="20"/>
              </w:rPr>
            </w:pPr>
            <w:r w:rsidRPr="0039763A">
              <w:rPr>
                <w:rFonts w:ascii="Times New Roman" w:hAnsi="Times New Roman" w:cs="Times New Roman"/>
                <w:color w:val="000000" w:themeColor="text1"/>
                <w:sz w:val="20"/>
              </w:rPr>
              <w:t>UE can arbitrarily use wide beams with lower gain or narrow beams with higher gain, we suggest UE behavior with wide beams for mobility robustness, e.g. inter-cell mobility and with narrow beams for intra-cell mobility, hence two separate evaluations.</w:t>
            </w:r>
          </w:p>
          <w:p w14:paraId="252C2277" w14:textId="77777777" w:rsidR="00185D8C" w:rsidRPr="0039763A" w:rsidRDefault="00185D8C" w:rsidP="009E4D01">
            <w:pPr>
              <w:pStyle w:val="a3"/>
              <w:numPr>
                <w:ilvl w:val="0"/>
                <w:numId w:val="30"/>
              </w:numPr>
              <w:snapToGrid w:val="0"/>
              <w:spacing w:after="0" w:line="240" w:lineRule="auto"/>
              <w:contextualSpacing w:val="0"/>
              <w:rPr>
                <w:rFonts w:ascii="Times New Roman" w:hAnsi="Times New Roman" w:cs="Times New Roman"/>
                <w:color w:val="000000" w:themeColor="text1"/>
                <w:sz w:val="20"/>
              </w:rPr>
            </w:pPr>
            <w:r w:rsidRPr="0039763A">
              <w:rPr>
                <w:rFonts w:ascii="Times New Roman" w:hAnsi="Times New Roman" w:cs="Times New Roman"/>
                <w:color w:val="000000" w:themeColor="text1"/>
                <w:sz w:val="20"/>
              </w:rPr>
              <w:t>SS bursts monitoring are associated with wide beams on the UE (UE doesn’t not know where the power is coming from, hence wide beams)</w:t>
            </w:r>
          </w:p>
          <w:p w14:paraId="293307A6" w14:textId="77777777" w:rsidR="00185D8C" w:rsidRPr="0039763A" w:rsidRDefault="00185D8C" w:rsidP="009E4D01">
            <w:pPr>
              <w:pStyle w:val="a3"/>
              <w:numPr>
                <w:ilvl w:val="0"/>
                <w:numId w:val="30"/>
              </w:numPr>
              <w:snapToGrid w:val="0"/>
              <w:spacing w:after="0" w:line="240" w:lineRule="auto"/>
              <w:contextualSpacing w:val="0"/>
              <w:rPr>
                <w:rFonts w:ascii="Times New Roman" w:hAnsi="Times New Roman" w:cs="Times New Roman"/>
                <w:color w:val="000000" w:themeColor="text1"/>
                <w:sz w:val="20"/>
              </w:rPr>
            </w:pPr>
            <w:r w:rsidRPr="0039763A">
              <w:rPr>
                <w:rFonts w:ascii="Times New Roman" w:hAnsi="Times New Roman" w:cs="Times New Roman"/>
                <w:color w:val="000000" w:themeColor="text1"/>
                <w:sz w:val="20"/>
              </w:rPr>
              <w:t>Discuss scheduling of aperiodic CSI-RS with repetition ‘on’ to enhance UE narrow beam tracking.’</w:t>
            </w:r>
          </w:p>
          <w:p w14:paraId="4BCD1A15" w14:textId="7E31EFB3" w:rsidR="00185D8C" w:rsidRPr="0039763A" w:rsidRDefault="00185D8C" w:rsidP="009E4D01">
            <w:pPr>
              <w:pStyle w:val="a3"/>
              <w:numPr>
                <w:ilvl w:val="0"/>
                <w:numId w:val="30"/>
              </w:numPr>
              <w:snapToGrid w:val="0"/>
              <w:spacing w:after="0" w:line="240" w:lineRule="auto"/>
              <w:contextualSpacing w:val="0"/>
              <w:rPr>
                <w:rFonts w:ascii="Times New Roman" w:hAnsi="Times New Roman" w:cs="Times New Roman"/>
                <w:color w:val="000000" w:themeColor="text1"/>
                <w:sz w:val="18"/>
                <w:szCs w:val="20"/>
              </w:rPr>
            </w:pPr>
            <w:r w:rsidRPr="0039763A">
              <w:rPr>
                <w:rFonts w:ascii="Times New Roman" w:hAnsi="Times New Roman" w:cs="Times New Roman"/>
                <w:color w:val="000000" w:themeColor="text1"/>
                <w:sz w:val="20"/>
                <w:szCs w:val="20"/>
              </w:rPr>
              <w:t xml:space="preserve">UE rotation could be more challenging than UE trajectory and speed, so a model for UE rotation should be considered. </w:t>
            </w:r>
          </w:p>
        </w:tc>
      </w:tr>
    </w:tbl>
    <w:p w14:paraId="0A2B7119" w14:textId="16C95360" w:rsidR="00185D8C" w:rsidRPr="0039763A" w:rsidRDefault="00185D8C" w:rsidP="00466B5F">
      <w:pPr>
        <w:snapToGrid w:val="0"/>
        <w:spacing w:after="120" w:line="288" w:lineRule="auto"/>
        <w:rPr>
          <w:rFonts w:ascii="Times New Roman" w:hAnsi="Times New Roman" w:cs="Times New Roman"/>
          <w:color w:val="000000" w:themeColor="text1"/>
          <w:sz w:val="20"/>
          <w:szCs w:val="20"/>
        </w:rPr>
      </w:pPr>
    </w:p>
    <w:p w14:paraId="449038EE" w14:textId="6F3A6B35" w:rsidR="00E96702" w:rsidRPr="0039763A" w:rsidRDefault="00E96702"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Some further discussions occurred for the following topics</w:t>
      </w:r>
      <w:r w:rsidR="00F5466C" w:rsidRPr="0039763A">
        <w:rPr>
          <w:rFonts w:ascii="Times New Roman" w:hAnsi="Times New Roman" w:cs="Times New Roman"/>
          <w:color w:val="000000" w:themeColor="text1"/>
          <w:sz w:val="20"/>
          <w:szCs w:val="20"/>
        </w:rPr>
        <w:t>.</w:t>
      </w:r>
    </w:p>
    <w:p w14:paraId="1D3828B9" w14:textId="284856BE" w:rsidR="00936916" w:rsidRPr="0039763A" w:rsidRDefault="00A57DF4"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T</w:t>
      </w:r>
      <w:r w:rsidR="00936916" w:rsidRPr="0039763A">
        <w:rPr>
          <w:rFonts w:ascii="Times New Roman" w:hAnsi="Times New Roman" w:cs="Times New Roman"/>
          <w:color w:val="000000" w:themeColor="text1"/>
          <w:sz w:val="20"/>
          <w:szCs w:val="20"/>
          <w:u w:val="single"/>
        </w:rPr>
        <w:t>he baseline number of UE panels</w:t>
      </w:r>
      <w:r w:rsidRPr="0039763A">
        <w:rPr>
          <w:rFonts w:ascii="Times New Roman" w:hAnsi="Times New Roman" w:cs="Times New Roman"/>
          <w:color w:val="000000" w:themeColor="text1"/>
          <w:sz w:val="20"/>
          <w:szCs w:val="20"/>
        </w:rPr>
        <w:t>: T</w:t>
      </w:r>
      <w:r w:rsidR="00936916" w:rsidRPr="0039763A">
        <w:rPr>
          <w:rFonts w:ascii="Times New Roman" w:hAnsi="Times New Roman" w:cs="Times New Roman"/>
          <w:color w:val="000000" w:themeColor="text1"/>
          <w:sz w:val="20"/>
          <w:szCs w:val="20"/>
        </w:rPr>
        <w:t>he following companies have provided some inputs (including offline inputs to the moderator) in regard to the moderator proposal of 3</w:t>
      </w:r>
      <w:r w:rsidR="00D466C6" w:rsidRPr="0039763A">
        <w:rPr>
          <w:rFonts w:ascii="Times New Roman" w:hAnsi="Times New Roman" w:cs="Times New Roman"/>
          <w:color w:val="000000" w:themeColor="text1"/>
          <w:sz w:val="20"/>
          <w:szCs w:val="20"/>
        </w:rPr>
        <w:t xml:space="preserve"> (as of 07/27/2020)</w:t>
      </w:r>
      <w:r w:rsidR="00936916" w:rsidRPr="0039763A">
        <w:rPr>
          <w:rFonts w:ascii="Times New Roman" w:hAnsi="Times New Roman" w:cs="Times New Roman"/>
          <w:color w:val="000000" w:themeColor="text1"/>
          <w:sz w:val="20"/>
          <w:szCs w:val="20"/>
        </w:rPr>
        <w:t>:</w:t>
      </w:r>
    </w:p>
    <w:p w14:paraId="6E23A345" w14:textId="10613F02" w:rsidR="00936916" w:rsidRPr="0039763A" w:rsidRDefault="00936916" w:rsidP="009E4D01">
      <w:pPr>
        <w:pStyle w:val="a3"/>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At least the following 1</w:t>
      </w:r>
      <w:r w:rsidR="003B4D5C" w:rsidRPr="0039763A">
        <w:rPr>
          <w:rFonts w:ascii="Times New Roman" w:hAnsi="Times New Roman" w:cs="Times New Roman"/>
          <w:color w:val="000000" w:themeColor="text1"/>
          <w:sz w:val="20"/>
          <w:szCs w:val="20"/>
        </w:rPr>
        <w:t>4</w:t>
      </w:r>
      <w:r w:rsidRPr="0039763A">
        <w:rPr>
          <w:rFonts w:ascii="Times New Roman" w:hAnsi="Times New Roman" w:cs="Times New Roman"/>
          <w:color w:val="000000" w:themeColor="text1"/>
          <w:sz w:val="20"/>
          <w:szCs w:val="20"/>
        </w:rPr>
        <w:t xml:space="preserve"> companies have expressed that the proposed baseline number (3 panels) is either preferred or acceptable: Apple, CATT, Huawei/HiSi, Intel, Ericsson, Mediatek, Nokia/NSB, </w:t>
      </w:r>
      <w:r w:rsidR="00672E72" w:rsidRPr="0039763A">
        <w:rPr>
          <w:rFonts w:ascii="Times New Roman" w:hAnsi="Times New Roman" w:cs="Times New Roman"/>
          <w:color w:val="000000" w:themeColor="text1"/>
          <w:sz w:val="20"/>
          <w:szCs w:val="20"/>
        </w:rPr>
        <w:t xml:space="preserve">OPPO, </w:t>
      </w:r>
      <w:r w:rsidRPr="0039763A">
        <w:rPr>
          <w:rFonts w:ascii="Times New Roman" w:hAnsi="Times New Roman" w:cs="Times New Roman"/>
          <w:color w:val="000000" w:themeColor="text1"/>
          <w:sz w:val="20"/>
          <w:szCs w:val="20"/>
        </w:rPr>
        <w:t>Qualcomm, Samsung, vivo</w:t>
      </w:r>
      <w:r w:rsidR="003B4D5C" w:rsidRPr="0039763A">
        <w:rPr>
          <w:rFonts w:ascii="Times New Roman" w:hAnsi="Times New Roman" w:cs="Times New Roman"/>
          <w:color w:val="000000" w:themeColor="text1"/>
          <w:sz w:val="20"/>
          <w:szCs w:val="20"/>
        </w:rPr>
        <w:t>, ZTE</w:t>
      </w:r>
    </w:p>
    <w:p w14:paraId="4D29D3EA" w14:textId="7E6B1446" w:rsidR="00B45A37" w:rsidRPr="0039763A" w:rsidRDefault="00B45A37" w:rsidP="009E4D01">
      <w:pPr>
        <w:pStyle w:val="a3"/>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It is argued that this represents one of the most common and relevant UE antenna architecture for FR2. </w:t>
      </w:r>
    </w:p>
    <w:p w14:paraId="139A973D" w14:textId="5444E130" w:rsidR="00936916" w:rsidRPr="0039763A" w:rsidRDefault="00936916" w:rsidP="009E4D01">
      <w:pPr>
        <w:pStyle w:val="a3"/>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Two companies have expressed that a baseline of 2 panels should also be added (in addition to 3) and have not revised the</w:t>
      </w:r>
      <w:r w:rsidR="00D466C6" w:rsidRPr="0039763A">
        <w:rPr>
          <w:rFonts w:ascii="Times New Roman" w:hAnsi="Times New Roman" w:cs="Times New Roman"/>
          <w:color w:val="000000" w:themeColor="text1"/>
          <w:sz w:val="20"/>
          <w:szCs w:val="20"/>
        </w:rPr>
        <w:t>ir vie</w:t>
      </w:r>
      <w:r w:rsidR="00A672F8" w:rsidRPr="0039763A">
        <w:rPr>
          <w:rFonts w:ascii="Times New Roman" w:hAnsi="Times New Roman" w:cs="Times New Roman"/>
          <w:color w:val="000000" w:themeColor="text1"/>
          <w:sz w:val="20"/>
          <w:szCs w:val="20"/>
        </w:rPr>
        <w:t>w</w:t>
      </w:r>
      <w:r w:rsidRPr="0039763A">
        <w:rPr>
          <w:rFonts w:ascii="Times New Roman" w:hAnsi="Times New Roman" w:cs="Times New Roman"/>
          <w:color w:val="000000" w:themeColor="text1"/>
          <w:sz w:val="20"/>
          <w:szCs w:val="20"/>
        </w:rPr>
        <w:t>: LG, NTT Docomo</w:t>
      </w:r>
    </w:p>
    <w:p w14:paraId="717FDC82" w14:textId="7E3AF740" w:rsidR="00B45A37" w:rsidRPr="0039763A" w:rsidRDefault="00B45A37" w:rsidP="009E4D01">
      <w:pPr>
        <w:pStyle w:val="a3"/>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It is argued that this is one of the assumptions in Rel.16 eMIMO EVM</w:t>
      </w:r>
      <w:r w:rsidR="00617D83" w:rsidRPr="0039763A">
        <w:rPr>
          <w:rFonts w:ascii="Times New Roman" w:hAnsi="Times New Roman" w:cs="Times New Roman"/>
          <w:color w:val="000000" w:themeColor="text1"/>
          <w:sz w:val="20"/>
          <w:szCs w:val="20"/>
        </w:rPr>
        <w:t xml:space="preserve"> and therefore should be reused</w:t>
      </w:r>
      <w:r w:rsidRPr="0039763A">
        <w:rPr>
          <w:rFonts w:ascii="Times New Roman" w:hAnsi="Times New Roman" w:cs="Times New Roman"/>
          <w:color w:val="000000" w:themeColor="text1"/>
          <w:sz w:val="20"/>
          <w:szCs w:val="20"/>
        </w:rPr>
        <w:t>.</w:t>
      </w:r>
    </w:p>
    <w:p w14:paraId="214454B6" w14:textId="1B92D76C"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lastRenderedPageBreak/>
        <w:t xml:space="preserve">This leads the moderator to propose 3 panels as the baseline value. </w:t>
      </w:r>
    </w:p>
    <w:p w14:paraId="6B5F09D9"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661221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P-MPR</w:t>
      </w:r>
      <w:r w:rsidRPr="0039763A">
        <w:rPr>
          <w:rFonts w:ascii="Times New Roman" w:hAnsi="Times New Roman" w:cs="Times New Roman"/>
          <w:color w:val="000000" w:themeColor="text1"/>
          <w:sz w:val="20"/>
          <w:szCs w:val="20"/>
        </w:rPr>
        <w:t xml:space="preserve">: The following companies have shared their views on P-MPR modeling. </w:t>
      </w:r>
    </w:p>
    <w:tbl>
      <w:tblPr>
        <w:tblW w:w="9440" w:type="dxa"/>
        <w:tblCellMar>
          <w:left w:w="0" w:type="dxa"/>
          <w:right w:w="0" w:type="dxa"/>
        </w:tblCellMar>
        <w:tblLook w:val="04A0" w:firstRow="1" w:lastRow="0" w:firstColumn="1" w:lastColumn="0" w:noHBand="0" w:noVBand="1"/>
      </w:tblPr>
      <w:tblGrid>
        <w:gridCol w:w="2512"/>
        <w:gridCol w:w="6928"/>
      </w:tblGrid>
      <w:tr w:rsidR="00A25954" w:rsidRPr="0039763A" w14:paraId="7BFF5386" w14:textId="77777777" w:rsidTr="00AA2EB4">
        <w:tc>
          <w:tcPr>
            <w:tcW w:w="2512"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F7AE120" w14:textId="75EECAAB" w:rsidR="00A25954" w:rsidRPr="0039763A" w:rsidRDefault="006D68DB">
            <w:pPr>
              <w:rPr>
                <w:rFonts w:ascii="Times New Roman" w:hAnsi="Times New Roman" w:cs="Times New Roman"/>
                <w:b/>
                <w:bCs/>
                <w:sz w:val="20"/>
                <w:lang w:eastAsia="en-US"/>
              </w:rPr>
            </w:pPr>
            <w:r w:rsidRPr="0039763A">
              <w:rPr>
                <w:rFonts w:ascii="Times New Roman" w:hAnsi="Times New Roman" w:cs="Times New Roman"/>
                <w:b/>
                <w:bCs/>
                <w:sz w:val="20"/>
                <w:lang w:eastAsia="en-US"/>
              </w:rPr>
              <w:t>P-MPR</w:t>
            </w:r>
          </w:p>
        </w:tc>
        <w:tc>
          <w:tcPr>
            <w:tcW w:w="6928"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681B57AC" w14:textId="77777777" w:rsidR="00A25954" w:rsidRPr="0039763A" w:rsidRDefault="00A25954">
            <w:pPr>
              <w:rPr>
                <w:rFonts w:ascii="Times New Roman" w:hAnsi="Times New Roman" w:cs="Times New Roman"/>
                <w:b/>
                <w:bCs/>
                <w:sz w:val="20"/>
                <w:lang w:eastAsia="en-US"/>
              </w:rPr>
            </w:pPr>
            <w:r w:rsidRPr="0039763A">
              <w:rPr>
                <w:rFonts w:ascii="Times New Roman" w:hAnsi="Times New Roman" w:cs="Times New Roman"/>
                <w:b/>
                <w:bCs/>
                <w:sz w:val="20"/>
                <w:lang w:eastAsia="en-US"/>
              </w:rPr>
              <w:t>Companies</w:t>
            </w:r>
          </w:p>
        </w:tc>
      </w:tr>
      <w:tr w:rsidR="00A25954" w:rsidRPr="0039763A" w14:paraId="1B374D97"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4270E" w14:textId="77777777"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Alt1 (7dB)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24CB02CE" w14:textId="40947D2B"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Ericsson</w:t>
            </w:r>
            <w:r w:rsidR="000F141A" w:rsidRPr="0039763A">
              <w:rPr>
                <w:rFonts w:ascii="Times New Roman" w:hAnsi="Times New Roman" w:cs="Times New Roman"/>
                <w:sz w:val="20"/>
                <w:lang w:eastAsia="en-US"/>
              </w:rPr>
              <w:t>, CATT</w:t>
            </w:r>
          </w:p>
        </w:tc>
      </w:tr>
      <w:tr w:rsidR="00A25954" w:rsidRPr="0039763A" w14:paraId="6FE18C9B"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84889" w14:textId="77777777"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Alt2 (10dB)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59F38FD4" w14:textId="4C73B64E" w:rsidR="00A25954" w:rsidRPr="0039763A" w:rsidRDefault="00A25954" w:rsidP="000F141A">
            <w:pPr>
              <w:rPr>
                <w:rFonts w:ascii="Times New Roman" w:hAnsi="Times New Roman" w:cs="Times New Roman"/>
                <w:sz w:val="20"/>
                <w:lang w:eastAsia="en-US"/>
              </w:rPr>
            </w:pPr>
            <w:r w:rsidRPr="0039763A">
              <w:rPr>
                <w:rFonts w:ascii="Times New Roman" w:hAnsi="Times New Roman" w:cs="Times New Roman"/>
                <w:sz w:val="20"/>
                <w:lang w:eastAsia="en-US"/>
              </w:rPr>
              <w:t>ZTE</w:t>
            </w:r>
            <w:r w:rsidR="000F141A" w:rsidRPr="0039763A">
              <w:rPr>
                <w:rFonts w:ascii="Times New Roman" w:hAnsi="Times New Roman" w:cs="Times New Roman"/>
                <w:sz w:val="20"/>
                <w:lang w:eastAsia="en-US"/>
              </w:rPr>
              <w:t>, Apple, Ericsson, Mediatek, Sony, Samsung, Qualcomm</w:t>
            </w:r>
            <w:r w:rsidR="003C61C2" w:rsidRPr="0039763A">
              <w:rPr>
                <w:rFonts w:ascii="Times New Roman" w:hAnsi="Times New Roman" w:cs="Times New Roman"/>
                <w:sz w:val="20"/>
                <w:lang w:eastAsia="en-US"/>
              </w:rPr>
              <w:t>, Huawei/HiSi</w:t>
            </w:r>
            <w:r w:rsidR="000F141A" w:rsidRPr="0039763A">
              <w:rPr>
                <w:rFonts w:ascii="Times New Roman" w:hAnsi="Times New Roman" w:cs="Times New Roman"/>
                <w:sz w:val="20"/>
                <w:lang w:eastAsia="en-US"/>
              </w:rPr>
              <w:t xml:space="preserve"> </w:t>
            </w:r>
          </w:p>
        </w:tc>
      </w:tr>
      <w:tr w:rsidR="00A25954" w:rsidRPr="0039763A" w14:paraId="542B3EAF"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C1949" w14:textId="77777777"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Alt3 (14dB)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28C2CC7A" w14:textId="0B901179"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Apple</w:t>
            </w:r>
            <w:r w:rsidR="000F141A" w:rsidRPr="0039763A">
              <w:rPr>
                <w:rFonts w:ascii="Times New Roman" w:hAnsi="Times New Roman" w:cs="Times New Roman"/>
                <w:sz w:val="20"/>
                <w:lang w:eastAsia="en-US"/>
              </w:rPr>
              <w:t>, ZTE, Sony</w:t>
            </w:r>
            <w:r w:rsidR="007243AE" w:rsidRPr="0039763A">
              <w:rPr>
                <w:rFonts w:ascii="Times New Roman" w:hAnsi="Times New Roman" w:cs="Times New Roman"/>
                <w:sz w:val="20"/>
                <w:lang w:eastAsia="en-US"/>
              </w:rPr>
              <w:t>, Qualcomm</w:t>
            </w:r>
          </w:p>
        </w:tc>
      </w:tr>
      <w:tr w:rsidR="00A25954" w:rsidRPr="0039763A" w14:paraId="0276ABD3"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09BAA" w14:textId="4694B348" w:rsidR="00A25954" w:rsidRPr="0039763A" w:rsidRDefault="00A25954" w:rsidP="00AA2EB4">
            <w:pPr>
              <w:rPr>
                <w:rFonts w:ascii="Times New Roman" w:hAnsi="Times New Roman" w:cs="Times New Roman"/>
                <w:sz w:val="20"/>
                <w:lang w:eastAsia="en-US"/>
              </w:rPr>
            </w:pPr>
            <w:r w:rsidRPr="0039763A">
              <w:rPr>
                <w:rFonts w:ascii="Times New Roman" w:hAnsi="Times New Roman" w:cs="Times New Roman"/>
                <w:sz w:val="20"/>
                <w:lang w:eastAsia="en-US"/>
              </w:rPr>
              <w:t>Alt4 (</w:t>
            </w:r>
            <w:r w:rsidR="00AA2EB4" w:rsidRPr="0039763A">
              <w:rPr>
                <w:rFonts w:ascii="Times New Roman" w:hAnsi="Times New Roman" w:cs="Times New Roman"/>
                <w:sz w:val="20"/>
                <w:lang w:eastAsia="en-US"/>
              </w:rPr>
              <w:t>randomly selected from {</w:t>
            </w:r>
            <w:r w:rsidRPr="0039763A">
              <w:rPr>
                <w:rFonts w:ascii="Times New Roman" w:hAnsi="Times New Roman" w:cs="Times New Roman"/>
                <w:sz w:val="20"/>
                <w:lang w:eastAsia="en-US"/>
              </w:rPr>
              <w:t>4, 7, 10</w:t>
            </w:r>
            <w:r w:rsidR="00AA2EB4" w:rsidRPr="0039763A">
              <w:rPr>
                <w:rFonts w:ascii="Times New Roman" w:hAnsi="Times New Roman" w:cs="Times New Roman"/>
                <w:sz w:val="20"/>
                <w:lang w:eastAsia="en-US"/>
              </w:rPr>
              <w:t xml:space="preserve">} </w:t>
            </w:r>
            <w:r w:rsidRPr="0039763A">
              <w:rPr>
                <w:rFonts w:ascii="Times New Roman" w:hAnsi="Times New Roman" w:cs="Times New Roman"/>
                <w:sz w:val="20"/>
                <w:lang w:eastAsia="en-US"/>
              </w:rPr>
              <w:t>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0A30854E" w14:textId="5E35534D" w:rsidR="00A25954" w:rsidRPr="0039763A" w:rsidRDefault="000F141A">
            <w:pPr>
              <w:rPr>
                <w:rFonts w:ascii="Times New Roman" w:hAnsi="Times New Roman" w:cs="Times New Roman"/>
                <w:sz w:val="20"/>
                <w:lang w:eastAsia="en-US"/>
              </w:rPr>
            </w:pPr>
            <w:r w:rsidRPr="0039763A">
              <w:rPr>
                <w:rFonts w:ascii="Times New Roman" w:hAnsi="Times New Roman" w:cs="Times New Roman"/>
                <w:sz w:val="20"/>
                <w:lang w:eastAsia="en-US"/>
              </w:rPr>
              <w:t>v</w:t>
            </w:r>
            <w:r w:rsidR="00A25954" w:rsidRPr="0039763A">
              <w:rPr>
                <w:rFonts w:ascii="Times New Roman" w:hAnsi="Times New Roman" w:cs="Times New Roman"/>
                <w:sz w:val="20"/>
                <w:lang w:eastAsia="en-US"/>
              </w:rPr>
              <w:t>ivo</w:t>
            </w:r>
            <w:r w:rsidRPr="0039763A">
              <w:rPr>
                <w:rFonts w:ascii="Times New Roman" w:hAnsi="Times New Roman" w:cs="Times New Roman"/>
                <w:sz w:val="20"/>
                <w:lang w:eastAsia="en-US"/>
              </w:rPr>
              <w:t>, CATT</w:t>
            </w:r>
          </w:p>
        </w:tc>
      </w:tr>
    </w:tbl>
    <w:p w14:paraId="547DF4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7904E024" w14:textId="26B1570A" w:rsidR="00A672F8"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This leads the moderator to propose P-MPR = 10dB</w:t>
      </w:r>
    </w:p>
    <w:p w14:paraId="7C64ED47" w14:textId="46EFAF8C"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C45A18">
      <w:pPr>
        <w:pStyle w:val="2222"/>
        <w:numPr>
          <w:ilvl w:val="0"/>
          <w:numId w:val="42"/>
        </w:numPr>
        <w:spacing w:after="60" w:line="288" w:lineRule="auto"/>
        <w:ind w:firstLineChars="0"/>
        <w:rPr>
          <w:rFonts w:cs="Times New Roman"/>
          <w:sz w:val="18"/>
          <w:szCs w:val="18"/>
          <w:lang w:val="en-US" w:eastAsia="ko-KR"/>
        </w:rPr>
      </w:pPr>
      <w:bookmarkStart w:id="7"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7"/>
    </w:p>
    <w:p w14:paraId="29D3EB21" w14:textId="14C8FEC9" w:rsidR="00EF0075" w:rsidRPr="0039763A" w:rsidRDefault="00EF0075"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r w:rsidRPr="0039763A">
        <w:rPr>
          <w:rFonts w:cs="Times New Roman"/>
          <w:sz w:val="18"/>
          <w:szCs w:val="18"/>
          <w:lang w:eastAsia="ko-KR"/>
        </w:rPr>
        <w:t>Mediatek Inc.</w:t>
      </w:r>
    </w:p>
    <w:p w14:paraId="52083C1A" w14:textId="7B163BA6" w:rsidR="005D76BF"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1D7776F8"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R1-2006128</w:t>
      </w:r>
      <w:r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bookmarkStart w:id="8"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8"/>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ED4D9" w14:textId="77777777" w:rsidR="00FC248B" w:rsidRDefault="00FC248B" w:rsidP="00FE429F">
      <w:r>
        <w:separator/>
      </w:r>
    </w:p>
  </w:endnote>
  <w:endnote w:type="continuationSeparator" w:id="0">
    <w:p w14:paraId="10F7B9FA" w14:textId="77777777" w:rsidR="00FC248B" w:rsidRDefault="00FC248B"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41C44" w14:textId="77777777" w:rsidR="00FC248B" w:rsidRDefault="00FC248B" w:rsidP="00FE429F">
      <w:r>
        <w:separator/>
      </w:r>
    </w:p>
  </w:footnote>
  <w:footnote w:type="continuationSeparator" w:id="0">
    <w:p w14:paraId="174E8CA6" w14:textId="77777777" w:rsidR="00FC248B" w:rsidRDefault="00FC248B"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A12A8"/>
    <w:multiLevelType w:val="hybridMultilevel"/>
    <w:tmpl w:val="C934511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204AD"/>
    <w:multiLevelType w:val="hybridMultilevel"/>
    <w:tmpl w:val="D76E5134"/>
    <w:lvl w:ilvl="0" w:tplc="6778EDF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6206F7"/>
    <w:multiLevelType w:val="hybridMultilevel"/>
    <w:tmpl w:val="BEFC4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15:restartNumberingAfterBreak="0">
    <w:nsid w:val="0DE94C4E"/>
    <w:multiLevelType w:val="hybridMultilevel"/>
    <w:tmpl w:val="0C022164"/>
    <w:lvl w:ilvl="0" w:tplc="716EEE3A">
      <w:start w:val="1"/>
      <w:numFmt w:val="bullet"/>
      <w:lvlText w:val="-"/>
      <w:lvlJc w:val="left"/>
      <w:pPr>
        <w:ind w:left="360" w:hanging="360"/>
      </w:pPr>
      <w:rPr>
        <w:rFonts w:ascii="Calibri" w:eastAsia="Calibri" w:hAnsi="Calibri" w:cs="Calibri"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0E7E3A09"/>
    <w:multiLevelType w:val="hybridMultilevel"/>
    <w:tmpl w:val="6850357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7" w15:restartNumberingAfterBreak="0">
    <w:nsid w:val="16B66CFE"/>
    <w:multiLevelType w:val="hybridMultilevel"/>
    <w:tmpl w:val="4376971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04C0C"/>
    <w:multiLevelType w:val="hybridMultilevel"/>
    <w:tmpl w:val="378EC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80B0B"/>
    <w:multiLevelType w:val="hybridMultilevel"/>
    <w:tmpl w:val="B89A60BA"/>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414976"/>
    <w:multiLevelType w:val="hybridMultilevel"/>
    <w:tmpl w:val="FAEE37A8"/>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563C0F"/>
    <w:multiLevelType w:val="hybridMultilevel"/>
    <w:tmpl w:val="BC74342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B0061"/>
    <w:multiLevelType w:val="hybridMultilevel"/>
    <w:tmpl w:val="6AACD08A"/>
    <w:lvl w:ilvl="0" w:tplc="45229DAA">
      <w:start w:val="1"/>
      <w:numFmt w:val="bullet"/>
      <w:lvlText w:val=""/>
      <w:lvlJc w:val="left"/>
      <w:pPr>
        <w:ind w:left="420" w:hanging="420"/>
      </w:pPr>
      <w:rPr>
        <w:rFonts w:ascii="Wingdings" w:hAnsi="Wingdings" w:hint="default"/>
      </w:rPr>
    </w:lvl>
    <w:lvl w:ilvl="1" w:tplc="F0D6C6B6">
      <w:numFmt w:val="bullet"/>
      <w:lvlText w:val="-"/>
      <w:lvlJc w:val="left"/>
      <w:pPr>
        <w:ind w:left="840" w:hanging="420"/>
      </w:pPr>
      <w:rPr>
        <w:rFonts w:ascii="Calibri" w:eastAsia="Calibri"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47C2E28"/>
    <w:multiLevelType w:val="hybridMultilevel"/>
    <w:tmpl w:val="042A2D0E"/>
    <w:lvl w:ilvl="0" w:tplc="466CFC8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73F17EF"/>
    <w:multiLevelType w:val="hybridMultilevel"/>
    <w:tmpl w:val="C5781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74427E"/>
    <w:multiLevelType w:val="hybridMultilevel"/>
    <w:tmpl w:val="59C439AC"/>
    <w:lvl w:ilvl="0" w:tplc="83CA5774">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B7E1341"/>
    <w:multiLevelType w:val="hybridMultilevel"/>
    <w:tmpl w:val="47FC2614"/>
    <w:lvl w:ilvl="0" w:tplc="5900BD7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3BCB0B2C"/>
    <w:multiLevelType w:val="hybridMultilevel"/>
    <w:tmpl w:val="7EAAC20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4B33F8"/>
    <w:multiLevelType w:val="hybridMultilevel"/>
    <w:tmpl w:val="FD4E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2F44861"/>
    <w:multiLevelType w:val="hybridMultilevel"/>
    <w:tmpl w:val="F3B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273460"/>
    <w:multiLevelType w:val="hybridMultilevel"/>
    <w:tmpl w:val="F2C893D2"/>
    <w:lvl w:ilvl="0" w:tplc="F0D6C6B6">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EE02400"/>
    <w:multiLevelType w:val="hybridMultilevel"/>
    <w:tmpl w:val="B7F0EE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6AD6967"/>
    <w:multiLevelType w:val="hybridMultilevel"/>
    <w:tmpl w:val="B678A1F4"/>
    <w:lvl w:ilvl="0" w:tplc="716EEE3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1E595F"/>
    <w:multiLevelType w:val="hybridMultilevel"/>
    <w:tmpl w:val="BC3E16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59E44F71"/>
    <w:multiLevelType w:val="hybridMultilevel"/>
    <w:tmpl w:val="18549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AD40F7"/>
    <w:multiLevelType w:val="hybridMultilevel"/>
    <w:tmpl w:val="13C0F9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51E6E27"/>
    <w:multiLevelType w:val="hybridMultilevel"/>
    <w:tmpl w:val="4DD6A3F6"/>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D855AAE"/>
    <w:multiLevelType w:val="hybridMultilevel"/>
    <w:tmpl w:val="43463C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1761D2E"/>
    <w:multiLevelType w:val="hybridMultilevel"/>
    <w:tmpl w:val="5D0CF68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D813F9"/>
    <w:multiLevelType w:val="hybridMultilevel"/>
    <w:tmpl w:val="1C7C49E6"/>
    <w:lvl w:ilvl="0" w:tplc="5900BD7C">
      <w:start w:val="1"/>
      <w:numFmt w:val="bullet"/>
      <w:lvlText w:val="•"/>
      <w:lvlJc w:val="left"/>
      <w:pPr>
        <w:ind w:left="420" w:hanging="420"/>
      </w:pPr>
      <w:rPr>
        <w:rFonts w:ascii="Arial" w:hAnsi="Arial" w:cs="Times New Roman" w:hint="default"/>
      </w:rPr>
    </w:lvl>
    <w:lvl w:ilvl="1" w:tplc="95AECB0E">
      <w:start w:val="3"/>
      <w:numFmt w:val="bullet"/>
      <w:lvlText w:val="-"/>
      <w:lvlJc w:val="left"/>
      <w:pPr>
        <w:ind w:left="840" w:hanging="420"/>
      </w:pPr>
      <w:rPr>
        <w:rFonts w:ascii="Arial" w:eastAsia="MS Mincho"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3" w15:restartNumberingAfterBreak="0">
    <w:nsid w:val="75CA068B"/>
    <w:multiLevelType w:val="hybridMultilevel"/>
    <w:tmpl w:val="403ED702"/>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D259CE"/>
    <w:multiLevelType w:val="multilevel"/>
    <w:tmpl w:val="D8027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76121E1"/>
    <w:multiLevelType w:val="hybridMultilevel"/>
    <w:tmpl w:val="EBD8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B3578F"/>
    <w:multiLevelType w:val="hybridMultilevel"/>
    <w:tmpl w:val="968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C92C91"/>
    <w:multiLevelType w:val="hybridMultilevel"/>
    <w:tmpl w:val="CCBA746C"/>
    <w:lvl w:ilvl="0" w:tplc="466CFC86">
      <w:start w:val="1"/>
      <w:numFmt w:val="bullet"/>
      <w:lvlText w:val="•"/>
      <w:lvlJc w:val="left"/>
      <w:pPr>
        <w:tabs>
          <w:tab w:val="num" w:pos="720"/>
        </w:tabs>
        <w:ind w:left="720" w:hanging="360"/>
      </w:pPr>
      <w:rPr>
        <w:rFonts w:ascii="Arial" w:hAnsi="Arial" w:cs="Times New Roman" w:hint="default"/>
      </w:rPr>
    </w:lvl>
    <w:lvl w:ilvl="1" w:tplc="25C670D6">
      <w:numFmt w:val="bullet"/>
      <w:lvlText w:val="•"/>
      <w:lvlJc w:val="left"/>
      <w:pPr>
        <w:tabs>
          <w:tab w:val="num" w:pos="1440"/>
        </w:tabs>
        <w:ind w:left="1440" w:hanging="360"/>
      </w:pPr>
      <w:rPr>
        <w:rFonts w:ascii="Arial" w:hAnsi="Arial" w:cs="Times New Roman" w:hint="default"/>
      </w:rPr>
    </w:lvl>
    <w:lvl w:ilvl="2" w:tplc="46CEB5E8">
      <w:start w:val="1"/>
      <w:numFmt w:val="bullet"/>
      <w:lvlText w:val="•"/>
      <w:lvlJc w:val="left"/>
      <w:pPr>
        <w:tabs>
          <w:tab w:val="num" w:pos="2160"/>
        </w:tabs>
        <w:ind w:left="2160" w:hanging="360"/>
      </w:pPr>
      <w:rPr>
        <w:rFonts w:ascii="Arial" w:hAnsi="Arial" w:cs="Times New Roman" w:hint="default"/>
      </w:rPr>
    </w:lvl>
    <w:lvl w:ilvl="3" w:tplc="04C4481A">
      <w:start w:val="1"/>
      <w:numFmt w:val="bullet"/>
      <w:lvlText w:val="•"/>
      <w:lvlJc w:val="left"/>
      <w:pPr>
        <w:tabs>
          <w:tab w:val="num" w:pos="2880"/>
        </w:tabs>
        <w:ind w:left="2880" w:hanging="360"/>
      </w:pPr>
      <w:rPr>
        <w:rFonts w:ascii="Arial" w:hAnsi="Arial" w:cs="Times New Roman" w:hint="default"/>
      </w:rPr>
    </w:lvl>
    <w:lvl w:ilvl="4" w:tplc="810293FC">
      <w:start w:val="1"/>
      <w:numFmt w:val="bullet"/>
      <w:lvlText w:val="•"/>
      <w:lvlJc w:val="left"/>
      <w:pPr>
        <w:tabs>
          <w:tab w:val="num" w:pos="3600"/>
        </w:tabs>
        <w:ind w:left="3600" w:hanging="360"/>
      </w:pPr>
      <w:rPr>
        <w:rFonts w:ascii="Arial" w:hAnsi="Arial" w:cs="Times New Roman" w:hint="default"/>
      </w:rPr>
    </w:lvl>
    <w:lvl w:ilvl="5" w:tplc="9A203C9E">
      <w:start w:val="1"/>
      <w:numFmt w:val="bullet"/>
      <w:lvlText w:val="•"/>
      <w:lvlJc w:val="left"/>
      <w:pPr>
        <w:tabs>
          <w:tab w:val="num" w:pos="4320"/>
        </w:tabs>
        <w:ind w:left="4320" w:hanging="360"/>
      </w:pPr>
      <w:rPr>
        <w:rFonts w:ascii="Arial" w:hAnsi="Arial" w:cs="Times New Roman" w:hint="default"/>
      </w:rPr>
    </w:lvl>
    <w:lvl w:ilvl="6" w:tplc="C878577E">
      <w:start w:val="1"/>
      <w:numFmt w:val="bullet"/>
      <w:lvlText w:val="•"/>
      <w:lvlJc w:val="left"/>
      <w:pPr>
        <w:tabs>
          <w:tab w:val="num" w:pos="5040"/>
        </w:tabs>
        <w:ind w:left="5040" w:hanging="360"/>
      </w:pPr>
      <w:rPr>
        <w:rFonts w:ascii="Arial" w:hAnsi="Arial" w:cs="Times New Roman" w:hint="default"/>
      </w:rPr>
    </w:lvl>
    <w:lvl w:ilvl="7" w:tplc="EC8E96CA">
      <w:start w:val="1"/>
      <w:numFmt w:val="bullet"/>
      <w:lvlText w:val="•"/>
      <w:lvlJc w:val="left"/>
      <w:pPr>
        <w:tabs>
          <w:tab w:val="num" w:pos="5760"/>
        </w:tabs>
        <w:ind w:left="5760" w:hanging="360"/>
      </w:pPr>
      <w:rPr>
        <w:rFonts w:ascii="Arial" w:hAnsi="Arial" w:cs="Times New Roman" w:hint="default"/>
      </w:rPr>
    </w:lvl>
    <w:lvl w:ilvl="8" w:tplc="6C2C54AC">
      <w:start w:val="1"/>
      <w:numFmt w:val="bullet"/>
      <w:lvlText w:val="•"/>
      <w:lvlJc w:val="left"/>
      <w:pPr>
        <w:tabs>
          <w:tab w:val="num" w:pos="6480"/>
        </w:tabs>
        <w:ind w:left="6480" w:hanging="360"/>
      </w:pPr>
      <w:rPr>
        <w:rFonts w:ascii="Arial" w:hAnsi="Arial" w:cs="Times New Roman" w:hint="default"/>
      </w:rPr>
    </w:lvl>
  </w:abstractNum>
  <w:num w:numId="1">
    <w:abstractNumId w:val="23"/>
  </w:num>
  <w:num w:numId="2">
    <w:abstractNumId w:val="12"/>
  </w:num>
  <w:num w:numId="3">
    <w:abstractNumId w:val="0"/>
  </w:num>
  <w:num w:numId="4">
    <w:abstractNumId w:val="1"/>
  </w:num>
  <w:num w:numId="5">
    <w:abstractNumId w:val="32"/>
  </w:num>
  <w:num w:numId="6">
    <w:abstractNumId w:val="38"/>
  </w:num>
  <w:num w:numId="7">
    <w:abstractNumId w:val="24"/>
  </w:num>
  <w:num w:numId="8">
    <w:abstractNumId w:val="33"/>
  </w:num>
  <w:num w:numId="9">
    <w:abstractNumId w:val="2"/>
  </w:num>
  <w:num w:numId="10">
    <w:abstractNumId w:val="8"/>
  </w:num>
  <w:num w:numId="11">
    <w:abstractNumId w:val="7"/>
  </w:num>
  <w:num w:numId="12">
    <w:abstractNumId w:val="26"/>
  </w:num>
  <w:num w:numId="13">
    <w:abstractNumId w:val="13"/>
  </w:num>
  <w:num w:numId="14">
    <w:abstractNumId w:val="43"/>
  </w:num>
  <w:num w:numId="15">
    <w:abstractNumId w:val="41"/>
  </w:num>
  <w:num w:numId="16">
    <w:abstractNumId w:val="11"/>
  </w:num>
  <w:num w:numId="17">
    <w:abstractNumId w:val="5"/>
  </w:num>
  <w:num w:numId="18">
    <w:abstractNumId w:val="22"/>
  </w:num>
  <w:num w:numId="19">
    <w:abstractNumId w:val="30"/>
  </w:num>
  <w:num w:numId="20">
    <w:abstractNumId w:val="37"/>
  </w:num>
  <w:num w:numId="21">
    <w:abstractNumId w:val="25"/>
  </w:num>
  <w:num w:numId="22">
    <w:abstractNumId w:val="42"/>
  </w:num>
  <w:num w:numId="23">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47"/>
  </w:num>
  <w:num w:numId="26">
    <w:abstractNumId w:val="9"/>
  </w:num>
  <w:num w:numId="27">
    <w:abstractNumId w:val="45"/>
  </w:num>
  <w:num w:numId="28">
    <w:abstractNumId w:val="29"/>
  </w:num>
  <w:num w:numId="29">
    <w:abstractNumId w:val="35"/>
  </w:num>
  <w:num w:numId="30">
    <w:abstractNumId w:val="44"/>
  </w:num>
  <w:num w:numId="31">
    <w:abstractNumId w:val="19"/>
  </w:num>
  <w:num w:numId="32">
    <w:abstractNumId w:val="6"/>
  </w:num>
  <w:num w:numId="33">
    <w:abstractNumId w:val="10"/>
  </w:num>
  <w:num w:numId="34">
    <w:abstractNumId w:val="18"/>
  </w:num>
  <w:num w:numId="35">
    <w:abstractNumId w:val="20"/>
  </w:num>
  <w:num w:numId="36">
    <w:abstractNumId w:val="16"/>
  </w:num>
  <w:num w:numId="37">
    <w:abstractNumId w:val="46"/>
  </w:num>
  <w:num w:numId="38">
    <w:abstractNumId w:val="36"/>
  </w:num>
  <w:num w:numId="39">
    <w:abstractNumId w:val="15"/>
  </w:num>
  <w:num w:numId="40">
    <w:abstractNumId w:val="28"/>
  </w:num>
  <w:num w:numId="41">
    <w:abstractNumId w:val="17"/>
  </w:num>
  <w:num w:numId="42">
    <w:abstractNumId w:val="4"/>
  </w:num>
  <w:num w:numId="43">
    <w:abstractNumId w:val="31"/>
  </w:num>
  <w:num w:numId="44">
    <w:abstractNumId w:val="40"/>
  </w:num>
  <w:num w:numId="45">
    <w:abstractNumId w:val="14"/>
  </w:num>
  <w:num w:numId="46">
    <w:abstractNumId w:val="39"/>
  </w:num>
  <w:num w:numId="47">
    <w:abstractNumId w:val="27"/>
  </w:num>
  <w:num w:numId="48">
    <w:abstractNumId w:val="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CB2"/>
    <w:rsid w:val="00005E61"/>
    <w:rsid w:val="0001148B"/>
    <w:rsid w:val="000114EF"/>
    <w:rsid w:val="0001286B"/>
    <w:rsid w:val="00013727"/>
    <w:rsid w:val="000179FF"/>
    <w:rsid w:val="000218EF"/>
    <w:rsid w:val="00023F3D"/>
    <w:rsid w:val="00025DAF"/>
    <w:rsid w:val="00025E58"/>
    <w:rsid w:val="00033012"/>
    <w:rsid w:val="00033B1F"/>
    <w:rsid w:val="0003622B"/>
    <w:rsid w:val="00044518"/>
    <w:rsid w:val="0004622E"/>
    <w:rsid w:val="000521E1"/>
    <w:rsid w:val="0006422D"/>
    <w:rsid w:val="000829E3"/>
    <w:rsid w:val="00082A90"/>
    <w:rsid w:val="00083D1C"/>
    <w:rsid w:val="00084798"/>
    <w:rsid w:val="000878F2"/>
    <w:rsid w:val="0009045E"/>
    <w:rsid w:val="00090C35"/>
    <w:rsid w:val="00093811"/>
    <w:rsid w:val="0009417C"/>
    <w:rsid w:val="000A2B03"/>
    <w:rsid w:val="000B11F9"/>
    <w:rsid w:val="000B275C"/>
    <w:rsid w:val="000B4F17"/>
    <w:rsid w:val="000B700D"/>
    <w:rsid w:val="000C6F88"/>
    <w:rsid w:val="000C779C"/>
    <w:rsid w:val="000D13E8"/>
    <w:rsid w:val="000E085E"/>
    <w:rsid w:val="000E7950"/>
    <w:rsid w:val="000F141A"/>
    <w:rsid w:val="000F176C"/>
    <w:rsid w:val="000F448A"/>
    <w:rsid w:val="000F5F09"/>
    <w:rsid w:val="000F6723"/>
    <w:rsid w:val="000F77F5"/>
    <w:rsid w:val="00103718"/>
    <w:rsid w:val="001107D9"/>
    <w:rsid w:val="00113F4F"/>
    <w:rsid w:val="00115FF1"/>
    <w:rsid w:val="00122A18"/>
    <w:rsid w:val="00122A43"/>
    <w:rsid w:val="00125EB9"/>
    <w:rsid w:val="001317CD"/>
    <w:rsid w:val="00132C2B"/>
    <w:rsid w:val="00137738"/>
    <w:rsid w:val="00143B72"/>
    <w:rsid w:val="0014706A"/>
    <w:rsid w:val="001471A3"/>
    <w:rsid w:val="001477E9"/>
    <w:rsid w:val="00147BBF"/>
    <w:rsid w:val="001516C5"/>
    <w:rsid w:val="00151C16"/>
    <w:rsid w:val="00155366"/>
    <w:rsid w:val="0015655A"/>
    <w:rsid w:val="00163B98"/>
    <w:rsid w:val="00171FBD"/>
    <w:rsid w:val="0017247A"/>
    <w:rsid w:val="001724B9"/>
    <w:rsid w:val="00176316"/>
    <w:rsid w:val="0017734C"/>
    <w:rsid w:val="00177D64"/>
    <w:rsid w:val="0018176D"/>
    <w:rsid w:val="00185D8C"/>
    <w:rsid w:val="001967E5"/>
    <w:rsid w:val="001A27E0"/>
    <w:rsid w:val="001A35D7"/>
    <w:rsid w:val="001B3020"/>
    <w:rsid w:val="001B482A"/>
    <w:rsid w:val="001B58C7"/>
    <w:rsid w:val="001B5D44"/>
    <w:rsid w:val="001B7E47"/>
    <w:rsid w:val="001C0973"/>
    <w:rsid w:val="001C6A59"/>
    <w:rsid w:val="001E2905"/>
    <w:rsid w:val="001E7284"/>
    <w:rsid w:val="001F4B96"/>
    <w:rsid w:val="001F5EBC"/>
    <w:rsid w:val="002015D1"/>
    <w:rsid w:val="00204B19"/>
    <w:rsid w:val="002125F0"/>
    <w:rsid w:val="00212A4C"/>
    <w:rsid w:val="0021333F"/>
    <w:rsid w:val="002151B8"/>
    <w:rsid w:val="002168EA"/>
    <w:rsid w:val="00224BEF"/>
    <w:rsid w:val="0023052E"/>
    <w:rsid w:val="00230C20"/>
    <w:rsid w:val="0023293E"/>
    <w:rsid w:val="00236C8C"/>
    <w:rsid w:val="0023796D"/>
    <w:rsid w:val="00241AE3"/>
    <w:rsid w:val="0024453E"/>
    <w:rsid w:val="002534FF"/>
    <w:rsid w:val="00253E49"/>
    <w:rsid w:val="00255E9A"/>
    <w:rsid w:val="00257ECA"/>
    <w:rsid w:val="00264B42"/>
    <w:rsid w:val="00265CAA"/>
    <w:rsid w:val="00267A83"/>
    <w:rsid w:val="00273277"/>
    <w:rsid w:val="00274E9F"/>
    <w:rsid w:val="0027684E"/>
    <w:rsid w:val="0027730E"/>
    <w:rsid w:val="00277B0D"/>
    <w:rsid w:val="00281971"/>
    <w:rsid w:val="00282FC1"/>
    <w:rsid w:val="0028369F"/>
    <w:rsid w:val="00285711"/>
    <w:rsid w:val="002873E9"/>
    <w:rsid w:val="002945F0"/>
    <w:rsid w:val="0029590E"/>
    <w:rsid w:val="002A03FF"/>
    <w:rsid w:val="002A1AF5"/>
    <w:rsid w:val="002C06F9"/>
    <w:rsid w:val="002C2F10"/>
    <w:rsid w:val="002C6C6B"/>
    <w:rsid w:val="002D3B3B"/>
    <w:rsid w:val="002D5625"/>
    <w:rsid w:val="002E04C9"/>
    <w:rsid w:val="002E3DAC"/>
    <w:rsid w:val="002E4D9E"/>
    <w:rsid w:val="002E79D2"/>
    <w:rsid w:val="002F1A3D"/>
    <w:rsid w:val="002F3399"/>
    <w:rsid w:val="002F6B6E"/>
    <w:rsid w:val="00302ADB"/>
    <w:rsid w:val="00305247"/>
    <w:rsid w:val="00310173"/>
    <w:rsid w:val="00310DDE"/>
    <w:rsid w:val="003140F9"/>
    <w:rsid w:val="00325C13"/>
    <w:rsid w:val="00327000"/>
    <w:rsid w:val="00332B86"/>
    <w:rsid w:val="00334116"/>
    <w:rsid w:val="00334C65"/>
    <w:rsid w:val="00337F17"/>
    <w:rsid w:val="003403BC"/>
    <w:rsid w:val="00355A51"/>
    <w:rsid w:val="00356C98"/>
    <w:rsid w:val="00370BF1"/>
    <w:rsid w:val="00386AEA"/>
    <w:rsid w:val="00394B53"/>
    <w:rsid w:val="0039763A"/>
    <w:rsid w:val="00397B97"/>
    <w:rsid w:val="003A34A6"/>
    <w:rsid w:val="003A5744"/>
    <w:rsid w:val="003B0510"/>
    <w:rsid w:val="003B2679"/>
    <w:rsid w:val="003B29D8"/>
    <w:rsid w:val="003B43A1"/>
    <w:rsid w:val="003B4D5C"/>
    <w:rsid w:val="003B5F0E"/>
    <w:rsid w:val="003B6EAE"/>
    <w:rsid w:val="003C00A7"/>
    <w:rsid w:val="003C066D"/>
    <w:rsid w:val="003C4561"/>
    <w:rsid w:val="003C61C2"/>
    <w:rsid w:val="003D0364"/>
    <w:rsid w:val="003D4D26"/>
    <w:rsid w:val="003E6CCD"/>
    <w:rsid w:val="003F00EF"/>
    <w:rsid w:val="003F72BA"/>
    <w:rsid w:val="00400586"/>
    <w:rsid w:val="00401BD1"/>
    <w:rsid w:val="00413806"/>
    <w:rsid w:val="00415E63"/>
    <w:rsid w:val="0042502A"/>
    <w:rsid w:val="00431DF4"/>
    <w:rsid w:val="004331A0"/>
    <w:rsid w:val="00440471"/>
    <w:rsid w:val="00441FCD"/>
    <w:rsid w:val="004422ED"/>
    <w:rsid w:val="00444D35"/>
    <w:rsid w:val="00446CEE"/>
    <w:rsid w:val="00446F02"/>
    <w:rsid w:val="004470D2"/>
    <w:rsid w:val="0044792D"/>
    <w:rsid w:val="00451A15"/>
    <w:rsid w:val="00451B79"/>
    <w:rsid w:val="00452A32"/>
    <w:rsid w:val="00454D4F"/>
    <w:rsid w:val="00454FD5"/>
    <w:rsid w:val="004575DB"/>
    <w:rsid w:val="00466B5F"/>
    <w:rsid w:val="00470175"/>
    <w:rsid w:val="00472837"/>
    <w:rsid w:val="0047709D"/>
    <w:rsid w:val="0048099E"/>
    <w:rsid w:val="00481D03"/>
    <w:rsid w:val="0048433A"/>
    <w:rsid w:val="0049158E"/>
    <w:rsid w:val="00492EA5"/>
    <w:rsid w:val="00493107"/>
    <w:rsid w:val="004A01BD"/>
    <w:rsid w:val="004B6AB7"/>
    <w:rsid w:val="004C1E46"/>
    <w:rsid w:val="004C39BF"/>
    <w:rsid w:val="004C48BE"/>
    <w:rsid w:val="004C7048"/>
    <w:rsid w:val="004D04DF"/>
    <w:rsid w:val="004D6C3F"/>
    <w:rsid w:val="004D7D46"/>
    <w:rsid w:val="004E3D97"/>
    <w:rsid w:val="004E4F2E"/>
    <w:rsid w:val="004E66F2"/>
    <w:rsid w:val="004F4098"/>
    <w:rsid w:val="004F6D3C"/>
    <w:rsid w:val="0050247E"/>
    <w:rsid w:val="005118D2"/>
    <w:rsid w:val="005125FE"/>
    <w:rsid w:val="00515644"/>
    <w:rsid w:val="0052011D"/>
    <w:rsid w:val="00520705"/>
    <w:rsid w:val="005217A6"/>
    <w:rsid w:val="00531F8E"/>
    <w:rsid w:val="00532456"/>
    <w:rsid w:val="00537A7A"/>
    <w:rsid w:val="00543C60"/>
    <w:rsid w:val="00544C75"/>
    <w:rsid w:val="00551EB8"/>
    <w:rsid w:val="00552572"/>
    <w:rsid w:val="005555CA"/>
    <w:rsid w:val="00561599"/>
    <w:rsid w:val="00563169"/>
    <w:rsid w:val="005670BF"/>
    <w:rsid w:val="0057259D"/>
    <w:rsid w:val="005747A5"/>
    <w:rsid w:val="005848D4"/>
    <w:rsid w:val="00590AB3"/>
    <w:rsid w:val="00591B38"/>
    <w:rsid w:val="00591D4F"/>
    <w:rsid w:val="00594BD6"/>
    <w:rsid w:val="00594FCD"/>
    <w:rsid w:val="005A3BB3"/>
    <w:rsid w:val="005A515B"/>
    <w:rsid w:val="005B03DA"/>
    <w:rsid w:val="005B0652"/>
    <w:rsid w:val="005B38E1"/>
    <w:rsid w:val="005B446D"/>
    <w:rsid w:val="005C3F1F"/>
    <w:rsid w:val="005D6865"/>
    <w:rsid w:val="005D710A"/>
    <w:rsid w:val="005D76BF"/>
    <w:rsid w:val="005F0FA6"/>
    <w:rsid w:val="005F7693"/>
    <w:rsid w:val="005F7EA1"/>
    <w:rsid w:val="00604A58"/>
    <w:rsid w:val="006050B4"/>
    <w:rsid w:val="00611163"/>
    <w:rsid w:val="00614B83"/>
    <w:rsid w:val="00617D83"/>
    <w:rsid w:val="00621040"/>
    <w:rsid w:val="00631DD1"/>
    <w:rsid w:val="00634488"/>
    <w:rsid w:val="00637438"/>
    <w:rsid w:val="00637DC8"/>
    <w:rsid w:val="00641CFE"/>
    <w:rsid w:val="00643A95"/>
    <w:rsid w:val="00644942"/>
    <w:rsid w:val="00656B14"/>
    <w:rsid w:val="00656C4A"/>
    <w:rsid w:val="00662975"/>
    <w:rsid w:val="00671DF7"/>
    <w:rsid w:val="00672E72"/>
    <w:rsid w:val="0067313D"/>
    <w:rsid w:val="00674560"/>
    <w:rsid w:val="00681254"/>
    <w:rsid w:val="00684171"/>
    <w:rsid w:val="0069057E"/>
    <w:rsid w:val="00693147"/>
    <w:rsid w:val="006966DC"/>
    <w:rsid w:val="006A38C3"/>
    <w:rsid w:val="006B0FF0"/>
    <w:rsid w:val="006B2D8B"/>
    <w:rsid w:val="006B2EF2"/>
    <w:rsid w:val="006B70C3"/>
    <w:rsid w:val="006B767B"/>
    <w:rsid w:val="006C13B9"/>
    <w:rsid w:val="006C3242"/>
    <w:rsid w:val="006D40C7"/>
    <w:rsid w:val="006D4E8B"/>
    <w:rsid w:val="006D5B5B"/>
    <w:rsid w:val="006D5EA2"/>
    <w:rsid w:val="006D68DB"/>
    <w:rsid w:val="006E0795"/>
    <w:rsid w:val="006E2646"/>
    <w:rsid w:val="006F756D"/>
    <w:rsid w:val="007019A0"/>
    <w:rsid w:val="007026AC"/>
    <w:rsid w:val="00703FF4"/>
    <w:rsid w:val="00706532"/>
    <w:rsid w:val="00715377"/>
    <w:rsid w:val="00717639"/>
    <w:rsid w:val="00723482"/>
    <w:rsid w:val="00723CF1"/>
    <w:rsid w:val="007243AE"/>
    <w:rsid w:val="007245FB"/>
    <w:rsid w:val="00726327"/>
    <w:rsid w:val="00726851"/>
    <w:rsid w:val="00726EBC"/>
    <w:rsid w:val="0073052A"/>
    <w:rsid w:val="00732F26"/>
    <w:rsid w:val="007347F9"/>
    <w:rsid w:val="00735112"/>
    <w:rsid w:val="00736B41"/>
    <w:rsid w:val="0073761A"/>
    <w:rsid w:val="00752BF0"/>
    <w:rsid w:val="007611C0"/>
    <w:rsid w:val="00761C3A"/>
    <w:rsid w:val="00762D30"/>
    <w:rsid w:val="007631C9"/>
    <w:rsid w:val="007651E5"/>
    <w:rsid w:val="00765665"/>
    <w:rsid w:val="00770E90"/>
    <w:rsid w:val="00775253"/>
    <w:rsid w:val="00777BE5"/>
    <w:rsid w:val="00781160"/>
    <w:rsid w:val="007845B5"/>
    <w:rsid w:val="00785BA5"/>
    <w:rsid w:val="00787AE9"/>
    <w:rsid w:val="00790CE0"/>
    <w:rsid w:val="00791513"/>
    <w:rsid w:val="007929EB"/>
    <w:rsid w:val="00794328"/>
    <w:rsid w:val="007A021A"/>
    <w:rsid w:val="007A588C"/>
    <w:rsid w:val="007B28D1"/>
    <w:rsid w:val="007B3C15"/>
    <w:rsid w:val="007B64DF"/>
    <w:rsid w:val="007C218A"/>
    <w:rsid w:val="007C218F"/>
    <w:rsid w:val="007C4F45"/>
    <w:rsid w:val="007C580C"/>
    <w:rsid w:val="007C60A7"/>
    <w:rsid w:val="007C77BD"/>
    <w:rsid w:val="007D6EC7"/>
    <w:rsid w:val="007E19FD"/>
    <w:rsid w:val="007E499A"/>
    <w:rsid w:val="007F0DA8"/>
    <w:rsid w:val="007F23B4"/>
    <w:rsid w:val="007F6AC3"/>
    <w:rsid w:val="008029E8"/>
    <w:rsid w:val="00805944"/>
    <w:rsid w:val="00807998"/>
    <w:rsid w:val="00812AF1"/>
    <w:rsid w:val="00814DFA"/>
    <w:rsid w:val="00815C04"/>
    <w:rsid w:val="00820373"/>
    <w:rsid w:val="008208EA"/>
    <w:rsid w:val="00821B44"/>
    <w:rsid w:val="00821C0C"/>
    <w:rsid w:val="00824969"/>
    <w:rsid w:val="00826FDC"/>
    <w:rsid w:val="00835383"/>
    <w:rsid w:val="008371AE"/>
    <w:rsid w:val="008446BB"/>
    <w:rsid w:val="008501D7"/>
    <w:rsid w:val="0085076D"/>
    <w:rsid w:val="00850B38"/>
    <w:rsid w:val="00850E93"/>
    <w:rsid w:val="00852787"/>
    <w:rsid w:val="008535CF"/>
    <w:rsid w:val="00853F97"/>
    <w:rsid w:val="0086164B"/>
    <w:rsid w:val="00862BBF"/>
    <w:rsid w:val="00863129"/>
    <w:rsid w:val="00867744"/>
    <w:rsid w:val="00867EAF"/>
    <w:rsid w:val="008715AD"/>
    <w:rsid w:val="00872857"/>
    <w:rsid w:val="00880930"/>
    <w:rsid w:val="008822B0"/>
    <w:rsid w:val="00882F31"/>
    <w:rsid w:val="008844A8"/>
    <w:rsid w:val="00884F3F"/>
    <w:rsid w:val="008850C1"/>
    <w:rsid w:val="008903E4"/>
    <w:rsid w:val="008920FF"/>
    <w:rsid w:val="00893F57"/>
    <w:rsid w:val="008942C0"/>
    <w:rsid w:val="008A250E"/>
    <w:rsid w:val="008B0A17"/>
    <w:rsid w:val="008B240D"/>
    <w:rsid w:val="008B2948"/>
    <w:rsid w:val="008B4639"/>
    <w:rsid w:val="008B48E6"/>
    <w:rsid w:val="008C5C2A"/>
    <w:rsid w:val="008E3801"/>
    <w:rsid w:val="008E6837"/>
    <w:rsid w:val="008F2C77"/>
    <w:rsid w:val="008F4DAB"/>
    <w:rsid w:val="00900C02"/>
    <w:rsid w:val="00901DD6"/>
    <w:rsid w:val="0090427F"/>
    <w:rsid w:val="00905938"/>
    <w:rsid w:val="00910786"/>
    <w:rsid w:val="0091206F"/>
    <w:rsid w:val="00915F0C"/>
    <w:rsid w:val="00924FDC"/>
    <w:rsid w:val="009261D6"/>
    <w:rsid w:val="00936916"/>
    <w:rsid w:val="009423ED"/>
    <w:rsid w:val="00953A0D"/>
    <w:rsid w:val="00957BEE"/>
    <w:rsid w:val="00970ABD"/>
    <w:rsid w:val="009721B7"/>
    <w:rsid w:val="00974BD2"/>
    <w:rsid w:val="009766C5"/>
    <w:rsid w:val="009772BB"/>
    <w:rsid w:val="0097794B"/>
    <w:rsid w:val="00980467"/>
    <w:rsid w:val="0098621D"/>
    <w:rsid w:val="009877AD"/>
    <w:rsid w:val="00990C31"/>
    <w:rsid w:val="00993086"/>
    <w:rsid w:val="009940FA"/>
    <w:rsid w:val="00994B80"/>
    <w:rsid w:val="009A0912"/>
    <w:rsid w:val="009A314E"/>
    <w:rsid w:val="009A70C4"/>
    <w:rsid w:val="009C0092"/>
    <w:rsid w:val="009C1D5A"/>
    <w:rsid w:val="009C6962"/>
    <w:rsid w:val="009D285E"/>
    <w:rsid w:val="009D4B82"/>
    <w:rsid w:val="009D4E91"/>
    <w:rsid w:val="009E0A56"/>
    <w:rsid w:val="009E4D01"/>
    <w:rsid w:val="009E5754"/>
    <w:rsid w:val="009F180B"/>
    <w:rsid w:val="009F3367"/>
    <w:rsid w:val="009F39EF"/>
    <w:rsid w:val="009F4C72"/>
    <w:rsid w:val="009F5A4D"/>
    <w:rsid w:val="00A02640"/>
    <w:rsid w:val="00A03BC2"/>
    <w:rsid w:val="00A055DC"/>
    <w:rsid w:val="00A146EC"/>
    <w:rsid w:val="00A14B75"/>
    <w:rsid w:val="00A16F43"/>
    <w:rsid w:val="00A224BA"/>
    <w:rsid w:val="00A23DDB"/>
    <w:rsid w:val="00A24C9F"/>
    <w:rsid w:val="00A25954"/>
    <w:rsid w:val="00A31E9C"/>
    <w:rsid w:val="00A32229"/>
    <w:rsid w:val="00A32987"/>
    <w:rsid w:val="00A3399F"/>
    <w:rsid w:val="00A346D4"/>
    <w:rsid w:val="00A35FE7"/>
    <w:rsid w:val="00A569CF"/>
    <w:rsid w:val="00A57DF4"/>
    <w:rsid w:val="00A60664"/>
    <w:rsid w:val="00A6306A"/>
    <w:rsid w:val="00A64671"/>
    <w:rsid w:val="00A672F8"/>
    <w:rsid w:val="00A70C31"/>
    <w:rsid w:val="00A7164A"/>
    <w:rsid w:val="00A7166D"/>
    <w:rsid w:val="00A725A8"/>
    <w:rsid w:val="00A8277F"/>
    <w:rsid w:val="00A84BFA"/>
    <w:rsid w:val="00A87DEE"/>
    <w:rsid w:val="00A92B14"/>
    <w:rsid w:val="00A95571"/>
    <w:rsid w:val="00A96A73"/>
    <w:rsid w:val="00AA2EB4"/>
    <w:rsid w:val="00AA31ED"/>
    <w:rsid w:val="00AA5FE5"/>
    <w:rsid w:val="00AA7D37"/>
    <w:rsid w:val="00AB1668"/>
    <w:rsid w:val="00AB61C3"/>
    <w:rsid w:val="00AB6885"/>
    <w:rsid w:val="00AC2520"/>
    <w:rsid w:val="00AC5BD2"/>
    <w:rsid w:val="00AC5D8B"/>
    <w:rsid w:val="00AD2953"/>
    <w:rsid w:val="00AD3707"/>
    <w:rsid w:val="00AD4976"/>
    <w:rsid w:val="00AE2697"/>
    <w:rsid w:val="00AE2F63"/>
    <w:rsid w:val="00AF201E"/>
    <w:rsid w:val="00AF5D1D"/>
    <w:rsid w:val="00B00D61"/>
    <w:rsid w:val="00B016B8"/>
    <w:rsid w:val="00B02BBB"/>
    <w:rsid w:val="00B114E6"/>
    <w:rsid w:val="00B22A5A"/>
    <w:rsid w:val="00B23727"/>
    <w:rsid w:val="00B300DF"/>
    <w:rsid w:val="00B30156"/>
    <w:rsid w:val="00B32B62"/>
    <w:rsid w:val="00B3660F"/>
    <w:rsid w:val="00B40463"/>
    <w:rsid w:val="00B41798"/>
    <w:rsid w:val="00B42A28"/>
    <w:rsid w:val="00B4412D"/>
    <w:rsid w:val="00B44EAB"/>
    <w:rsid w:val="00B45A37"/>
    <w:rsid w:val="00B54CB0"/>
    <w:rsid w:val="00B557E2"/>
    <w:rsid w:val="00B55875"/>
    <w:rsid w:val="00B60777"/>
    <w:rsid w:val="00B63453"/>
    <w:rsid w:val="00B712CD"/>
    <w:rsid w:val="00B74813"/>
    <w:rsid w:val="00B7495B"/>
    <w:rsid w:val="00B75F51"/>
    <w:rsid w:val="00B80EFC"/>
    <w:rsid w:val="00B96435"/>
    <w:rsid w:val="00B9763B"/>
    <w:rsid w:val="00BA332A"/>
    <w:rsid w:val="00BA5535"/>
    <w:rsid w:val="00BB0753"/>
    <w:rsid w:val="00BB2BC6"/>
    <w:rsid w:val="00BC6B12"/>
    <w:rsid w:val="00BD1669"/>
    <w:rsid w:val="00BD43D7"/>
    <w:rsid w:val="00BD7C81"/>
    <w:rsid w:val="00BD7F95"/>
    <w:rsid w:val="00BE487E"/>
    <w:rsid w:val="00BF11AA"/>
    <w:rsid w:val="00BF34C8"/>
    <w:rsid w:val="00C02171"/>
    <w:rsid w:val="00C02F20"/>
    <w:rsid w:val="00C06199"/>
    <w:rsid w:val="00C10996"/>
    <w:rsid w:val="00C121B7"/>
    <w:rsid w:val="00C124D1"/>
    <w:rsid w:val="00C15953"/>
    <w:rsid w:val="00C22C7A"/>
    <w:rsid w:val="00C22D80"/>
    <w:rsid w:val="00C234B0"/>
    <w:rsid w:val="00C33FE0"/>
    <w:rsid w:val="00C3486E"/>
    <w:rsid w:val="00C373E6"/>
    <w:rsid w:val="00C45A18"/>
    <w:rsid w:val="00C56FE6"/>
    <w:rsid w:val="00C61EDB"/>
    <w:rsid w:val="00C64BBD"/>
    <w:rsid w:val="00C67B0E"/>
    <w:rsid w:val="00C81C88"/>
    <w:rsid w:val="00C828B4"/>
    <w:rsid w:val="00C83AFF"/>
    <w:rsid w:val="00C83FAD"/>
    <w:rsid w:val="00C843BD"/>
    <w:rsid w:val="00C90C4D"/>
    <w:rsid w:val="00C95432"/>
    <w:rsid w:val="00C95ADA"/>
    <w:rsid w:val="00C964D3"/>
    <w:rsid w:val="00CA5E69"/>
    <w:rsid w:val="00CA60B9"/>
    <w:rsid w:val="00CA7C34"/>
    <w:rsid w:val="00CB1529"/>
    <w:rsid w:val="00CB612C"/>
    <w:rsid w:val="00CC1277"/>
    <w:rsid w:val="00CC2B63"/>
    <w:rsid w:val="00CD3727"/>
    <w:rsid w:val="00CD39B0"/>
    <w:rsid w:val="00CE26A3"/>
    <w:rsid w:val="00CE57EA"/>
    <w:rsid w:val="00CF560A"/>
    <w:rsid w:val="00CF568B"/>
    <w:rsid w:val="00CF58F5"/>
    <w:rsid w:val="00CF6000"/>
    <w:rsid w:val="00CF71B1"/>
    <w:rsid w:val="00D007B5"/>
    <w:rsid w:val="00D054DC"/>
    <w:rsid w:val="00D12256"/>
    <w:rsid w:val="00D123D7"/>
    <w:rsid w:val="00D1410B"/>
    <w:rsid w:val="00D22E23"/>
    <w:rsid w:val="00D244A9"/>
    <w:rsid w:val="00D33099"/>
    <w:rsid w:val="00D33FA0"/>
    <w:rsid w:val="00D34DA5"/>
    <w:rsid w:val="00D34F47"/>
    <w:rsid w:val="00D41971"/>
    <w:rsid w:val="00D41E7D"/>
    <w:rsid w:val="00D44058"/>
    <w:rsid w:val="00D45A8F"/>
    <w:rsid w:val="00D45D8B"/>
    <w:rsid w:val="00D466C6"/>
    <w:rsid w:val="00D522BC"/>
    <w:rsid w:val="00D617ED"/>
    <w:rsid w:val="00D63CCB"/>
    <w:rsid w:val="00D65092"/>
    <w:rsid w:val="00D66608"/>
    <w:rsid w:val="00D677F2"/>
    <w:rsid w:val="00D70540"/>
    <w:rsid w:val="00D71B81"/>
    <w:rsid w:val="00D7685F"/>
    <w:rsid w:val="00D80D76"/>
    <w:rsid w:val="00D811E7"/>
    <w:rsid w:val="00D812F6"/>
    <w:rsid w:val="00D83159"/>
    <w:rsid w:val="00D85D41"/>
    <w:rsid w:val="00D864EC"/>
    <w:rsid w:val="00D91E74"/>
    <w:rsid w:val="00D92C3A"/>
    <w:rsid w:val="00DA4167"/>
    <w:rsid w:val="00DB56C4"/>
    <w:rsid w:val="00DC102C"/>
    <w:rsid w:val="00DC60AB"/>
    <w:rsid w:val="00DC7F64"/>
    <w:rsid w:val="00DD319A"/>
    <w:rsid w:val="00DE16C9"/>
    <w:rsid w:val="00DE51CC"/>
    <w:rsid w:val="00DF18F0"/>
    <w:rsid w:val="00DF3774"/>
    <w:rsid w:val="00DF442F"/>
    <w:rsid w:val="00DF4F95"/>
    <w:rsid w:val="00E01812"/>
    <w:rsid w:val="00E03DAF"/>
    <w:rsid w:val="00E06DC2"/>
    <w:rsid w:val="00E16625"/>
    <w:rsid w:val="00E26F36"/>
    <w:rsid w:val="00E2793E"/>
    <w:rsid w:val="00E31F60"/>
    <w:rsid w:val="00E3774F"/>
    <w:rsid w:val="00E416BA"/>
    <w:rsid w:val="00E4743A"/>
    <w:rsid w:val="00E478B2"/>
    <w:rsid w:val="00E52BFB"/>
    <w:rsid w:val="00E52C56"/>
    <w:rsid w:val="00E5486E"/>
    <w:rsid w:val="00E566E5"/>
    <w:rsid w:val="00E56BEA"/>
    <w:rsid w:val="00E56C22"/>
    <w:rsid w:val="00E60D58"/>
    <w:rsid w:val="00E6254D"/>
    <w:rsid w:val="00E63FD4"/>
    <w:rsid w:val="00E80213"/>
    <w:rsid w:val="00E83CD9"/>
    <w:rsid w:val="00E86420"/>
    <w:rsid w:val="00E90A32"/>
    <w:rsid w:val="00E94AD5"/>
    <w:rsid w:val="00E96702"/>
    <w:rsid w:val="00E967A4"/>
    <w:rsid w:val="00EA31AC"/>
    <w:rsid w:val="00EA7A8B"/>
    <w:rsid w:val="00EB1B9A"/>
    <w:rsid w:val="00EB209A"/>
    <w:rsid w:val="00EB45FA"/>
    <w:rsid w:val="00EC3AE7"/>
    <w:rsid w:val="00EC42E2"/>
    <w:rsid w:val="00EC4912"/>
    <w:rsid w:val="00ED46E3"/>
    <w:rsid w:val="00ED70B4"/>
    <w:rsid w:val="00ED721E"/>
    <w:rsid w:val="00EE24E3"/>
    <w:rsid w:val="00EE4A3F"/>
    <w:rsid w:val="00EE5844"/>
    <w:rsid w:val="00EE74BF"/>
    <w:rsid w:val="00EF0075"/>
    <w:rsid w:val="00EF02CB"/>
    <w:rsid w:val="00EF0FBB"/>
    <w:rsid w:val="00EF23CE"/>
    <w:rsid w:val="00EF571F"/>
    <w:rsid w:val="00EF5933"/>
    <w:rsid w:val="00EF6F9B"/>
    <w:rsid w:val="00EF7CA6"/>
    <w:rsid w:val="00F02197"/>
    <w:rsid w:val="00F0221B"/>
    <w:rsid w:val="00F0515E"/>
    <w:rsid w:val="00F06F6B"/>
    <w:rsid w:val="00F06FF4"/>
    <w:rsid w:val="00F128E4"/>
    <w:rsid w:val="00F13416"/>
    <w:rsid w:val="00F144B7"/>
    <w:rsid w:val="00F300E4"/>
    <w:rsid w:val="00F353C3"/>
    <w:rsid w:val="00F36434"/>
    <w:rsid w:val="00F36FCD"/>
    <w:rsid w:val="00F42D10"/>
    <w:rsid w:val="00F448AB"/>
    <w:rsid w:val="00F541FA"/>
    <w:rsid w:val="00F5466C"/>
    <w:rsid w:val="00F55AE6"/>
    <w:rsid w:val="00F61265"/>
    <w:rsid w:val="00F64CD2"/>
    <w:rsid w:val="00F670F8"/>
    <w:rsid w:val="00F74857"/>
    <w:rsid w:val="00F765B0"/>
    <w:rsid w:val="00F80BDC"/>
    <w:rsid w:val="00F825ED"/>
    <w:rsid w:val="00F82D96"/>
    <w:rsid w:val="00F83F12"/>
    <w:rsid w:val="00F848CE"/>
    <w:rsid w:val="00F85F04"/>
    <w:rsid w:val="00F903B2"/>
    <w:rsid w:val="00F92591"/>
    <w:rsid w:val="00F94943"/>
    <w:rsid w:val="00FA26CB"/>
    <w:rsid w:val="00FA3F34"/>
    <w:rsid w:val="00FA42E7"/>
    <w:rsid w:val="00FA58F7"/>
    <w:rsid w:val="00FB19A1"/>
    <w:rsid w:val="00FB4521"/>
    <w:rsid w:val="00FB75AE"/>
    <w:rsid w:val="00FC0F32"/>
    <w:rsid w:val="00FC1ED0"/>
    <w:rsid w:val="00FC248B"/>
    <w:rsid w:val="00FC7FDD"/>
    <w:rsid w:val="00FD4138"/>
    <w:rsid w:val="00FE14BA"/>
    <w:rsid w:val="00FE429F"/>
    <w:rsid w:val="00FF3E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6CF81162-E69C-4FC3-9A6A-9449076E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E7D"/>
    <w:pPr>
      <w:spacing w:after="0" w:line="240" w:lineRule="auto"/>
    </w:pPr>
    <w:rPr>
      <w:rFonts w:ascii="Calibri" w:eastAsiaTheme="minorEastAsia" w:hAnsi="Calibri" w:cs="Calibri"/>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0"/>
    <w:qFormat/>
    <w:rsid w:val="00EF0075"/>
    <w:pPr>
      <w:keepNext/>
      <w:keepLines/>
      <w:numPr>
        <w:numId w:val="41"/>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4"/>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a5">
    <w:name w:val="annotation reference"/>
    <w:basedOn w:val="a0"/>
    <w:uiPriority w:val="99"/>
    <w:semiHidden/>
    <w:unhideWhenUsed/>
    <w:rsid w:val="00594BD6"/>
    <w:rPr>
      <w:sz w:val="16"/>
      <w:szCs w:val="16"/>
    </w:rPr>
  </w:style>
  <w:style w:type="paragraph" w:styleId="a6">
    <w:name w:val="annotation text"/>
    <w:basedOn w:val="a"/>
    <w:link w:val="a7"/>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a7">
    <w:name w:val="註解文字 字元"/>
    <w:basedOn w:val="a0"/>
    <w:link w:val="a6"/>
    <w:uiPriority w:val="99"/>
    <w:semiHidden/>
    <w:rsid w:val="00594BD6"/>
    <w:rPr>
      <w:sz w:val="20"/>
      <w:szCs w:val="20"/>
    </w:rPr>
  </w:style>
  <w:style w:type="paragraph" w:styleId="a8">
    <w:name w:val="annotation subject"/>
    <w:basedOn w:val="a6"/>
    <w:next w:val="a6"/>
    <w:link w:val="a9"/>
    <w:uiPriority w:val="99"/>
    <w:semiHidden/>
    <w:unhideWhenUsed/>
    <w:rsid w:val="00594BD6"/>
    <w:rPr>
      <w:b/>
      <w:bCs/>
    </w:rPr>
  </w:style>
  <w:style w:type="character" w:customStyle="1" w:styleId="a9">
    <w:name w:val="註解主旨 字元"/>
    <w:basedOn w:val="a7"/>
    <w:link w:val="a8"/>
    <w:uiPriority w:val="99"/>
    <w:semiHidden/>
    <w:rsid w:val="00594BD6"/>
    <w:rPr>
      <w:b/>
      <w:bCs/>
      <w:sz w:val="20"/>
      <w:szCs w:val="20"/>
    </w:rPr>
  </w:style>
  <w:style w:type="paragraph" w:styleId="aa">
    <w:name w:val="Balloon Text"/>
    <w:basedOn w:val="a"/>
    <w:link w:val="ab"/>
    <w:uiPriority w:val="99"/>
    <w:semiHidden/>
    <w:unhideWhenUsed/>
    <w:rsid w:val="00594BD6"/>
    <w:rPr>
      <w:rFonts w:ascii="Segoe UI" w:eastAsia="SimSun" w:hAnsi="Segoe UI" w:cs="Segoe UI"/>
      <w:sz w:val="18"/>
      <w:szCs w:val="18"/>
      <w:lang w:eastAsia="en-US"/>
    </w:rPr>
  </w:style>
  <w:style w:type="character" w:customStyle="1" w:styleId="ab">
    <w:name w:val="註解方塊文字 字元"/>
    <w:basedOn w:val="a0"/>
    <w:link w:val="aa"/>
    <w:uiPriority w:val="99"/>
    <w:semiHidden/>
    <w:rsid w:val="00594BD6"/>
    <w:rPr>
      <w:rFonts w:ascii="Segoe UI" w:hAnsi="Segoe UI" w:cs="Segoe UI"/>
      <w:sz w:val="18"/>
      <w:szCs w:val="18"/>
    </w:rPr>
  </w:style>
  <w:style w:type="table" w:styleId="ac">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d">
    <w:name w:val="caption"/>
    <w:basedOn w:val="a"/>
    <w:next w:val="a"/>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e">
    <w:name w:val="header"/>
    <w:basedOn w:val="a"/>
    <w:link w:val="af"/>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af">
    <w:name w:val="頁首 字元"/>
    <w:basedOn w:val="a0"/>
    <w:link w:val="ae"/>
    <w:uiPriority w:val="99"/>
    <w:rsid w:val="00FE429F"/>
    <w:rPr>
      <w:sz w:val="18"/>
      <w:szCs w:val="18"/>
    </w:rPr>
  </w:style>
  <w:style w:type="paragraph" w:styleId="af0">
    <w:name w:val="footer"/>
    <w:basedOn w:val="a"/>
    <w:link w:val="af1"/>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af1">
    <w:name w:val="頁尾 字元"/>
    <w:basedOn w:val="a0"/>
    <w:link w:val="af0"/>
    <w:uiPriority w:val="99"/>
    <w:rsid w:val="00FE429F"/>
    <w:rPr>
      <w:sz w:val="18"/>
      <w:szCs w:val="18"/>
    </w:rPr>
  </w:style>
  <w:style w:type="character" w:customStyle="1" w:styleId="a4">
    <w:name w:val="清單段落 字元"/>
    <w:aliases w:val="- Bullets 字元,목록 단락 字元,リスト段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f2">
    <w:name w:val="Revision"/>
    <w:hidden/>
    <w:uiPriority w:val="99"/>
    <w:semiHidden/>
    <w:rsid w:val="00882F31"/>
    <w:pPr>
      <w:spacing w:after="0" w:line="240" w:lineRule="auto"/>
    </w:pPr>
  </w:style>
  <w:style w:type="character" w:styleId="af3">
    <w:name w:val="Placeholder Text"/>
    <w:basedOn w:val="a0"/>
    <w:uiPriority w:val="99"/>
    <w:semiHidden/>
    <w:rsid w:val="00957BEE"/>
    <w:rPr>
      <w:color w:val="808080"/>
    </w:rPr>
  </w:style>
  <w:style w:type="character" w:customStyle="1" w:styleId="10">
    <w:name w:val="標題 1 字元"/>
    <w:aliases w:val="제목 1(no line) 字元,H1 字元,h1 字元,app heading 1 字元,l1 字元,Memo Heading 1 字元,h11 字元,h12 字元,h13 字元,h14 字元,h15 字元,h16 字元,Heading 1_a 字元,heading 1 字元,h17 字元,h111 字元,h121 字元,h131 字元,h141 字元,h151 字元,h161 字元,h18 字元,h112 字元,h122 字元,h132 字元,h142 字元,h152 字元"/>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4.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Drawing3.vsdx"/><Relationship Id="rId20" Type="http://schemas.openxmlformats.org/officeDocument/2006/relationships/package" Target="embeddings/Microsoft_Visio_Drawing5.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2.vsdx"/><Relationship Id="rId22" Type="http://schemas.openxmlformats.org/officeDocument/2006/relationships/package" Target="embeddings/Microsoft_Visio_Drawing6.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67ac2de2715fe82d7906efdc2a2b4794">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2c58f9831b242d232f284c9ca1bf745"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6D11056-3289-4B0A-A6E0-30AAC4E1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769A5F-74F2-4801-B12F-E83BFAB9B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27</Pages>
  <Words>9941</Words>
  <Characters>56669</Characters>
  <Application>Microsoft Office Word</Application>
  <DocSecurity>0</DocSecurity>
  <Lines>472</Lines>
  <Paragraphs>132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66478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Darcy Tsai</cp:lastModifiedBy>
  <cp:revision>2</cp:revision>
  <dcterms:created xsi:type="dcterms:W3CDTF">2020-08-13T02:47:00Z</dcterms:created>
  <dcterms:modified xsi:type="dcterms:W3CDTF">2020-08-13T07:34:00Z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