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46C" w:rsidRDefault="00E0146C">
      <w:bookmarkStart w:id="0" w:name="_GoBack"/>
      <w:bookmarkEnd w:id="0"/>
    </w:p>
    <w:p w:rsidR="00B77F16" w:rsidRPr="00CE50B0" w:rsidRDefault="00B77F16" w:rsidP="00B77F16">
      <w:pPr>
        <w:snapToGrid w:val="0"/>
        <w:spacing w:after="0" w:line="240" w:lineRule="auto"/>
        <w:rPr>
          <w:sz w:val="28"/>
          <w:u w:val="single"/>
        </w:rPr>
      </w:pPr>
      <w:r w:rsidRPr="00CE50B0">
        <w:rPr>
          <w:sz w:val="28"/>
          <w:u w:val="single"/>
        </w:rPr>
        <w:t>Note: The target “RAN1#103-e” is understood as best-effort, i.e. to finalize as many components as possible based on the status of companies’ contributions.</w:t>
      </w:r>
    </w:p>
    <w:p w:rsidR="00B77F16" w:rsidRDefault="00B77F16"/>
    <w:p w:rsidR="00B77F16" w:rsidRDefault="00B77F16"/>
    <w:sectPr w:rsidR="00B77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16"/>
    <w:rsid w:val="00B77F16"/>
    <w:rsid w:val="00E0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341A9"/>
  <w15:chartTrackingRefBased/>
  <w15:docId w15:val="{6A5A7262-E653-4F31-9269-21808E3C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Samsung Research America Inc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1</cp:revision>
  <dcterms:created xsi:type="dcterms:W3CDTF">2020-08-27T04:03:00Z</dcterms:created>
  <dcterms:modified xsi:type="dcterms:W3CDTF">2020-08-27T04:03:00Z</dcterms:modified>
</cp:coreProperties>
</file>