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39763A"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20"/>
              </w:rPr>
            </w:pPr>
            <w:r w:rsidRPr="0039763A">
              <w:rPr>
                <w:rFonts w:ascii="Times New Roman" w:hAnsi="Times New Roman" w:cs="Times New Roman"/>
                <w:sz w:val="20"/>
              </w:rPr>
              <w:t xml:space="preserve">Enhancement on multi-beam operation, mainly targeting FR2 while also applicable to FR1: </w:t>
            </w:r>
          </w:p>
          <w:p w14:paraId="15714651" w14:textId="77777777"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39763A"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Common beam for data and control transmission/reception for DL and UL, especially for intra-band CA</w:t>
            </w:r>
          </w:p>
          <w:p w14:paraId="57E13230" w14:textId="77777777" w:rsidR="004C39BF" w:rsidRPr="0039763A"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Unified TCI framework for DL and UL beam indication</w:t>
            </w:r>
          </w:p>
          <w:p w14:paraId="754F337A" w14:textId="77777777" w:rsidR="004C39BF" w:rsidRPr="0039763A"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620B2EE5"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tbl>
      <w:tblPr>
        <w:tblStyle w:val="TableGrid"/>
        <w:tblW w:w="0" w:type="auto"/>
        <w:tblLook w:val="04A0" w:firstRow="1" w:lastRow="0" w:firstColumn="1" w:lastColumn="0" w:noHBand="0" w:noVBand="1"/>
      </w:tblPr>
      <w:tblGrid>
        <w:gridCol w:w="9926"/>
      </w:tblGrid>
      <w:tr w:rsidR="00B72F4E" w:rsidRPr="00915CFE" w14:paraId="05F0DAB5" w14:textId="77777777" w:rsidTr="00B72F4E">
        <w:tc>
          <w:tcPr>
            <w:tcW w:w="9926" w:type="dxa"/>
          </w:tcPr>
          <w:p w14:paraId="35F0971B" w14:textId="5E87DC73" w:rsidR="00B72F4E" w:rsidRPr="00915CFE" w:rsidRDefault="00B72F4E" w:rsidP="00956038">
            <w:pPr>
              <w:pStyle w:val="ListParagraph"/>
              <w:numPr>
                <w:ilvl w:val="0"/>
                <w:numId w:val="6"/>
              </w:numPr>
              <w:rPr>
                <w:rFonts w:ascii="Times New Roman" w:hAnsi="Times New Roman" w:cs="Times New Roman"/>
                <w:sz w:val="20"/>
              </w:rPr>
            </w:pPr>
            <w:bookmarkStart w:id="2" w:name="_Ref48148970"/>
            <w:r w:rsidRPr="00763063">
              <w:rPr>
                <w:rFonts w:ascii="Times New Roman" w:hAnsi="Times New Roman" w:cs="Times New Roman"/>
                <w:b/>
                <w:sz w:val="20"/>
              </w:rPr>
              <w:t>Unified TCI framework</w:t>
            </w:r>
            <w:r w:rsidRPr="00915CFE">
              <w:rPr>
                <w:rFonts w:ascii="Times New Roman" w:hAnsi="Times New Roman" w:cs="Times New Roman"/>
                <w:sz w:val="20"/>
              </w:rPr>
              <w:t xml:space="preserve"> </w:t>
            </w:r>
            <w:r w:rsidR="00AF5A55">
              <w:rPr>
                <w:rFonts w:ascii="Times New Roman" w:hAnsi="Times New Roman" w:cs="Times New Roman"/>
                <w:sz w:val="20"/>
              </w:rPr>
              <w:t xml:space="preserve">– </w:t>
            </w:r>
            <w:r w:rsidR="00BB1019">
              <w:rPr>
                <w:rFonts w:ascii="Times New Roman" w:hAnsi="Times New Roman" w:cs="Times New Roman"/>
                <w:sz w:val="20"/>
              </w:rPr>
              <w:t xml:space="preserve">by means of </w:t>
            </w:r>
            <w:r w:rsidR="00AF5A55">
              <w:rPr>
                <w:rFonts w:ascii="Times New Roman" w:hAnsi="Times New Roman" w:cs="Times New Roman"/>
                <w:sz w:val="20"/>
              </w:rPr>
              <w:t xml:space="preserve">extending the Rel.15/16 DL TCI </w:t>
            </w:r>
            <w:r w:rsidR="00BB1019">
              <w:rPr>
                <w:rFonts w:ascii="Times New Roman" w:hAnsi="Times New Roman" w:cs="Times New Roman"/>
                <w:sz w:val="20"/>
              </w:rPr>
              <w:t xml:space="preserve">framework (e.g. TCI </w:t>
            </w:r>
            <w:r w:rsidR="00AF5A55">
              <w:rPr>
                <w:rFonts w:ascii="Times New Roman" w:hAnsi="Times New Roman" w:cs="Times New Roman"/>
                <w:sz w:val="20"/>
              </w:rPr>
              <w:t>state definition</w:t>
            </w:r>
            <w:r w:rsidR="00BB1019">
              <w:rPr>
                <w:rFonts w:ascii="Times New Roman" w:hAnsi="Times New Roman" w:cs="Times New Roman"/>
                <w:sz w:val="20"/>
              </w:rPr>
              <w:t>)</w:t>
            </w:r>
            <w:bookmarkEnd w:id="2"/>
            <w:r w:rsidR="00AF5A55">
              <w:rPr>
                <w:rFonts w:ascii="Times New Roman" w:hAnsi="Times New Roman" w:cs="Times New Roman"/>
                <w:sz w:val="20"/>
              </w:rPr>
              <w:t xml:space="preserve"> </w:t>
            </w:r>
          </w:p>
          <w:p w14:paraId="7B87FA75" w14:textId="5FA2F684" w:rsidR="00BB1019" w:rsidRDefault="00BB1019"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Design for UL TCI</w:t>
            </w:r>
          </w:p>
          <w:p w14:paraId="555ABB14" w14:textId="66F733B2" w:rsidR="00BB1019" w:rsidRDefault="00D62295"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Goal</w:t>
            </w:r>
            <w:r w:rsidR="00BB1019">
              <w:rPr>
                <w:rFonts w:ascii="Times New Roman" w:hAnsi="Times New Roman" w:cs="Times New Roman"/>
                <w:sz w:val="20"/>
              </w:rPr>
              <w:t xml:space="preserve">: </w:t>
            </w:r>
            <w:r w:rsidR="009D6AE5">
              <w:rPr>
                <w:rFonts w:ascii="Times New Roman" w:hAnsi="Times New Roman" w:cs="Times New Roman"/>
                <w:sz w:val="20"/>
              </w:rPr>
              <w:t xml:space="preserve">utilize </w:t>
            </w:r>
            <w:r w:rsidR="00BB1019">
              <w:rPr>
                <w:rFonts w:ascii="Times New Roman" w:hAnsi="Times New Roman" w:cs="Times New Roman"/>
                <w:sz w:val="20"/>
              </w:rPr>
              <w:t xml:space="preserve">same unified design as DL TCI, </w:t>
            </w:r>
            <w:r w:rsidR="009D6AE5">
              <w:rPr>
                <w:rFonts w:ascii="Times New Roman" w:hAnsi="Times New Roman" w:cs="Times New Roman"/>
                <w:sz w:val="20"/>
              </w:rPr>
              <w:t xml:space="preserve">specify UL TCI framework to </w:t>
            </w:r>
            <w:r w:rsidR="00BB1019">
              <w:rPr>
                <w:rFonts w:ascii="Times New Roman" w:hAnsi="Times New Roman" w:cs="Times New Roman"/>
                <w:sz w:val="20"/>
              </w:rPr>
              <w:t>facilitate c</w:t>
            </w:r>
            <w:r w:rsidR="00BB1019" w:rsidRPr="00915CFE">
              <w:rPr>
                <w:rFonts w:ascii="Times New Roman" w:hAnsi="Times New Roman" w:cs="Times New Roman"/>
                <w:sz w:val="20"/>
              </w:rPr>
              <w:t>ommo</w:t>
            </w:r>
            <w:r w:rsidR="00EF66A4">
              <w:rPr>
                <w:rFonts w:ascii="Times New Roman" w:hAnsi="Times New Roman" w:cs="Times New Roman"/>
                <w:sz w:val="20"/>
              </w:rPr>
              <w:t xml:space="preserve">n TCI state update for UL (data, </w:t>
            </w:r>
            <w:r w:rsidR="00BB1019" w:rsidRPr="00915CFE">
              <w:rPr>
                <w:rFonts w:ascii="Times New Roman" w:hAnsi="Times New Roman" w:cs="Times New Roman"/>
                <w:sz w:val="20"/>
              </w:rPr>
              <w:t>PUCCH</w:t>
            </w:r>
            <w:r w:rsidR="00EF66A4">
              <w:rPr>
                <w:rFonts w:ascii="Times New Roman" w:hAnsi="Times New Roman" w:cs="Times New Roman"/>
                <w:sz w:val="20"/>
              </w:rPr>
              <w:t>, SRS</w:t>
            </w:r>
            <w:r w:rsidR="00BB1019" w:rsidRPr="00915CFE">
              <w:rPr>
                <w:rFonts w:ascii="Times New Roman" w:hAnsi="Times New Roman" w:cs="Times New Roman"/>
                <w:sz w:val="20"/>
              </w:rPr>
              <w:t>)</w:t>
            </w:r>
            <w:r w:rsidR="00BB1019">
              <w:rPr>
                <w:rFonts w:ascii="Times New Roman" w:hAnsi="Times New Roman" w:cs="Times New Roman"/>
                <w:sz w:val="20"/>
              </w:rPr>
              <w:t xml:space="preserve"> </w:t>
            </w:r>
          </w:p>
          <w:p w14:paraId="4B895388" w14:textId="1DB3C67D" w:rsidR="00D62295" w:rsidRDefault="00D62295"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Including UL PC, timing control, PL RS</w:t>
            </w:r>
            <w:r w:rsidR="00EF66A4">
              <w:rPr>
                <w:rFonts w:ascii="Times New Roman" w:hAnsi="Times New Roman" w:cs="Times New Roman"/>
                <w:sz w:val="20"/>
              </w:rPr>
              <w:t>, and/or default UL common beam</w:t>
            </w:r>
          </w:p>
          <w:p w14:paraId="5C905617" w14:textId="5FEA49F3" w:rsidR="008328E0" w:rsidRDefault="008328E0"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Design for DL TCI</w:t>
            </w:r>
          </w:p>
          <w:p w14:paraId="151EE5FF" w14:textId="0850BB7B" w:rsidR="008328E0" w:rsidRDefault="008328E0"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Goal:</w:t>
            </w:r>
            <w:r w:rsidRPr="00915CFE">
              <w:rPr>
                <w:rFonts w:ascii="Times New Roman" w:hAnsi="Times New Roman" w:cs="Times New Roman"/>
                <w:sz w:val="20"/>
              </w:rPr>
              <w:t xml:space="preserve"> </w:t>
            </w:r>
            <w:r>
              <w:rPr>
                <w:rFonts w:ascii="Times New Roman" w:hAnsi="Times New Roman" w:cs="Times New Roman"/>
                <w:sz w:val="20"/>
              </w:rPr>
              <w:t>identify and, if needed, specify potential refinement on Rel.15/16 DL TCI framework to facilitate c</w:t>
            </w:r>
            <w:r w:rsidRPr="00915CFE">
              <w:rPr>
                <w:rFonts w:ascii="Times New Roman" w:hAnsi="Times New Roman" w:cs="Times New Roman"/>
                <w:sz w:val="20"/>
              </w:rPr>
              <w:t>ommon TCI state update for DL (data and DL assignment of the same UE)</w:t>
            </w:r>
          </w:p>
          <w:p w14:paraId="1C351A9A" w14:textId="4C070DC3" w:rsidR="007102E6" w:rsidRDefault="007102E6"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Including default DL common beam </w:t>
            </w:r>
          </w:p>
          <w:p w14:paraId="69E1A7C5" w14:textId="36C34056" w:rsidR="00B72F4E" w:rsidRPr="00915CFE" w:rsidRDefault="00B72F4E" w:rsidP="00956038">
            <w:pPr>
              <w:pStyle w:val="ListParagraph"/>
              <w:numPr>
                <w:ilvl w:val="1"/>
                <w:numId w:val="6"/>
              </w:numPr>
              <w:rPr>
                <w:rFonts w:ascii="Times New Roman" w:hAnsi="Times New Roman" w:cs="Times New Roman"/>
                <w:sz w:val="20"/>
              </w:rPr>
            </w:pPr>
            <w:r w:rsidRPr="00915CFE">
              <w:rPr>
                <w:rFonts w:ascii="Times New Roman" w:hAnsi="Times New Roman" w:cs="Times New Roman"/>
                <w:sz w:val="20"/>
              </w:rPr>
              <w:t xml:space="preserve">Additional QCL </w:t>
            </w:r>
            <w:r w:rsidR="00BB1019">
              <w:rPr>
                <w:rFonts w:ascii="Times New Roman" w:hAnsi="Times New Roman" w:cs="Times New Roman"/>
                <w:sz w:val="20"/>
              </w:rPr>
              <w:t xml:space="preserve">Type-D </w:t>
            </w:r>
            <w:r w:rsidRPr="00915CFE">
              <w:rPr>
                <w:rFonts w:ascii="Times New Roman" w:hAnsi="Times New Roman" w:cs="Times New Roman"/>
                <w:sz w:val="20"/>
              </w:rPr>
              <w:t xml:space="preserve">relations for TCI state definition  </w:t>
            </w:r>
          </w:p>
          <w:p w14:paraId="20029349" w14:textId="765D594E" w:rsidR="00BB1019" w:rsidRDefault="00BB1019"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Goal: </w:t>
            </w:r>
            <w:r w:rsidR="00D62295">
              <w:rPr>
                <w:rFonts w:ascii="Times New Roman" w:hAnsi="Times New Roman" w:cs="Times New Roman"/>
                <w:sz w:val="20"/>
              </w:rPr>
              <w:t xml:space="preserve">if supported, facilitate extended </w:t>
            </w:r>
            <w:r w:rsidRPr="00915CFE">
              <w:rPr>
                <w:rFonts w:ascii="Times New Roman" w:hAnsi="Times New Roman" w:cs="Times New Roman"/>
                <w:sz w:val="20"/>
              </w:rPr>
              <w:t xml:space="preserve">use of DL RS </w:t>
            </w:r>
            <w:r w:rsidR="00D62295">
              <w:rPr>
                <w:rFonts w:ascii="Times New Roman" w:hAnsi="Times New Roman" w:cs="Times New Roman"/>
                <w:sz w:val="20"/>
              </w:rPr>
              <w:t xml:space="preserve">(e.g. SSB, CSI-RS) </w:t>
            </w:r>
            <w:r w:rsidRPr="00915CFE">
              <w:rPr>
                <w:rFonts w:ascii="Times New Roman" w:hAnsi="Times New Roman" w:cs="Times New Roman"/>
                <w:sz w:val="20"/>
              </w:rPr>
              <w:t>for UL</w:t>
            </w:r>
            <w:r w:rsidR="00D62295">
              <w:rPr>
                <w:rFonts w:ascii="Times New Roman" w:hAnsi="Times New Roman" w:cs="Times New Roman"/>
                <w:sz w:val="20"/>
              </w:rPr>
              <w:t xml:space="preserve"> and </w:t>
            </w:r>
            <w:r w:rsidRPr="00915CFE">
              <w:rPr>
                <w:rFonts w:ascii="Times New Roman" w:hAnsi="Times New Roman" w:cs="Times New Roman"/>
                <w:sz w:val="20"/>
              </w:rPr>
              <w:t xml:space="preserve">UL RS </w:t>
            </w:r>
            <w:r w:rsidR="00D62295">
              <w:rPr>
                <w:rFonts w:ascii="Times New Roman" w:hAnsi="Times New Roman" w:cs="Times New Roman"/>
                <w:sz w:val="20"/>
              </w:rPr>
              <w:t xml:space="preserve">(e.g. SRS) </w:t>
            </w:r>
            <w:r w:rsidRPr="00915CFE">
              <w:rPr>
                <w:rFonts w:ascii="Times New Roman" w:hAnsi="Times New Roman" w:cs="Times New Roman"/>
                <w:sz w:val="20"/>
              </w:rPr>
              <w:t>for DL</w:t>
            </w:r>
          </w:p>
          <w:p w14:paraId="671F521F" w14:textId="44DF8840" w:rsidR="00D62295" w:rsidRDefault="00D62295"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 xml:space="preserve">Facilitating combined/joint </w:t>
            </w:r>
            <w:r w:rsidR="00746E07">
              <w:rPr>
                <w:rFonts w:ascii="Times New Roman" w:hAnsi="Times New Roman" w:cs="Times New Roman"/>
                <w:sz w:val="20"/>
              </w:rPr>
              <w:t xml:space="preserve">and separate </w:t>
            </w:r>
            <w:r>
              <w:rPr>
                <w:rFonts w:ascii="Times New Roman" w:hAnsi="Times New Roman" w:cs="Times New Roman"/>
                <w:sz w:val="20"/>
              </w:rPr>
              <w:t>TCI for DL and UL:</w:t>
            </w:r>
          </w:p>
          <w:p w14:paraId="254A47A8" w14:textId="587F3643" w:rsidR="00D62295" w:rsidRDefault="00D62295" w:rsidP="00956038">
            <w:pPr>
              <w:pStyle w:val="ListParagraph"/>
              <w:numPr>
                <w:ilvl w:val="2"/>
                <w:numId w:val="6"/>
              </w:numPr>
              <w:rPr>
                <w:rFonts w:ascii="Times New Roman" w:hAnsi="Times New Roman" w:cs="Times New Roman"/>
                <w:sz w:val="20"/>
              </w:rPr>
            </w:pPr>
            <w:r>
              <w:rPr>
                <w:rFonts w:ascii="Times New Roman" w:hAnsi="Times New Roman" w:cs="Times New Roman"/>
                <w:sz w:val="20"/>
              </w:rPr>
              <w:lastRenderedPageBreak/>
              <w:t>Goal</w:t>
            </w:r>
            <w:r w:rsidR="00746E07">
              <w:rPr>
                <w:rFonts w:ascii="Times New Roman" w:hAnsi="Times New Roman" w:cs="Times New Roman"/>
                <w:sz w:val="20"/>
              </w:rPr>
              <w:t xml:space="preserve"> 1</w:t>
            </w:r>
            <w:r>
              <w:rPr>
                <w:rFonts w:ascii="Times New Roman" w:hAnsi="Times New Roman" w:cs="Times New Roman"/>
                <w:sz w:val="20"/>
              </w:rPr>
              <w:t>: when beam correspondence is assumed</w:t>
            </w:r>
            <w:r w:rsidR="00AC1F81">
              <w:rPr>
                <w:rFonts w:ascii="Times New Roman" w:hAnsi="Times New Roman" w:cs="Times New Roman"/>
                <w:sz w:val="20"/>
              </w:rPr>
              <w:t xml:space="preserve"> (common scenario)</w:t>
            </w:r>
            <w:r>
              <w:rPr>
                <w:rFonts w:ascii="Times New Roman" w:hAnsi="Times New Roman" w:cs="Times New Roman"/>
                <w:sz w:val="20"/>
              </w:rPr>
              <w:t xml:space="preserve">, </w:t>
            </w:r>
            <w:r w:rsidR="009D6AE5">
              <w:rPr>
                <w:rFonts w:ascii="Times New Roman" w:hAnsi="Times New Roman" w:cs="Times New Roman"/>
                <w:sz w:val="20"/>
              </w:rPr>
              <w:t xml:space="preserve">specify TCI framework to </w:t>
            </w:r>
            <w:r>
              <w:rPr>
                <w:rFonts w:ascii="Times New Roman" w:hAnsi="Times New Roman" w:cs="Times New Roman"/>
                <w:sz w:val="20"/>
              </w:rPr>
              <w:t xml:space="preserve">facilitate common TCI state update for DL and UL </w:t>
            </w:r>
          </w:p>
          <w:p w14:paraId="23518D6C" w14:textId="34B9871A" w:rsidR="00746E07" w:rsidRPr="00746E07" w:rsidRDefault="00746E07"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Goal 2: when beam correspondence is not assumed (e.g. MPE event), facilitate separate TCI state updates for DL and UL </w:t>
            </w:r>
          </w:p>
          <w:p w14:paraId="5C51A55F" w14:textId="50F1A0EE" w:rsidR="00A30542" w:rsidRDefault="00A30542"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Note: the following factors should be considered in the above design aspects</w:t>
            </w:r>
          </w:p>
          <w:p w14:paraId="40C7D05F" w14:textId="24A6931E" w:rsidR="00EC6E4F" w:rsidRDefault="00B72F4E" w:rsidP="00956038">
            <w:pPr>
              <w:pStyle w:val="ListParagraph"/>
              <w:numPr>
                <w:ilvl w:val="2"/>
                <w:numId w:val="6"/>
              </w:numPr>
              <w:rPr>
                <w:rFonts w:ascii="Times New Roman" w:hAnsi="Times New Roman" w:cs="Times New Roman"/>
                <w:sz w:val="20"/>
              </w:rPr>
            </w:pPr>
            <w:r w:rsidRPr="00915CFE">
              <w:rPr>
                <w:rFonts w:ascii="Times New Roman" w:hAnsi="Times New Roman" w:cs="Times New Roman"/>
                <w:sz w:val="20"/>
              </w:rPr>
              <w:t xml:space="preserve">CA and cross-carrier scheduling </w:t>
            </w:r>
            <w:r w:rsidR="00A30542">
              <w:rPr>
                <w:rFonts w:ascii="Times New Roman" w:hAnsi="Times New Roman" w:cs="Times New Roman"/>
                <w:sz w:val="20"/>
              </w:rPr>
              <w:t xml:space="preserve">operation </w:t>
            </w:r>
            <w:r w:rsidRPr="00915CFE">
              <w:rPr>
                <w:rFonts w:ascii="Times New Roman" w:hAnsi="Times New Roman" w:cs="Times New Roman"/>
                <w:sz w:val="20"/>
              </w:rPr>
              <w:t>(</w:t>
            </w:r>
            <w:r w:rsidR="00EC6E4F">
              <w:rPr>
                <w:rFonts w:ascii="Times New Roman" w:hAnsi="Times New Roman" w:cs="Times New Roman"/>
                <w:sz w:val="20"/>
              </w:rPr>
              <w:t xml:space="preserve">e.g. </w:t>
            </w:r>
            <w:r w:rsidRPr="00915CFE">
              <w:rPr>
                <w:rFonts w:ascii="Times New Roman" w:hAnsi="Times New Roman" w:cs="Times New Roman"/>
                <w:sz w:val="20"/>
              </w:rPr>
              <w:t>inter- and intra-band</w:t>
            </w:r>
            <w:r w:rsidR="00BD5B32">
              <w:rPr>
                <w:rFonts w:ascii="Times New Roman" w:hAnsi="Times New Roman" w:cs="Times New Roman"/>
                <w:sz w:val="20"/>
              </w:rPr>
              <w:t xml:space="preserve"> CA</w:t>
            </w:r>
            <w:r w:rsidRPr="00915CFE">
              <w:rPr>
                <w:rFonts w:ascii="Times New Roman" w:hAnsi="Times New Roman" w:cs="Times New Roman"/>
                <w:sz w:val="20"/>
              </w:rPr>
              <w:t>, FR1/FR2</w:t>
            </w:r>
            <w:r w:rsidR="00BD5B32">
              <w:rPr>
                <w:rFonts w:ascii="Times New Roman" w:hAnsi="Times New Roman" w:cs="Times New Roman"/>
                <w:sz w:val="20"/>
              </w:rPr>
              <w:t xml:space="preserve"> CCS</w:t>
            </w:r>
            <w:r w:rsidRPr="00915CFE">
              <w:rPr>
                <w:rFonts w:ascii="Times New Roman" w:hAnsi="Times New Roman" w:cs="Times New Roman"/>
                <w:sz w:val="20"/>
              </w:rPr>
              <w:t>)</w:t>
            </w:r>
          </w:p>
          <w:p w14:paraId="4493F28E" w14:textId="1AE42009" w:rsidR="00B72F4E" w:rsidRDefault="00A30542"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Beam correspondence assumption</w:t>
            </w:r>
          </w:p>
          <w:p w14:paraId="3CADAB66" w14:textId="203E82B7" w:rsidR="002A1E9A" w:rsidRPr="00915CFE" w:rsidRDefault="002A1E9A"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When applicable, performance assessment based on the agreed EVM</w:t>
            </w:r>
          </w:p>
          <w:p w14:paraId="57B14A8D" w14:textId="4919361F" w:rsidR="008E73F6" w:rsidRDefault="008E73F6" w:rsidP="00956038">
            <w:pPr>
              <w:pStyle w:val="ListParagraph"/>
              <w:numPr>
                <w:ilvl w:val="0"/>
                <w:numId w:val="6"/>
              </w:numPr>
              <w:rPr>
                <w:rFonts w:ascii="Times New Roman" w:hAnsi="Times New Roman" w:cs="Times New Roman"/>
                <w:sz w:val="20"/>
              </w:rPr>
            </w:pPr>
            <w:bookmarkStart w:id="3" w:name="_Ref48148975"/>
            <w:r w:rsidRPr="008E73F6">
              <w:rPr>
                <w:rFonts w:ascii="Times New Roman" w:hAnsi="Times New Roman" w:cs="Times New Roman"/>
                <w:b/>
                <w:sz w:val="20"/>
              </w:rPr>
              <w:t>L1/L2-centric inter-cell mobility</w:t>
            </w:r>
            <w:r>
              <w:rPr>
                <w:rFonts w:ascii="Times New Roman" w:hAnsi="Times New Roman" w:cs="Times New Roman"/>
                <w:b/>
                <w:sz w:val="20"/>
              </w:rPr>
              <w:t xml:space="preserve"> </w:t>
            </w:r>
            <w:r>
              <w:rPr>
                <w:rFonts w:ascii="Times New Roman" w:hAnsi="Times New Roman" w:cs="Times New Roman"/>
                <w:sz w:val="20"/>
              </w:rPr>
              <w:t xml:space="preserve"> </w:t>
            </w:r>
          </w:p>
          <w:p w14:paraId="04D2CA09" w14:textId="6158E31D" w:rsidR="008E73F6" w:rsidRDefault="00E56CE5"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 xml:space="preserve">The </w:t>
            </w:r>
            <w:r w:rsidR="00746E07">
              <w:rPr>
                <w:rFonts w:ascii="Times New Roman" w:hAnsi="Times New Roman" w:cs="Times New Roman"/>
                <w:sz w:val="20"/>
              </w:rPr>
              <w:t>need for and/or the applicability</w:t>
            </w:r>
            <w:r w:rsidR="00C1312A">
              <w:rPr>
                <w:rFonts w:ascii="Times New Roman" w:hAnsi="Times New Roman" w:cs="Times New Roman"/>
                <w:sz w:val="20"/>
              </w:rPr>
              <w:t xml:space="preserve"> and scope</w:t>
            </w:r>
            <w:r>
              <w:rPr>
                <w:rFonts w:ascii="Times New Roman" w:hAnsi="Times New Roman" w:cs="Times New Roman"/>
                <w:sz w:val="20"/>
              </w:rPr>
              <w:t xml:space="preserve"> </w:t>
            </w:r>
            <w:r w:rsidR="00746E07">
              <w:rPr>
                <w:rFonts w:ascii="Times New Roman" w:hAnsi="Times New Roman" w:cs="Times New Roman"/>
                <w:sz w:val="20"/>
              </w:rPr>
              <w:t xml:space="preserve">of </w:t>
            </w:r>
            <w:r w:rsidR="008E73F6">
              <w:rPr>
                <w:rFonts w:ascii="Times New Roman" w:hAnsi="Times New Roman" w:cs="Times New Roman"/>
                <w:sz w:val="20"/>
              </w:rPr>
              <w:t>L1-/L2-centric inter-cell mobility:</w:t>
            </w:r>
          </w:p>
          <w:p w14:paraId="259D7724" w14:textId="17190A05" w:rsidR="008E73F6" w:rsidRPr="00EC6E4F" w:rsidRDefault="008E73F6"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Goal: </w:t>
            </w:r>
            <w:r w:rsidR="00746E07">
              <w:rPr>
                <w:rFonts w:ascii="Times New Roman" w:hAnsi="Times New Roman" w:cs="Times New Roman"/>
                <w:sz w:val="20"/>
              </w:rPr>
              <w:t xml:space="preserve">assess the need for and/or the applicability </w:t>
            </w:r>
            <w:r w:rsidR="00B60814">
              <w:rPr>
                <w:rFonts w:ascii="Times New Roman" w:hAnsi="Times New Roman" w:cs="Times New Roman"/>
                <w:sz w:val="20"/>
              </w:rPr>
              <w:t xml:space="preserve">(use cases) </w:t>
            </w:r>
            <w:r w:rsidR="00C1312A">
              <w:rPr>
                <w:rFonts w:ascii="Times New Roman" w:hAnsi="Times New Roman" w:cs="Times New Roman"/>
                <w:sz w:val="20"/>
              </w:rPr>
              <w:t xml:space="preserve">and scope </w:t>
            </w:r>
            <w:r w:rsidR="00746E07">
              <w:rPr>
                <w:rFonts w:ascii="Times New Roman" w:hAnsi="Times New Roman" w:cs="Times New Roman"/>
                <w:sz w:val="20"/>
              </w:rPr>
              <w:t>of L1/L2-centric inter-cell mobility (as an enhancement on the Rel.15/16 L3-based</w:t>
            </w:r>
            <w:r w:rsidRPr="00915CFE">
              <w:rPr>
                <w:rFonts w:ascii="Times New Roman" w:hAnsi="Times New Roman" w:cs="Times New Roman"/>
                <w:sz w:val="20"/>
              </w:rPr>
              <w:t xml:space="preserve"> </w:t>
            </w:r>
            <w:r w:rsidR="00746E07">
              <w:rPr>
                <w:rFonts w:ascii="Times New Roman" w:hAnsi="Times New Roman" w:cs="Times New Roman"/>
                <w:sz w:val="20"/>
              </w:rPr>
              <w:t xml:space="preserve">approach)  </w:t>
            </w:r>
          </w:p>
          <w:p w14:paraId="240C60F3" w14:textId="6BA922DB" w:rsidR="00E56CE5" w:rsidRDefault="00746E07"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Method of enabling L1/L2-based inter-cell mobility</w:t>
            </w:r>
            <w:r w:rsidR="00E56CE5">
              <w:rPr>
                <w:rFonts w:ascii="Times New Roman" w:hAnsi="Times New Roman" w:cs="Times New Roman"/>
                <w:sz w:val="20"/>
              </w:rPr>
              <w:t>:</w:t>
            </w:r>
          </w:p>
          <w:p w14:paraId="1007E6D9" w14:textId="471A50A8" w:rsidR="00E56CE5" w:rsidRPr="00E56CE5" w:rsidRDefault="00E56CE5"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Goal: </w:t>
            </w:r>
            <w:r w:rsidR="00746E07">
              <w:rPr>
                <w:rFonts w:ascii="Times New Roman" w:hAnsi="Times New Roman" w:cs="Times New Roman"/>
                <w:sz w:val="20"/>
              </w:rPr>
              <w:t xml:space="preserve">select the type of </w:t>
            </w:r>
            <w:r>
              <w:rPr>
                <w:rFonts w:ascii="Times New Roman" w:hAnsi="Times New Roman" w:cs="Times New Roman"/>
                <w:sz w:val="20"/>
              </w:rPr>
              <w:t>information</w:t>
            </w:r>
            <w:r w:rsidRPr="00915CFE">
              <w:rPr>
                <w:rFonts w:ascii="Times New Roman" w:hAnsi="Times New Roman" w:cs="Times New Roman"/>
                <w:sz w:val="20"/>
              </w:rPr>
              <w:t xml:space="preserve"> </w:t>
            </w:r>
            <w:r>
              <w:rPr>
                <w:rFonts w:ascii="Times New Roman" w:hAnsi="Times New Roman" w:cs="Times New Roman"/>
                <w:sz w:val="20"/>
              </w:rPr>
              <w:t>pertinent to non-serving cell(s)</w:t>
            </w:r>
            <w:r w:rsidRPr="00915CFE">
              <w:rPr>
                <w:rFonts w:ascii="Times New Roman" w:hAnsi="Times New Roman" w:cs="Times New Roman"/>
                <w:sz w:val="20"/>
              </w:rPr>
              <w:t xml:space="preserve"> in TCI state to facilitate inter-cell mobility operation</w:t>
            </w:r>
            <w:r w:rsidR="00746E07">
              <w:rPr>
                <w:rFonts w:ascii="Times New Roman" w:hAnsi="Times New Roman" w:cs="Times New Roman"/>
                <w:sz w:val="20"/>
              </w:rPr>
              <w:t>, e.g. PCI, SSB</w:t>
            </w:r>
            <w:r w:rsidR="00780C47">
              <w:rPr>
                <w:rFonts w:ascii="Times New Roman" w:hAnsi="Times New Roman" w:cs="Times New Roman"/>
                <w:sz w:val="20"/>
              </w:rPr>
              <w:t>/TRS</w:t>
            </w:r>
            <w:r w:rsidR="00746E07">
              <w:rPr>
                <w:rFonts w:ascii="Times New Roman" w:hAnsi="Times New Roman" w:cs="Times New Roman"/>
                <w:sz w:val="20"/>
              </w:rPr>
              <w:t xml:space="preserve"> indicator </w:t>
            </w:r>
            <w:r w:rsidRPr="00915CFE">
              <w:rPr>
                <w:rFonts w:ascii="Times New Roman" w:hAnsi="Times New Roman" w:cs="Times New Roman"/>
                <w:sz w:val="20"/>
              </w:rPr>
              <w:t xml:space="preserve"> </w:t>
            </w:r>
          </w:p>
          <w:p w14:paraId="36BF48EE" w14:textId="4BEE4CDF" w:rsidR="008E73F6" w:rsidRDefault="008E73F6"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Note: the following factors should be considered in the above design aspects</w:t>
            </w:r>
          </w:p>
          <w:p w14:paraId="635D91B3" w14:textId="77777777" w:rsidR="008E73F6" w:rsidRDefault="008E73F6" w:rsidP="00956038">
            <w:pPr>
              <w:pStyle w:val="ListParagraph"/>
              <w:numPr>
                <w:ilvl w:val="2"/>
                <w:numId w:val="6"/>
              </w:numPr>
              <w:rPr>
                <w:rFonts w:ascii="Times New Roman" w:hAnsi="Times New Roman" w:cs="Times New Roman"/>
                <w:sz w:val="20"/>
              </w:rPr>
            </w:pPr>
            <w:r w:rsidRPr="00915CFE">
              <w:rPr>
                <w:rFonts w:ascii="Times New Roman" w:hAnsi="Times New Roman" w:cs="Times New Roman"/>
                <w:sz w:val="20"/>
              </w:rPr>
              <w:t xml:space="preserve">CA and cross-carrier scheduling </w:t>
            </w:r>
            <w:r>
              <w:rPr>
                <w:rFonts w:ascii="Times New Roman" w:hAnsi="Times New Roman" w:cs="Times New Roman"/>
                <w:sz w:val="20"/>
              </w:rPr>
              <w:t xml:space="preserve">operation </w:t>
            </w:r>
            <w:r w:rsidRPr="00915CFE">
              <w:rPr>
                <w:rFonts w:ascii="Times New Roman" w:hAnsi="Times New Roman" w:cs="Times New Roman"/>
                <w:sz w:val="20"/>
              </w:rPr>
              <w:t>(</w:t>
            </w:r>
            <w:r>
              <w:rPr>
                <w:rFonts w:ascii="Times New Roman" w:hAnsi="Times New Roman" w:cs="Times New Roman"/>
                <w:sz w:val="20"/>
              </w:rPr>
              <w:t xml:space="preserve">e.g. </w:t>
            </w:r>
            <w:r w:rsidRPr="00915CFE">
              <w:rPr>
                <w:rFonts w:ascii="Times New Roman" w:hAnsi="Times New Roman" w:cs="Times New Roman"/>
                <w:sz w:val="20"/>
              </w:rPr>
              <w:t>inter- and intra-band</w:t>
            </w:r>
            <w:r>
              <w:rPr>
                <w:rFonts w:ascii="Times New Roman" w:hAnsi="Times New Roman" w:cs="Times New Roman"/>
                <w:sz w:val="20"/>
              </w:rPr>
              <w:t xml:space="preserve"> CA</w:t>
            </w:r>
            <w:r w:rsidRPr="00915CFE">
              <w:rPr>
                <w:rFonts w:ascii="Times New Roman" w:hAnsi="Times New Roman" w:cs="Times New Roman"/>
                <w:sz w:val="20"/>
              </w:rPr>
              <w:t>, FR1/FR2</w:t>
            </w:r>
            <w:r>
              <w:rPr>
                <w:rFonts w:ascii="Times New Roman" w:hAnsi="Times New Roman" w:cs="Times New Roman"/>
                <w:sz w:val="20"/>
              </w:rPr>
              <w:t xml:space="preserve"> CCS</w:t>
            </w:r>
            <w:r w:rsidRPr="00915CFE">
              <w:rPr>
                <w:rFonts w:ascii="Times New Roman" w:hAnsi="Times New Roman" w:cs="Times New Roman"/>
                <w:sz w:val="20"/>
              </w:rPr>
              <w:t>)</w:t>
            </w:r>
          </w:p>
          <w:p w14:paraId="17AB658F" w14:textId="77777777" w:rsidR="008E73F6" w:rsidRDefault="008E73F6"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Beam correspondence assumption</w:t>
            </w:r>
          </w:p>
          <w:p w14:paraId="6950ECDD" w14:textId="7F0EA4FF" w:rsidR="008E73F6" w:rsidRPr="008E73F6" w:rsidRDefault="008E73F6"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When applicable, performance assessment based on the agreed EVM</w:t>
            </w:r>
          </w:p>
          <w:p w14:paraId="7ACCF7F1" w14:textId="066B2684" w:rsidR="00B72F4E" w:rsidRPr="00915CFE" w:rsidRDefault="00C409E2" w:rsidP="00956038">
            <w:pPr>
              <w:pStyle w:val="ListParagraph"/>
              <w:numPr>
                <w:ilvl w:val="0"/>
                <w:numId w:val="6"/>
              </w:numPr>
              <w:rPr>
                <w:rFonts w:ascii="Times New Roman" w:hAnsi="Times New Roman" w:cs="Times New Roman"/>
                <w:sz w:val="20"/>
              </w:rPr>
            </w:pPr>
            <w:r>
              <w:rPr>
                <w:rFonts w:ascii="Times New Roman" w:hAnsi="Times New Roman" w:cs="Times New Roman"/>
                <w:b/>
                <w:sz w:val="20"/>
              </w:rPr>
              <w:t xml:space="preserve">Dynamic </w:t>
            </w:r>
            <w:r w:rsidR="00B72F4E" w:rsidRPr="00763063">
              <w:rPr>
                <w:rFonts w:ascii="Times New Roman" w:hAnsi="Times New Roman" w:cs="Times New Roman"/>
                <w:b/>
                <w:sz w:val="20"/>
              </w:rPr>
              <w:t>TCI state update signaling</w:t>
            </w:r>
            <w:r w:rsidR="00763063" w:rsidRPr="00763063">
              <w:rPr>
                <w:rFonts w:ascii="Times New Roman" w:hAnsi="Times New Roman" w:cs="Times New Roman"/>
                <w:b/>
                <w:sz w:val="20"/>
              </w:rPr>
              <w:t xml:space="preserve"> medium</w:t>
            </w:r>
            <w:r w:rsidR="00763063">
              <w:rPr>
                <w:rFonts w:ascii="Times New Roman" w:hAnsi="Times New Roman" w:cs="Times New Roman"/>
                <w:sz w:val="20"/>
              </w:rPr>
              <w:t xml:space="preserve"> </w:t>
            </w:r>
            <w:r w:rsidR="00C3477F">
              <w:rPr>
                <w:rFonts w:ascii="Times New Roman" w:hAnsi="Times New Roman" w:cs="Times New Roman"/>
                <w:sz w:val="20"/>
              </w:rPr>
              <w:t>for common TCI state update</w:t>
            </w:r>
            <w:r w:rsidR="00B72F4E" w:rsidRPr="00915CFE">
              <w:rPr>
                <w:rFonts w:ascii="Times New Roman" w:hAnsi="Times New Roman" w:cs="Times New Roman"/>
                <w:sz w:val="20"/>
              </w:rPr>
              <w:t xml:space="preserve"> operation</w:t>
            </w:r>
            <w:bookmarkEnd w:id="3"/>
          </w:p>
          <w:p w14:paraId="2450C7E5" w14:textId="364F333F" w:rsidR="00B72F4E" w:rsidRPr="00915CFE" w:rsidRDefault="00B72F4E" w:rsidP="00956038">
            <w:pPr>
              <w:pStyle w:val="ListParagraph"/>
              <w:numPr>
                <w:ilvl w:val="1"/>
                <w:numId w:val="6"/>
              </w:numPr>
              <w:rPr>
                <w:rFonts w:ascii="Times New Roman" w:hAnsi="Times New Roman" w:cs="Times New Roman"/>
                <w:sz w:val="20"/>
              </w:rPr>
            </w:pPr>
            <w:r w:rsidRPr="00915CFE">
              <w:rPr>
                <w:rFonts w:ascii="Times New Roman" w:hAnsi="Times New Roman" w:cs="Times New Roman"/>
                <w:sz w:val="20"/>
              </w:rPr>
              <w:t xml:space="preserve">Signaling medium: L1 control signaling (DCI-based on PDCCH) </w:t>
            </w:r>
            <w:r w:rsidR="00BD5B32">
              <w:rPr>
                <w:rFonts w:ascii="Times New Roman" w:hAnsi="Times New Roman" w:cs="Times New Roman"/>
                <w:sz w:val="20"/>
              </w:rPr>
              <w:t>and/or</w:t>
            </w:r>
            <w:r w:rsidRPr="00915CFE">
              <w:rPr>
                <w:rFonts w:ascii="Times New Roman" w:hAnsi="Times New Roman" w:cs="Times New Roman"/>
                <w:sz w:val="20"/>
              </w:rPr>
              <w:t xml:space="preserve"> MAC CE</w:t>
            </w:r>
          </w:p>
          <w:p w14:paraId="0D8D96BA" w14:textId="4644B27E" w:rsidR="002B6D18" w:rsidRDefault="002B6D18"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Goal: select the medium </w:t>
            </w:r>
            <w:r w:rsidR="004379B1">
              <w:rPr>
                <w:rFonts w:ascii="Times New Roman" w:hAnsi="Times New Roman" w:cs="Times New Roman"/>
                <w:sz w:val="20"/>
              </w:rPr>
              <w:t xml:space="preserve">and the associated detailed design </w:t>
            </w:r>
            <w:r>
              <w:rPr>
                <w:rFonts w:ascii="Times New Roman" w:hAnsi="Times New Roman" w:cs="Times New Roman"/>
                <w:sz w:val="20"/>
              </w:rPr>
              <w:t>used for signaling TCI state update</w:t>
            </w:r>
          </w:p>
          <w:p w14:paraId="4A117308" w14:textId="1EE26A87" w:rsidR="00B72F4E" w:rsidRPr="00915CFE" w:rsidRDefault="004379B1"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This includes </w:t>
            </w:r>
            <w:r w:rsidR="00023EAF">
              <w:rPr>
                <w:rFonts w:ascii="Times New Roman" w:hAnsi="Times New Roman" w:cs="Times New Roman"/>
                <w:sz w:val="20"/>
              </w:rPr>
              <w:t>DCI format when</w:t>
            </w:r>
            <w:r w:rsidR="00B72F4E" w:rsidRPr="00915CFE">
              <w:rPr>
                <w:rFonts w:ascii="Times New Roman" w:hAnsi="Times New Roman" w:cs="Times New Roman"/>
                <w:sz w:val="20"/>
              </w:rPr>
              <w:t xml:space="preserve"> applicable, </w:t>
            </w:r>
            <w:r w:rsidR="008C061D">
              <w:rPr>
                <w:rFonts w:ascii="Times New Roman" w:hAnsi="Times New Roman" w:cs="Times New Roman"/>
                <w:sz w:val="20"/>
              </w:rPr>
              <w:t>reliability (HARQ-ACK and/or repetition)</w:t>
            </w:r>
            <w:r w:rsidR="002B6D18">
              <w:rPr>
                <w:rFonts w:ascii="Times New Roman" w:hAnsi="Times New Roman" w:cs="Times New Roman"/>
                <w:sz w:val="20"/>
              </w:rPr>
              <w:t xml:space="preserve">, </w:t>
            </w:r>
            <w:r w:rsidR="00B72F4E" w:rsidRPr="00915CFE">
              <w:rPr>
                <w:rFonts w:ascii="Times New Roman" w:hAnsi="Times New Roman" w:cs="Times New Roman"/>
                <w:sz w:val="20"/>
              </w:rPr>
              <w:t xml:space="preserve">UE-specific </w:t>
            </w:r>
            <w:r>
              <w:rPr>
                <w:rFonts w:ascii="Times New Roman" w:hAnsi="Times New Roman" w:cs="Times New Roman"/>
                <w:sz w:val="20"/>
              </w:rPr>
              <w:t>vs. UE-group, 1-part vs. 2-part</w:t>
            </w:r>
            <w:r w:rsidR="00BD5B32">
              <w:rPr>
                <w:rFonts w:ascii="Times New Roman" w:hAnsi="Times New Roman" w:cs="Times New Roman"/>
                <w:sz w:val="20"/>
              </w:rPr>
              <w:t xml:space="preserve"> signaling</w:t>
            </w:r>
            <w:r w:rsidR="00953434">
              <w:rPr>
                <w:rFonts w:ascii="Times New Roman" w:hAnsi="Times New Roman" w:cs="Times New Roman"/>
                <w:sz w:val="20"/>
              </w:rPr>
              <w:t>, timing aspect</w:t>
            </w:r>
          </w:p>
          <w:p w14:paraId="1A76E7C1" w14:textId="77777777" w:rsidR="00B72F4E" w:rsidRPr="00915CFE" w:rsidRDefault="00B72F4E" w:rsidP="00956038">
            <w:pPr>
              <w:pStyle w:val="ListParagraph"/>
              <w:numPr>
                <w:ilvl w:val="1"/>
                <w:numId w:val="6"/>
              </w:numPr>
              <w:rPr>
                <w:rFonts w:ascii="Times New Roman" w:hAnsi="Times New Roman" w:cs="Times New Roman"/>
                <w:sz w:val="20"/>
              </w:rPr>
            </w:pPr>
            <w:r w:rsidRPr="00915CFE">
              <w:rPr>
                <w:rFonts w:ascii="Times New Roman" w:hAnsi="Times New Roman" w:cs="Times New Roman"/>
                <w:sz w:val="20"/>
              </w:rPr>
              <w:t>Exact content:</w:t>
            </w:r>
          </w:p>
          <w:p w14:paraId="06FAA7BA" w14:textId="303C1904" w:rsidR="004379B1" w:rsidRDefault="004379B1"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Goal: </w:t>
            </w:r>
            <w:r w:rsidR="001B0BDC">
              <w:rPr>
                <w:rFonts w:ascii="Times New Roman" w:hAnsi="Times New Roman" w:cs="Times New Roman"/>
                <w:sz w:val="20"/>
              </w:rPr>
              <w:t xml:space="preserve">define </w:t>
            </w:r>
            <w:r w:rsidR="008A7984">
              <w:rPr>
                <w:rFonts w:ascii="Times New Roman" w:hAnsi="Times New Roman" w:cs="Times New Roman"/>
                <w:sz w:val="20"/>
              </w:rPr>
              <w:t>list of parameters included in the TCI state update (supporting multiple formats is possible)</w:t>
            </w:r>
          </w:p>
          <w:p w14:paraId="5EA59587" w14:textId="156319C8" w:rsidR="00B72F4E" w:rsidRPr="004379B1" w:rsidRDefault="004379B1"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This includes (a) separate DL and UL (DL-only and UL-only), (b) </w:t>
            </w:r>
            <w:r w:rsidRPr="004379B1">
              <w:rPr>
                <w:rFonts w:ascii="Times New Roman" w:hAnsi="Times New Roman" w:cs="Times New Roman"/>
                <w:sz w:val="20"/>
              </w:rPr>
              <w:t>Combined j</w:t>
            </w:r>
            <w:r w:rsidR="00B72F4E" w:rsidRPr="004379B1">
              <w:rPr>
                <w:rFonts w:ascii="Times New Roman" w:hAnsi="Times New Roman" w:cs="Times New Roman"/>
                <w:sz w:val="20"/>
              </w:rPr>
              <w:t>oint DL and UL</w:t>
            </w:r>
          </w:p>
          <w:p w14:paraId="6414F23E" w14:textId="77777777" w:rsidR="00BD5B32" w:rsidRDefault="00BD5B32"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Note: the following factors should be considered in the above design aspects</w:t>
            </w:r>
          </w:p>
          <w:p w14:paraId="129E27FE" w14:textId="77777777" w:rsidR="00BD5B32" w:rsidRDefault="00BD5B32" w:rsidP="00956038">
            <w:pPr>
              <w:pStyle w:val="ListParagraph"/>
              <w:numPr>
                <w:ilvl w:val="2"/>
                <w:numId w:val="6"/>
              </w:numPr>
              <w:rPr>
                <w:rFonts w:ascii="Times New Roman" w:hAnsi="Times New Roman" w:cs="Times New Roman"/>
                <w:sz w:val="20"/>
              </w:rPr>
            </w:pPr>
            <w:r w:rsidRPr="00915CFE">
              <w:rPr>
                <w:rFonts w:ascii="Times New Roman" w:hAnsi="Times New Roman" w:cs="Times New Roman"/>
                <w:sz w:val="20"/>
              </w:rPr>
              <w:t xml:space="preserve">CA and cross-carrier scheduling </w:t>
            </w:r>
            <w:r>
              <w:rPr>
                <w:rFonts w:ascii="Times New Roman" w:hAnsi="Times New Roman" w:cs="Times New Roman"/>
                <w:sz w:val="20"/>
              </w:rPr>
              <w:t xml:space="preserve">operation </w:t>
            </w:r>
            <w:r w:rsidRPr="00915CFE">
              <w:rPr>
                <w:rFonts w:ascii="Times New Roman" w:hAnsi="Times New Roman" w:cs="Times New Roman"/>
                <w:sz w:val="20"/>
              </w:rPr>
              <w:t>(</w:t>
            </w:r>
            <w:r>
              <w:rPr>
                <w:rFonts w:ascii="Times New Roman" w:hAnsi="Times New Roman" w:cs="Times New Roman"/>
                <w:sz w:val="20"/>
              </w:rPr>
              <w:t xml:space="preserve">e.g. </w:t>
            </w:r>
            <w:r w:rsidRPr="00915CFE">
              <w:rPr>
                <w:rFonts w:ascii="Times New Roman" w:hAnsi="Times New Roman" w:cs="Times New Roman"/>
                <w:sz w:val="20"/>
              </w:rPr>
              <w:t>inter- and intra-band</w:t>
            </w:r>
            <w:r>
              <w:rPr>
                <w:rFonts w:ascii="Times New Roman" w:hAnsi="Times New Roman" w:cs="Times New Roman"/>
                <w:sz w:val="20"/>
              </w:rPr>
              <w:t xml:space="preserve"> CA</w:t>
            </w:r>
            <w:r w:rsidRPr="00915CFE">
              <w:rPr>
                <w:rFonts w:ascii="Times New Roman" w:hAnsi="Times New Roman" w:cs="Times New Roman"/>
                <w:sz w:val="20"/>
              </w:rPr>
              <w:t>, FR1/FR2</w:t>
            </w:r>
            <w:r>
              <w:rPr>
                <w:rFonts w:ascii="Times New Roman" w:hAnsi="Times New Roman" w:cs="Times New Roman"/>
                <w:sz w:val="20"/>
              </w:rPr>
              <w:t xml:space="preserve"> CCS</w:t>
            </w:r>
            <w:r w:rsidRPr="00915CFE">
              <w:rPr>
                <w:rFonts w:ascii="Times New Roman" w:hAnsi="Times New Roman" w:cs="Times New Roman"/>
                <w:sz w:val="20"/>
              </w:rPr>
              <w:t>)</w:t>
            </w:r>
          </w:p>
          <w:p w14:paraId="116641A6" w14:textId="2B700B4B" w:rsidR="00B72F4E" w:rsidRDefault="00BD5B32"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Beam correspondence assumption</w:t>
            </w:r>
          </w:p>
          <w:p w14:paraId="046E0B4D" w14:textId="533F1F19" w:rsidR="00576A61" w:rsidRPr="00576A61" w:rsidRDefault="00576A61"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When applicable, performance assessment based on the agreed EVM</w:t>
            </w:r>
            <w:r w:rsidR="003A63E1">
              <w:rPr>
                <w:rFonts w:ascii="Times New Roman" w:hAnsi="Times New Roman" w:cs="Times New Roman"/>
                <w:sz w:val="20"/>
              </w:rPr>
              <w:t xml:space="preserve"> at high-speed</w:t>
            </w:r>
            <w:r w:rsidR="001273CD">
              <w:rPr>
                <w:rFonts w:ascii="Times New Roman" w:hAnsi="Times New Roman" w:cs="Times New Roman"/>
                <w:sz w:val="20"/>
              </w:rPr>
              <w:t xml:space="preserve"> scenarios</w:t>
            </w:r>
            <w:bookmarkStart w:id="4" w:name="_GoBack"/>
            <w:bookmarkEnd w:id="4"/>
          </w:p>
          <w:p w14:paraId="1AF13C79" w14:textId="7F1A02DE" w:rsidR="00B72F4E" w:rsidRPr="00915CFE" w:rsidRDefault="002B6D18" w:rsidP="00956038">
            <w:pPr>
              <w:pStyle w:val="ListParagraph"/>
              <w:numPr>
                <w:ilvl w:val="0"/>
                <w:numId w:val="6"/>
              </w:numPr>
              <w:rPr>
                <w:rFonts w:ascii="Times New Roman" w:hAnsi="Times New Roman" w:cs="Times New Roman"/>
                <w:sz w:val="20"/>
              </w:rPr>
            </w:pPr>
            <w:bookmarkStart w:id="5" w:name="_Ref48149736"/>
            <w:r w:rsidRPr="00763063">
              <w:rPr>
                <w:rFonts w:ascii="Times New Roman" w:hAnsi="Times New Roman" w:cs="Times New Roman"/>
                <w:b/>
                <w:sz w:val="20"/>
              </w:rPr>
              <w:t xml:space="preserve">Extension of </w:t>
            </w:r>
            <w:r w:rsidR="00B72F4E" w:rsidRPr="00763063">
              <w:rPr>
                <w:rFonts w:ascii="Times New Roman" w:hAnsi="Times New Roman" w:cs="Times New Roman"/>
                <w:b/>
                <w:sz w:val="20"/>
              </w:rPr>
              <w:t xml:space="preserve">UL TCI for UE with </w:t>
            </w:r>
            <w:r w:rsidRPr="00763063">
              <w:rPr>
                <w:rFonts w:ascii="Times New Roman" w:hAnsi="Times New Roman" w:cs="Times New Roman"/>
                <w:b/>
                <w:sz w:val="20"/>
              </w:rPr>
              <w:t xml:space="preserve">(capable of) </w:t>
            </w:r>
            <w:r w:rsidR="00B72F4E" w:rsidRPr="00763063">
              <w:rPr>
                <w:rFonts w:ascii="Times New Roman" w:hAnsi="Times New Roman" w:cs="Times New Roman"/>
                <w:b/>
                <w:sz w:val="20"/>
              </w:rPr>
              <w:t>multiple panels</w:t>
            </w:r>
            <w:r w:rsidR="007109BA">
              <w:rPr>
                <w:rFonts w:ascii="Times New Roman" w:hAnsi="Times New Roman" w:cs="Times New Roman"/>
                <w:sz w:val="20"/>
              </w:rPr>
              <w:t xml:space="preserve"> to facilitate fast panel selection</w:t>
            </w:r>
            <w:bookmarkEnd w:id="5"/>
          </w:p>
          <w:p w14:paraId="33A9A628" w14:textId="01ACF349" w:rsidR="00B72F4E" w:rsidRPr="00915CFE" w:rsidRDefault="00023EAF"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The need for panel indication given the unified TCI framework design (</w:t>
            </w:r>
            <w:r w:rsidR="009D6AE5">
              <w:rPr>
                <w:rFonts w:ascii="Times New Roman" w:hAnsi="Times New Roman" w:cs="Times New Roman"/>
                <w:sz w:val="20"/>
              </w:rPr>
              <w:t xml:space="preserve">cf. </w:t>
            </w:r>
            <w:r>
              <w:rPr>
                <w:rFonts w:ascii="Times New Roman" w:hAnsi="Times New Roman" w:cs="Times New Roman"/>
                <w:sz w:val="20"/>
              </w:rPr>
              <w:t xml:space="preserve">the above aspect </w:t>
            </w:r>
            <w:r>
              <w:rPr>
                <w:rFonts w:ascii="Times New Roman" w:hAnsi="Times New Roman" w:cs="Times New Roman"/>
                <w:sz w:val="20"/>
              </w:rPr>
              <w:fldChar w:fldCharType="begin"/>
            </w:r>
            <w:r>
              <w:rPr>
                <w:rFonts w:ascii="Times New Roman" w:hAnsi="Times New Roman" w:cs="Times New Roman"/>
                <w:sz w:val="20"/>
              </w:rPr>
              <w:instrText xml:space="preserve"> REF _Ref48148970 \r \h </w:instrText>
            </w:r>
            <w:r>
              <w:rPr>
                <w:rFonts w:ascii="Times New Roman" w:hAnsi="Times New Roman" w:cs="Times New Roman"/>
                <w:sz w:val="20"/>
              </w:rPr>
            </w:r>
            <w:r>
              <w:rPr>
                <w:rFonts w:ascii="Times New Roman" w:hAnsi="Times New Roman" w:cs="Times New Roman"/>
                <w:sz w:val="20"/>
              </w:rPr>
              <w:fldChar w:fldCharType="separate"/>
            </w:r>
            <w:r w:rsidR="009E18F1">
              <w:rPr>
                <w:rFonts w:ascii="Times New Roman" w:hAnsi="Times New Roman" w:cs="Times New Roman"/>
                <w:sz w:val="20"/>
              </w:rPr>
              <w:t>1</w:t>
            </w:r>
            <w:r>
              <w:rPr>
                <w:rFonts w:ascii="Times New Roman" w:hAnsi="Times New Roman" w:cs="Times New Roman"/>
                <w:sz w:val="20"/>
              </w:rPr>
              <w:fldChar w:fldCharType="end"/>
            </w:r>
            <w:r>
              <w:rPr>
                <w:rFonts w:ascii="Times New Roman" w:hAnsi="Times New Roman" w:cs="Times New Roman"/>
                <w:sz w:val="20"/>
              </w:rPr>
              <w:t xml:space="preserve"> and </w:t>
            </w:r>
            <w:r>
              <w:rPr>
                <w:rFonts w:ascii="Times New Roman" w:hAnsi="Times New Roman" w:cs="Times New Roman"/>
                <w:sz w:val="20"/>
              </w:rPr>
              <w:fldChar w:fldCharType="begin"/>
            </w:r>
            <w:r>
              <w:rPr>
                <w:rFonts w:ascii="Times New Roman" w:hAnsi="Times New Roman" w:cs="Times New Roman"/>
                <w:sz w:val="20"/>
              </w:rPr>
              <w:instrText xml:space="preserve"> REF _Ref48148975 \r \h </w:instrText>
            </w:r>
            <w:r>
              <w:rPr>
                <w:rFonts w:ascii="Times New Roman" w:hAnsi="Times New Roman" w:cs="Times New Roman"/>
                <w:sz w:val="20"/>
              </w:rPr>
            </w:r>
            <w:r>
              <w:rPr>
                <w:rFonts w:ascii="Times New Roman" w:hAnsi="Times New Roman" w:cs="Times New Roman"/>
                <w:sz w:val="20"/>
              </w:rPr>
              <w:fldChar w:fldCharType="separate"/>
            </w:r>
            <w:r w:rsidR="009E18F1">
              <w:rPr>
                <w:rFonts w:ascii="Times New Roman" w:hAnsi="Times New Roman" w:cs="Times New Roman"/>
                <w:sz w:val="20"/>
              </w:rPr>
              <w:t>2</w:t>
            </w:r>
            <w:r>
              <w:rPr>
                <w:rFonts w:ascii="Times New Roman" w:hAnsi="Times New Roman" w:cs="Times New Roman"/>
                <w:sz w:val="20"/>
              </w:rPr>
              <w:fldChar w:fldCharType="end"/>
            </w:r>
            <w:r>
              <w:rPr>
                <w:rFonts w:ascii="Times New Roman" w:hAnsi="Times New Roman" w:cs="Times New Roman"/>
                <w:sz w:val="20"/>
              </w:rPr>
              <w:t>)</w:t>
            </w:r>
          </w:p>
          <w:p w14:paraId="62584F23" w14:textId="522A80D7" w:rsidR="00B72F4E" w:rsidRPr="00023EAF" w:rsidRDefault="009D6AE5"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Goal</w:t>
            </w:r>
            <w:r w:rsidR="005F4347">
              <w:rPr>
                <w:rFonts w:ascii="Times New Roman" w:hAnsi="Times New Roman" w:cs="Times New Roman"/>
                <w:sz w:val="20"/>
              </w:rPr>
              <w:t xml:space="preserve"> 1</w:t>
            </w:r>
            <w:r>
              <w:rPr>
                <w:rFonts w:ascii="Times New Roman" w:hAnsi="Times New Roman" w:cs="Times New Roman"/>
                <w:sz w:val="20"/>
              </w:rPr>
              <w:t>: a</w:t>
            </w:r>
            <w:r w:rsidR="00023EAF">
              <w:rPr>
                <w:rFonts w:ascii="Times New Roman" w:hAnsi="Times New Roman" w:cs="Times New Roman"/>
                <w:sz w:val="20"/>
              </w:rPr>
              <w:t>ssess if (a) a</w:t>
            </w:r>
            <w:r w:rsidR="00B72F4E" w:rsidRPr="00915CFE">
              <w:rPr>
                <w:rFonts w:ascii="Times New Roman" w:hAnsi="Times New Roman" w:cs="Times New Roman"/>
                <w:sz w:val="20"/>
              </w:rPr>
              <w:t xml:space="preserve">ny signaling from UE to NW to indicate multi-panel capability (e.g. </w:t>
            </w:r>
            <w:r w:rsidR="00023EAF">
              <w:rPr>
                <w:rFonts w:ascii="Times New Roman" w:hAnsi="Times New Roman" w:cs="Times New Roman"/>
                <w:sz w:val="20"/>
              </w:rPr>
              <w:t>to facilitate NW configuration) is needed</w:t>
            </w:r>
            <w:r>
              <w:rPr>
                <w:rFonts w:ascii="Times New Roman" w:hAnsi="Times New Roman" w:cs="Times New Roman"/>
                <w:sz w:val="20"/>
              </w:rPr>
              <w:t>, (b</w:t>
            </w:r>
            <w:r w:rsidR="00023EAF">
              <w:rPr>
                <w:rFonts w:ascii="Times New Roman" w:hAnsi="Times New Roman" w:cs="Times New Roman"/>
                <w:sz w:val="20"/>
              </w:rPr>
              <w:t xml:space="preserve">) </w:t>
            </w:r>
            <w:r w:rsidR="00B72F4E" w:rsidRPr="00023EAF">
              <w:rPr>
                <w:rFonts w:ascii="Times New Roman" w:hAnsi="Times New Roman" w:cs="Times New Roman"/>
                <w:sz w:val="20"/>
              </w:rPr>
              <w:t xml:space="preserve">resource ID or resource set ID (SRS, CSI-RS, ...) </w:t>
            </w:r>
            <w:r w:rsidR="00023EAF">
              <w:rPr>
                <w:rFonts w:ascii="Times New Roman" w:hAnsi="Times New Roman" w:cs="Times New Roman"/>
                <w:sz w:val="20"/>
              </w:rPr>
              <w:t>is sufficient o</w:t>
            </w:r>
            <w:r w:rsidR="00B72F4E" w:rsidRPr="00023EAF">
              <w:rPr>
                <w:rFonts w:ascii="Times New Roman" w:hAnsi="Times New Roman" w:cs="Times New Roman"/>
                <w:sz w:val="20"/>
              </w:rPr>
              <w:t>r an explicit (new) panel ID</w:t>
            </w:r>
            <w:r w:rsidR="00023EAF">
              <w:rPr>
                <w:rFonts w:ascii="Times New Roman" w:hAnsi="Times New Roman" w:cs="Times New Roman"/>
                <w:sz w:val="20"/>
              </w:rPr>
              <w:t xml:space="preserve"> is needed</w:t>
            </w:r>
            <w:r w:rsidR="00B72F4E" w:rsidRPr="00023EAF">
              <w:rPr>
                <w:rFonts w:ascii="Times New Roman" w:hAnsi="Times New Roman" w:cs="Times New Roman"/>
                <w:sz w:val="20"/>
              </w:rPr>
              <w:t>?</w:t>
            </w:r>
          </w:p>
          <w:p w14:paraId="7D906405" w14:textId="0F3033DE" w:rsidR="00B72F4E" w:rsidRPr="005F4347" w:rsidRDefault="005F4347" w:rsidP="00956038">
            <w:pPr>
              <w:pStyle w:val="ListParagraph"/>
              <w:numPr>
                <w:ilvl w:val="2"/>
                <w:numId w:val="6"/>
              </w:numPr>
              <w:rPr>
                <w:rFonts w:ascii="Times New Roman" w:hAnsi="Times New Roman" w:cs="Times New Roman"/>
                <w:sz w:val="20"/>
              </w:rPr>
            </w:pPr>
            <w:r w:rsidRPr="005F4347">
              <w:rPr>
                <w:rFonts w:ascii="Times New Roman" w:hAnsi="Times New Roman" w:cs="Times New Roman"/>
                <w:sz w:val="20"/>
              </w:rPr>
              <w:t xml:space="preserve">Goal 2: </w:t>
            </w:r>
            <w:r w:rsidR="00B72F4E" w:rsidRPr="005F4347">
              <w:rPr>
                <w:rFonts w:ascii="Times New Roman" w:hAnsi="Times New Roman" w:cs="Times New Roman"/>
                <w:sz w:val="20"/>
              </w:rPr>
              <w:t>If panel indication is needed</w:t>
            </w:r>
            <w:r>
              <w:rPr>
                <w:rFonts w:ascii="Times New Roman" w:hAnsi="Times New Roman" w:cs="Times New Roman"/>
                <w:sz w:val="20"/>
              </w:rPr>
              <w:t xml:space="preserve">, </w:t>
            </w:r>
            <w:r w:rsidR="009D6AE5" w:rsidRPr="005F4347">
              <w:rPr>
                <w:rFonts w:ascii="Times New Roman" w:hAnsi="Times New Roman" w:cs="Times New Roman"/>
                <w:sz w:val="20"/>
              </w:rPr>
              <w:t xml:space="preserve">specify UL TCI state update mechanism </w:t>
            </w:r>
            <w:r w:rsidR="001B0BDC" w:rsidRPr="005F4347">
              <w:rPr>
                <w:rFonts w:ascii="Times New Roman" w:hAnsi="Times New Roman" w:cs="Times New Roman"/>
                <w:sz w:val="20"/>
              </w:rPr>
              <w:t>when (DL and UL TCI state update are (a) common</w:t>
            </w:r>
            <w:r w:rsidR="002A1E9A" w:rsidRPr="005F4347">
              <w:rPr>
                <w:rFonts w:ascii="Times New Roman" w:hAnsi="Times New Roman" w:cs="Times New Roman"/>
                <w:sz w:val="20"/>
              </w:rPr>
              <w:t xml:space="preserve">, </w:t>
            </w:r>
            <w:r w:rsidR="001B0BDC" w:rsidRPr="005F4347">
              <w:rPr>
                <w:rFonts w:ascii="Times New Roman" w:hAnsi="Times New Roman" w:cs="Times New Roman"/>
                <w:sz w:val="20"/>
              </w:rPr>
              <w:t>(b) separate</w:t>
            </w:r>
          </w:p>
          <w:p w14:paraId="18F71E90" w14:textId="0ED294F0" w:rsidR="005F4347" w:rsidRDefault="005F4347"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The need for panel-specific timing and power control</w:t>
            </w:r>
            <w:r w:rsidR="00C36057">
              <w:rPr>
                <w:rFonts w:ascii="Times New Roman" w:hAnsi="Times New Roman" w:cs="Times New Roman"/>
                <w:sz w:val="20"/>
              </w:rPr>
              <w:t xml:space="preserve"> enhancements</w:t>
            </w:r>
            <w:r>
              <w:rPr>
                <w:rFonts w:ascii="Times New Roman" w:hAnsi="Times New Roman" w:cs="Times New Roman"/>
                <w:sz w:val="20"/>
              </w:rPr>
              <w:t xml:space="preserve"> in relation to panel indication and unified TCI framework design</w:t>
            </w:r>
          </w:p>
          <w:p w14:paraId="1E1BA72F" w14:textId="2152B98C" w:rsidR="005F4347" w:rsidRDefault="005F4347"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Goal: assess the need for panel-specific timing and power control</w:t>
            </w:r>
          </w:p>
          <w:p w14:paraId="6111CA59" w14:textId="3843B803" w:rsidR="00AD410C" w:rsidRDefault="00AD410C"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Note: the following factors should be considered in the above design aspects</w:t>
            </w:r>
          </w:p>
          <w:p w14:paraId="028C9FC6" w14:textId="598BEDDA" w:rsidR="00AD410C" w:rsidRDefault="00AD410C" w:rsidP="00956038">
            <w:pPr>
              <w:pStyle w:val="ListParagraph"/>
              <w:numPr>
                <w:ilvl w:val="2"/>
                <w:numId w:val="6"/>
              </w:numPr>
              <w:rPr>
                <w:rFonts w:ascii="Times New Roman" w:hAnsi="Times New Roman" w:cs="Times New Roman"/>
                <w:sz w:val="20"/>
              </w:rPr>
            </w:pPr>
            <w:r w:rsidRPr="00915CFE">
              <w:rPr>
                <w:rFonts w:ascii="Times New Roman" w:hAnsi="Times New Roman" w:cs="Times New Roman"/>
                <w:sz w:val="20"/>
              </w:rPr>
              <w:t xml:space="preserve">CA and cross-carrier scheduling </w:t>
            </w:r>
            <w:r>
              <w:rPr>
                <w:rFonts w:ascii="Times New Roman" w:hAnsi="Times New Roman" w:cs="Times New Roman"/>
                <w:sz w:val="20"/>
              </w:rPr>
              <w:t xml:space="preserve">operation </w:t>
            </w:r>
            <w:r w:rsidRPr="00915CFE">
              <w:rPr>
                <w:rFonts w:ascii="Times New Roman" w:hAnsi="Times New Roman" w:cs="Times New Roman"/>
                <w:sz w:val="20"/>
              </w:rPr>
              <w:t>(</w:t>
            </w:r>
            <w:r>
              <w:rPr>
                <w:rFonts w:ascii="Times New Roman" w:hAnsi="Times New Roman" w:cs="Times New Roman"/>
                <w:sz w:val="20"/>
              </w:rPr>
              <w:t xml:space="preserve">e.g. </w:t>
            </w:r>
            <w:r w:rsidRPr="00915CFE">
              <w:rPr>
                <w:rFonts w:ascii="Times New Roman" w:hAnsi="Times New Roman" w:cs="Times New Roman"/>
                <w:sz w:val="20"/>
              </w:rPr>
              <w:t>inter- and intra-band</w:t>
            </w:r>
            <w:r>
              <w:rPr>
                <w:rFonts w:ascii="Times New Roman" w:hAnsi="Times New Roman" w:cs="Times New Roman"/>
                <w:sz w:val="20"/>
              </w:rPr>
              <w:t xml:space="preserve"> CA</w:t>
            </w:r>
            <w:r w:rsidRPr="00915CFE">
              <w:rPr>
                <w:rFonts w:ascii="Times New Roman" w:hAnsi="Times New Roman" w:cs="Times New Roman"/>
                <w:sz w:val="20"/>
              </w:rPr>
              <w:t>, FR1/FR2</w:t>
            </w:r>
            <w:r>
              <w:rPr>
                <w:rFonts w:ascii="Times New Roman" w:hAnsi="Times New Roman" w:cs="Times New Roman"/>
                <w:sz w:val="20"/>
              </w:rPr>
              <w:t xml:space="preserve"> CCS</w:t>
            </w:r>
            <w:r w:rsidRPr="00915CFE">
              <w:rPr>
                <w:rFonts w:ascii="Times New Roman" w:hAnsi="Times New Roman" w:cs="Times New Roman"/>
                <w:sz w:val="20"/>
              </w:rPr>
              <w:t>)</w:t>
            </w:r>
          </w:p>
          <w:p w14:paraId="68309BDC" w14:textId="151F2A15" w:rsidR="007510A2" w:rsidRDefault="007510A2"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The use of UE panels for both DL reception and UL transmission</w:t>
            </w:r>
            <w:r w:rsidR="009C7EE2">
              <w:rPr>
                <w:rFonts w:ascii="Times New Roman" w:hAnsi="Times New Roman" w:cs="Times New Roman"/>
                <w:sz w:val="20"/>
              </w:rPr>
              <w:t xml:space="preserve">, including the need for UE reporting and NW signaling </w:t>
            </w:r>
          </w:p>
          <w:p w14:paraId="200E564F" w14:textId="32465B60" w:rsidR="00AD410C" w:rsidRPr="00AD410C" w:rsidRDefault="00AD410C"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Beam correspondence assumption</w:t>
            </w:r>
          </w:p>
          <w:p w14:paraId="275A05A2" w14:textId="77777777" w:rsidR="00B72F4E" w:rsidRPr="00763063" w:rsidRDefault="00B72F4E" w:rsidP="00956038">
            <w:pPr>
              <w:pStyle w:val="ListParagraph"/>
              <w:numPr>
                <w:ilvl w:val="0"/>
                <w:numId w:val="6"/>
              </w:numPr>
              <w:rPr>
                <w:rFonts w:ascii="Times New Roman" w:hAnsi="Times New Roman" w:cs="Times New Roman"/>
                <w:b/>
                <w:sz w:val="20"/>
              </w:rPr>
            </w:pPr>
            <w:r w:rsidRPr="00763063">
              <w:rPr>
                <w:rFonts w:ascii="Times New Roman" w:hAnsi="Times New Roman" w:cs="Times New Roman"/>
                <w:b/>
                <w:sz w:val="20"/>
              </w:rPr>
              <w:t>MPE mitigation</w:t>
            </w:r>
          </w:p>
          <w:p w14:paraId="4396EE65" w14:textId="5B8877B2" w:rsidR="00B72F4E" w:rsidRPr="00690557" w:rsidRDefault="00B72F4E" w:rsidP="00956038">
            <w:pPr>
              <w:pStyle w:val="ListParagraph"/>
              <w:numPr>
                <w:ilvl w:val="1"/>
                <w:numId w:val="6"/>
              </w:numPr>
              <w:rPr>
                <w:rFonts w:ascii="Times New Roman" w:hAnsi="Times New Roman" w:cs="Times New Roman"/>
                <w:sz w:val="20"/>
              </w:rPr>
            </w:pPr>
            <w:r w:rsidRPr="00915CFE">
              <w:rPr>
                <w:rFonts w:ascii="Times New Roman" w:hAnsi="Times New Roman" w:cs="Times New Roman"/>
                <w:sz w:val="20"/>
              </w:rPr>
              <w:t>The need for enhancement(s) to reduce UL coverage loss due to meeting MPE regulation</w:t>
            </w:r>
            <w:r w:rsidR="007109BA">
              <w:rPr>
                <w:rFonts w:ascii="Times New Roman" w:hAnsi="Times New Roman" w:cs="Times New Roman"/>
                <w:sz w:val="20"/>
              </w:rPr>
              <w:t xml:space="preserve">, given the unified TCI framework design and multi-panel UE support (cf. the above aspect </w:t>
            </w:r>
            <w:r w:rsidR="007109BA">
              <w:rPr>
                <w:rFonts w:ascii="Times New Roman" w:hAnsi="Times New Roman" w:cs="Times New Roman"/>
                <w:sz w:val="20"/>
              </w:rPr>
              <w:fldChar w:fldCharType="begin"/>
            </w:r>
            <w:r w:rsidR="007109BA">
              <w:rPr>
                <w:rFonts w:ascii="Times New Roman" w:hAnsi="Times New Roman" w:cs="Times New Roman"/>
                <w:sz w:val="20"/>
              </w:rPr>
              <w:instrText xml:space="preserve"> REF _Ref48148970 \r \h </w:instrText>
            </w:r>
            <w:r w:rsidR="007109BA">
              <w:rPr>
                <w:rFonts w:ascii="Times New Roman" w:hAnsi="Times New Roman" w:cs="Times New Roman"/>
                <w:sz w:val="20"/>
              </w:rPr>
            </w:r>
            <w:r w:rsidR="007109BA">
              <w:rPr>
                <w:rFonts w:ascii="Times New Roman" w:hAnsi="Times New Roman" w:cs="Times New Roman"/>
                <w:sz w:val="20"/>
              </w:rPr>
              <w:fldChar w:fldCharType="separate"/>
            </w:r>
            <w:r w:rsidR="009E18F1">
              <w:rPr>
                <w:rFonts w:ascii="Times New Roman" w:hAnsi="Times New Roman" w:cs="Times New Roman"/>
                <w:sz w:val="20"/>
              </w:rPr>
              <w:t>1</w:t>
            </w:r>
            <w:r w:rsidR="007109BA">
              <w:rPr>
                <w:rFonts w:ascii="Times New Roman" w:hAnsi="Times New Roman" w:cs="Times New Roman"/>
                <w:sz w:val="20"/>
              </w:rPr>
              <w:fldChar w:fldCharType="end"/>
            </w:r>
            <w:r w:rsidR="007109BA">
              <w:rPr>
                <w:rFonts w:ascii="Times New Roman" w:hAnsi="Times New Roman" w:cs="Times New Roman"/>
                <w:sz w:val="20"/>
              </w:rPr>
              <w:t xml:space="preserve">, </w:t>
            </w:r>
            <w:r w:rsidR="00456191">
              <w:rPr>
                <w:rFonts w:ascii="Times New Roman" w:hAnsi="Times New Roman" w:cs="Times New Roman"/>
                <w:sz w:val="20"/>
              </w:rPr>
              <w:t xml:space="preserve">3, </w:t>
            </w:r>
            <w:r w:rsidR="007109BA">
              <w:rPr>
                <w:rFonts w:ascii="Times New Roman" w:hAnsi="Times New Roman" w:cs="Times New Roman"/>
                <w:sz w:val="20"/>
              </w:rPr>
              <w:t xml:space="preserve">and </w:t>
            </w:r>
            <w:r w:rsidR="00456191">
              <w:rPr>
                <w:rFonts w:ascii="Times New Roman" w:hAnsi="Times New Roman" w:cs="Times New Roman"/>
                <w:sz w:val="20"/>
              </w:rPr>
              <w:t>4</w:t>
            </w:r>
            <w:r w:rsidR="007109BA">
              <w:rPr>
                <w:rFonts w:ascii="Times New Roman" w:hAnsi="Times New Roman" w:cs="Times New Roman"/>
                <w:sz w:val="20"/>
              </w:rPr>
              <w:t>)</w:t>
            </w:r>
          </w:p>
          <w:p w14:paraId="064B5576" w14:textId="43B7388A" w:rsidR="007109BA" w:rsidRPr="007109BA" w:rsidRDefault="00E13533"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Goal: </w:t>
            </w:r>
            <w:r w:rsidR="007109BA">
              <w:rPr>
                <w:rFonts w:ascii="Times New Roman" w:hAnsi="Times New Roman" w:cs="Times New Roman"/>
                <w:sz w:val="20"/>
              </w:rPr>
              <w:t>assess the need based o</w:t>
            </w:r>
            <w:r>
              <w:rPr>
                <w:rFonts w:ascii="Times New Roman" w:hAnsi="Times New Roman" w:cs="Times New Roman"/>
                <w:sz w:val="20"/>
              </w:rPr>
              <w:t>n a list of candidate schemes</w:t>
            </w:r>
            <w:r w:rsidR="007109BA" w:rsidRPr="007109BA">
              <w:rPr>
                <w:rFonts w:ascii="Times New Roman" w:hAnsi="Times New Roman" w:cs="Times New Roman"/>
                <w:sz w:val="20"/>
              </w:rPr>
              <w:t xml:space="preserve"> </w:t>
            </w:r>
          </w:p>
          <w:p w14:paraId="2880A4F0" w14:textId="7E6B0D4D" w:rsidR="00E13533" w:rsidRDefault="00E13533"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Method of enabling MPE mitigation:</w:t>
            </w:r>
          </w:p>
          <w:p w14:paraId="6BEA4BCA" w14:textId="3EF6FE86" w:rsidR="00E13533" w:rsidRPr="00E13533" w:rsidRDefault="00E13533" w:rsidP="00956038">
            <w:pPr>
              <w:pStyle w:val="ListParagraph"/>
              <w:numPr>
                <w:ilvl w:val="2"/>
                <w:numId w:val="6"/>
              </w:numPr>
              <w:rPr>
                <w:rFonts w:ascii="Times New Roman" w:hAnsi="Times New Roman" w:cs="Times New Roman"/>
                <w:sz w:val="20"/>
              </w:rPr>
            </w:pPr>
            <w:r>
              <w:rPr>
                <w:rFonts w:ascii="Times New Roman" w:hAnsi="Times New Roman" w:cs="Times New Roman"/>
                <w:sz w:val="20"/>
              </w:rPr>
              <w:lastRenderedPageBreak/>
              <w:t>Goal: scheme selection for MPE mitigation</w:t>
            </w:r>
          </w:p>
          <w:p w14:paraId="0C4C5931" w14:textId="21F0A898" w:rsidR="00576A61" w:rsidRDefault="00576A61"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Note: the following factors should be considered in the above design aspects</w:t>
            </w:r>
          </w:p>
          <w:p w14:paraId="5B098E89" w14:textId="77777777" w:rsidR="00576A61" w:rsidRDefault="00576A61"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Beam correspondence assumption</w:t>
            </w:r>
          </w:p>
          <w:p w14:paraId="4C1993EA" w14:textId="4CD7C670" w:rsidR="00576A61" w:rsidRDefault="00576A61"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Performance assessment based on the agreed EVM</w:t>
            </w:r>
          </w:p>
          <w:p w14:paraId="0CE4848B" w14:textId="2161E596" w:rsidR="00456191" w:rsidRPr="00576A61" w:rsidRDefault="00456191"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Support for fast panel selection on MP-UE</w:t>
            </w:r>
          </w:p>
          <w:p w14:paraId="2BBCCAA9" w14:textId="296A4253" w:rsidR="00B72F4E" w:rsidRPr="00915CFE" w:rsidRDefault="00DE744E" w:rsidP="00956038">
            <w:pPr>
              <w:pStyle w:val="ListParagraph"/>
              <w:numPr>
                <w:ilvl w:val="0"/>
                <w:numId w:val="6"/>
              </w:numPr>
              <w:rPr>
                <w:rFonts w:ascii="Times New Roman" w:hAnsi="Times New Roman" w:cs="Times New Roman"/>
                <w:sz w:val="20"/>
              </w:rPr>
            </w:pPr>
            <w:r>
              <w:rPr>
                <w:rFonts w:ascii="Times New Roman" w:hAnsi="Times New Roman" w:cs="Times New Roman"/>
                <w:b/>
                <w:sz w:val="20"/>
              </w:rPr>
              <w:t>Miscellaneous</w:t>
            </w:r>
            <w:r w:rsidR="004641B1" w:rsidRPr="00763063">
              <w:rPr>
                <w:rFonts w:ascii="Times New Roman" w:hAnsi="Times New Roman" w:cs="Times New Roman"/>
                <w:b/>
                <w:sz w:val="20"/>
              </w:rPr>
              <w:t xml:space="preserve"> enhancements</w:t>
            </w:r>
            <w:r w:rsidR="001B4531">
              <w:rPr>
                <w:rFonts w:ascii="Times New Roman" w:hAnsi="Times New Roman" w:cs="Times New Roman"/>
                <w:sz w:val="20"/>
              </w:rPr>
              <w:t>, for example</w:t>
            </w:r>
            <w:r w:rsidR="004641B1" w:rsidRPr="00915CFE">
              <w:rPr>
                <w:rFonts w:ascii="Times New Roman" w:hAnsi="Times New Roman" w:cs="Times New Roman"/>
                <w:sz w:val="20"/>
              </w:rPr>
              <w:t xml:space="preserve"> </w:t>
            </w:r>
          </w:p>
          <w:p w14:paraId="2391C830" w14:textId="4CCB6D99" w:rsidR="0010639B" w:rsidRDefault="0010639B"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Enhancements on SSB-based beam management via PRACH</w:t>
            </w:r>
          </w:p>
          <w:p w14:paraId="2EC56A22" w14:textId="77777777" w:rsidR="001B4531" w:rsidRDefault="001B4531"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 xml:space="preserve">Enhancements to facilitate TX beam refinement (P2), e.g. A-TRS as a QCL source </w:t>
            </w:r>
          </w:p>
          <w:p w14:paraId="49389D43" w14:textId="635DE11C" w:rsidR="000E2B98" w:rsidRDefault="000E2B98" w:rsidP="00956038">
            <w:pPr>
              <w:pStyle w:val="ListParagraph"/>
              <w:numPr>
                <w:ilvl w:val="1"/>
                <w:numId w:val="6"/>
              </w:numPr>
              <w:rPr>
                <w:rFonts w:ascii="Times New Roman" w:hAnsi="Times New Roman" w:cs="Times New Roman"/>
                <w:sz w:val="20"/>
              </w:rPr>
            </w:pPr>
            <w:r w:rsidRPr="00915CFE">
              <w:rPr>
                <w:rFonts w:ascii="Times New Roman" w:hAnsi="Times New Roman" w:cs="Times New Roman"/>
                <w:sz w:val="20"/>
              </w:rPr>
              <w:t xml:space="preserve">Enhancements on </w:t>
            </w:r>
            <w:r w:rsidR="0010639B">
              <w:rPr>
                <w:rFonts w:ascii="Times New Roman" w:hAnsi="Times New Roman" w:cs="Times New Roman"/>
                <w:sz w:val="20"/>
              </w:rPr>
              <w:t xml:space="preserve">Rel.15/16 based </w:t>
            </w:r>
            <w:r w:rsidRPr="00915CFE">
              <w:rPr>
                <w:rFonts w:ascii="Times New Roman" w:hAnsi="Times New Roman" w:cs="Times New Roman"/>
                <w:sz w:val="20"/>
              </w:rPr>
              <w:t xml:space="preserve">default beam operation </w:t>
            </w:r>
          </w:p>
          <w:p w14:paraId="04B77324" w14:textId="6185C184" w:rsidR="00B72F4E" w:rsidRPr="00915CFE" w:rsidRDefault="00175970"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E</w:t>
            </w:r>
            <w:r w:rsidR="00B72F4E" w:rsidRPr="00915CFE">
              <w:rPr>
                <w:rFonts w:ascii="Times New Roman" w:hAnsi="Times New Roman" w:cs="Times New Roman"/>
                <w:sz w:val="20"/>
              </w:rPr>
              <w:t>nha</w:t>
            </w:r>
            <w:r w:rsidR="0010639B">
              <w:rPr>
                <w:rFonts w:ascii="Times New Roman" w:hAnsi="Times New Roman" w:cs="Times New Roman"/>
                <w:sz w:val="20"/>
              </w:rPr>
              <w:t>ncements on beam failure recovery (BFR)</w:t>
            </w:r>
          </w:p>
          <w:p w14:paraId="088F8BBF" w14:textId="230C3885" w:rsidR="001B4531" w:rsidRPr="00AF5A55" w:rsidRDefault="001B4531"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 xml:space="preserve">Enhancements </w:t>
            </w:r>
            <w:r w:rsidR="00C27F78">
              <w:rPr>
                <w:rFonts w:ascii="Times New Roman" w:hAnsi="Times New Roman" w:cs="Times New Roman"/>
                <w:sz w:val="20"/>
              </w:rPr>
              <w:t xml:space="preserve">specific to </w:t>
            </w:r>
            <w:r w:rsidR="004065F0">
              <w:rPr>
                <w:rFonts w:ascii="Times New Roman" w:hAnsi="Times New Roman" w:cs="Times New Roman"/>
                <w:sz w:val="20"/>
              </w:rPr>
              <w:t>“</w:t>
            </w:r>
            <w:r>
              <w:rPr>
                <w:rFonts w:ascii="Times New Roman" w:hAnsi="Times New Roman" w:cs="Times New Roman"/>
                <w:sz w:val="20"/>
              </w:rPr>
              <w:t>dual-polarized</w:t>
            </w:r>
            <w:r w:rsidR="004065F0">
              <w:rPr>
                <w:rFonts w:ascii="Times New Roman" w:hAnsi="Times New Roman" w:cs="Times New Roman"/>
                <w:sz w:val="20"/>
              </w:rPr>
              <w:t>”</w:t>
            </w:r>
            <w:r>
              <w:rPr>
                <w:rFonts w:ascii="Times New Roman" w:hAnsi="Times New Roman" w:cs="Times New Roman"/>
                <w:sz w:val="20"/>
              </w:rPr>
              <w:t xml:space="preserve"> beam</w:t>
            </w:r>
          </w:p>
        </w:tc>
      </w:tr>
    </w:tbl>
    <w:p w14:paraId="37047DAD" w14:textId="04030DB3" w:rsidR="00D23BD7" w:rsidRDefault="00D23BD7"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19A8125B"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77777777" w:rsidR="00046A4A" w:rsidRDefault="00C36057" w:rsidP="00224E6D">
            <w:pPr>
              <w:snapToGrid w:val="0"/>
              <w:rPr>
                <w:rFonts w:ascii="Times New Roman" w:hAnsi="Times New Roman" w:cs="Times New Roman"/>
                <w:sz w:val="18"/>
                <w:szCs w:val="20"/>
              </w:rPr>
            </w:pPr>
            <w:r>
              <w:rPr>
                <w:rFonts w:ascii="Times New Roman" w:hAnsi="Times New Roman" w:cs="Times New Roman"/>
                <w:sz w:val="18"/>
                <w:szCs w:val="20"/>
              </w:rPr>
              <w:t>UL 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21085DB5" w:rsidR="00CF1464" w:rsidRPr="00046A4A" w:rsidRDefault="00046A4A" w:rsidP="00956038">
            <w:pPr>
              <w:pStyle w:val="ListParagraph"/>
              <w:numPr>
                <w:ilvl w:val="0"/>
                <w:numId w:val="56"/>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CF5E8F" w14:textId="63B9F6D7" w:rsidR="005905D7" w:rsidRPr="005905D7" w:rsidRDefault="005905D7" w:rsidP="00956038">
            <w:pPr>
              <w:pStyle w:val="ListParagraph"/>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QCL, spatial relation, </w:t>
            </w:r>
            <w:r w:rsidRPr="005905D7">
              <w:rPr>
                <w:rFonts w:ascii="Times New Roman" w:hAnsi="Times New Roman" w:cs="Times New Roman"/>
                <w:sz w:val="18"/>
                <w:szCs w:val="18"/>
              </w:rPr>
              <w:t>power control and SRS resource or port</w:t>
            </w:r>
            <w:r>
              <w:rPr>
                <w:rFonts w:ascii="Times New Roman" w:hAnsi="Times New Roman" w:cs="Times New Roman"/>
                <w:sz w:val="18"/>
                <w:szCs w:val="18"/>
              </w:rPr>
              <w:t>, PLRS</w:t>
            </w:r>
          </w:p>
        </w:tc>
        <w:tc>
          <w:tcPr>
            <w:tcW w:w="2970" w:type="dxa"/>
          </w:tcPr>
          <w:p w14:paraId="1B9B4993" w14:textId="2FB49377"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r w:rsidR="004571C2">
              <w:rPr>
                <w:rFonts w:ascii="Times New Roman" w:hAnsi="Times New Roman" w:cs="Times New Roman"/>
                <w:sz w:val="18"/>
                <w:szCs w:val="20"/>
              </w:rPr>
              <w:t>Futurewei, Huawei/HiSi</w:t>
            </w:r>
            <w:r w:rsidR="00D064A8">
              <w:rPr>
                <w:rFonts w:ascii="Times New Roman" w:hAnsi="Times New Roman" w:cs="Times New Roman"/>
                <w:sz w:val="18"/>
                <w:szCs w:val="20"/>
              </w:rPr>
              <w:t xml:space="preserve">, </w:t>
            </w:r>
            <w:r w:rsidR="0018085C">
              <w:rPr>
                <w:rFonts w:ascii="Times New Roman" w:hAnsi="Times New Roman" w:cs="Times New Roman"/>
                <w:sz w:val="18"/>
                <w:szCs w:val="20"/>
              </w:rPr>
              <w:t xml:space="preserve">Lenovo/MotM,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r w:rsidR="00A72CAC">
              <w:rPr>
                <w:rFonts w:ascii="Times New Roman" w:hAnsi="Times New Roman" w:cs="Times New Roman"/>
                <w:sz w:val="18"/>
                <w:szCs w:val="20"/>
              </w:rPr>
              <w:t xml:space="preserve">Spreadtrum, </w:t>
            </w:r>
            <w:r w:rsidR="00D064A8">
              <w:rPr>
                <w:rFonts w:ascii="Times New Roman" w:hAnsi="Times New Roman" w:cs="Times New Roman"/>
                <w:sz w:val="18"/>
                <w:szCs w:val="20"/>
              </w:rPr>
              <w:t>vivo</w:t>
            </w:r>
            <w:r w:rsidR="00507414">
              <w:rPr>
                <w:rFonts w:ascii="Times New Roman" w:hAnsi="Times New Roman" w:cs="Times New Roman"/>
                <w:sz w:val="18"/>
                <w:szCs w:val="20"/>
              </w:rPr>
              <w:t>, ZTE</w:t>
            </w:r>
          </w:p>
          <w:p w14:paraId="581FFCBC" w14:textId="77777777" w:rsidR="00046A4A" w:rsidRDefault="00046A4A" w:rsidP="00507414">
            <w:pPr>
              <w:snapToGrid w:val="0"/>
              <w:rPr>
                <w:rFonts w:ascii="Times New Roman" w:hAnsi="Times New Roman" w:cs="Times New Roman"/>
                <w:sz w:val="18"/>
                <w:szCs w:val="20"/>
              </w:rPr>
            </w:pPr>
          </w:p>
          <w:p w14:paraId="0B6B4867" w14:textId="74F3886A" w:rsidR="005905D7" w:rsidRP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p>
        </w:tc>
        <w:tc>
          <w:tcPr>
            <w:tcW w:w="3091" w:type="dxa"/>
          </w:tcPr>
          <w:p w14:paraId="1647DC22" w14:textId="74B84388"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p>
          <w:p w14:paraId="2DC55C17" w14:textId="4259A271"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77777777" w:rsidR="00F87437" w:rsidRDefault="00F87437" w:rsidP="00224E6D">
            <w:pPr>
              <w:snapToGrid w:val="0"/>
              <w:rPr>
                <w:rFonts w:ascii="Times New Roman" w:hAnsi="Times New Roman" w:cs="Times New Roman"/>
                <w:sz w:val="18"/>
                <w:szCs w:val="20"/>
              </w:rPr>
            </w:pPr>
            <w:r>
              <w:rPr>
                <w:rFonts w:ascii="Times New Roman" w:hAnsi="Times New Roman" w:cs="Times New Roman"/>
                <w:sz w:val="18"/>
                <w:szCs w:val="20"/>
              </w:rPr>
              <w:t xml:space="preserve">DL 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77777777" w:rsidR="00CF1464" w:rsidRDefault="00C36057" w:rsidP="004571C2">
            <w:pPr>
              <w:snapToGrid w:val="0"/>
              <w:rPr>
                <w:rFonts w:ascii="Times New Roman" w:hAnsi="Times New Roman" w:cs="Times New Roman"/>
                <w:sz w:val="18"/>
                <w:szCs w:val="18"/>
              </w:rPr>
            </w:pPr>
            <w:r w:rsidRPr="008E73F6">
              <w:rPr>
                <w:rFonts w:ascii="Times New Roman" w:hAnsi="Times New Roman" w:cs="Times New Roman"/>
                <w:sz w:val="18"/>
                <w:szCs w:val="18"/>
              </w:rPr>
              <w:t>Additional QCL Type-D relations for TCI</w:t>
            </w:r>
          </w:p>
          <w:p w14:paraId="7068173F" w14:textId="3859C911" w:rsidR="004A0DA1" w:rsidRPr="004A0DA1" w:rsidRDefault="005174D5" w:rsidP="00956038">
            <w:pPr>
              <w:pStyle w:val="ListParagraph"/>
              <w:numPr>
                <w:ilvl w:val="0"/>
                <w:numId w:val="54"/>
              </w:numPr>
              <w:snapToGrid w:val="0"/>
              <w:rPr>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.1: SRS as source RS for DL TCI and SSB/CSI-RS as source RS for UL TCI</w:t>
            </w:r>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175CA642"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Fraunhofer IIS/HHI, </w:t>
            </w:r>
            <w:r w:rsidRPr="004A0DA1">
              <w:rPr>
                <w:rFonts w:ascii="Times New Roman" w:hAnsi="Times New Roman" w:cs="Times New Roman"/>
                <w:sz w:val="18"/>
                <w:szCs w:val="20"/>
              </w:rPr>
              <w:t xml:space="preserve">IDC, </w:t>
            </w:r>
            <w:r>
              <w:rPr>
                <w:rFonts w:ascii="Times New Roman" w:hAnsi="Times New Roman" w:cs="Times New Roman"/>
                <w:sz w:val="18"/>
                <w:szCs w:val="20"/>
              </w:rPr>
              <w:t xml:space="preserve">Intel, </w:t>
            </w:r>
            <w:r w:rsidRPr="004A0DA1">
              <w:rPr>
                <w:rFonts w:ascii="Times New Roman" w:hAnsi="Times New Roman" w:cs="Times New Roman"/>
                <w:sz w:val="18"/>
                <w:szCs w:val="20"/>
              </w:rPr>
              <w:t>MediaTek, Samsung, vivo</w:t>
            </w:r>
          </w:p>
          <w:p w14:paraId="6450C0C6" w14:textId="7C60D2D4" w:rsidR="004A0DA1" w:rsidRP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Huawei/HiSi</w:t>
            </w:r>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73A7EF1E" w:rsidR="00C36057" w:rsidRPr="005174D5" w:rsidRDefault="005174D5" w:rsidP="00956038">
            <w:pPr>
              <w:pStyle w:val="ListParagraph"/>
              <w:numPr>
                <w:ilvl w:val="0"/>
                <w:numId w:val="58"/>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5905D7" w:rsidRPr="005174D5">
              <w:rPr>
                <w:rFonts w:ascii="Times New Roman" w:hAnsi="Times New Roman" w:cs="Times New Roman"/>
                <w:sz w:val="18"/>
                <w:szCs w:val="18"/>
              </w:rPr>
              <w:t>Support both combined/joint (beam correspondence)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470B4EFF" w14:textId="748569F6" w:rsidR="005174D5" w:rsidRPr="005174D5"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tc>
        <w:tc>
          <w:tcPr>
            <w:tcW w:w="2970" w:type="dxa"/>
          </w:tcPr>
          <w:p w14:paraId="12362D4D" w14:textId="22F15C7E" w:rsidR="005905D7" w:rsidRPr="005174D5" w:rsidRDefault="005174D5" w:rsidP="00956038">
            <w:pPr>
              <w:pStyle w:val="ListParagraph"/>
              <w:numPr>
                <w:ilvl w:val="0"/>
                <w:numId w:val="53"/>
              </w:numPr>
              <w:snapToGrid w:val="0"/>
              <w:rPr>
                <w:rFonts w:ascii="Times New Roman" w:hAnsi="Times New Roman" w:cs="Times New Roman"/>
                <w:sz w:val="18"/>
                <w:szCs w:val="20"/>
              </w:rPr>
            </w:pPr>
            <w:r w:rsidRPr="005174D5">
              <w:rPr>
                <w:rFonts w:ascii="Times New Roman" w:hAnsi="Times New Roman" w:cs="Times New Roman"/>
                <w:sz w:val="18"/>
                <w:szCs w:val="20"/>
              </w:rPr>
              <w:t>1.</w:t>
            </w:r>
            <w:r w:rsidR="005905D7" w:rsidRPr="005174D5">
              <w:rPr>
                <w:rFonts w:ascii="Times New Roman" w:hAnsi="Times New Roman" w:cs="Times New Roman"/>
                <w:sz w:val="18"/>
                <w:szCs w:val="20"/>
              </w:rPr>
              <w:t>4</w:t>
            </w:r>
            <w:r w:rsidRPr="005174D5">
              <w:rPr>
                <w:rFonts w:ascii="Times New Roman" w:hAnsi="Times New Roman" w:cs="Times New Roman"/>
                <w:sz w:val="18"/>
                <w:szCs w:val="20"/>
              </w:rPr>
              <w:t>.1</w:t>
            </w:r>
            <w:r w:rsidR="005905D7" w:rsidRPr="005174D5">
              <w:rPr>
                <w:rFonts w:ascii="Times New Roman" w:hAnsi="Times New Roman" w:cs="Times New Roman"/>
                <w:sz w:val="18"/>
                <w:szCs w:val="20"/>
              </w:rPr>
              <w:t xml:space="preserve">: </w:t>
            </w:r>
            <w:r w:rsidR="00DA141E">
              <w:rPr>
                <w:rFonts w:ascii="Times New Roman" w:hAnsi="Times New Roman" w:cs="Times New Roman"/>
                <w:sz w:val="18"/>
                <w:szCs w:val="20"/>
              </w:rPr>
              <w:t xml:space="preserve">CMCC, </w:t>
            </w:r>
            <w:r w:rsidR="005905D7" w:rsidRPr="005174D5">
              <w:rPr>
                <w:rFonts w:ascii="Times New Roman" w:hAnsi="Times New Roman" w:cs="Times New Roman"/>
                <w:sz w:val="18"/>
                <w:szCs w:val="20"/>
              </w:rPr>
              <w:t xml:space="preserve">Nokia/NSB, </w:t>
            </w:r>
            <w:r w:rsidRPr="005174D5">
              <w:rPr>
                <w:rFonts w:ascii="Times New Roman" w:hAnsi="Times New Roman" w:cs="Times New Roman"/>
                <w:sz w:val="18"/>
                <w:szCs w:val="20"/>
              </w:rPr>
              <w:t>Samsung,</w:t>
            </w:r>
            <w:r w:rsidR="005905D7" w:rsidRPr="005174D5">
              <w:rPr>
                <w:rFonts w:ascii="Times New Roman" w:hAnsi="Times New Roman" w:cs="Times New Roman"/>
                <w:sz w:val="18"/>
                <w:szCs w:val="20"/>
              </w:rPr>
              <w:t xml:space="preserve"> ZTE</w:t>
            </w:r>
          </w:p>
          <w:p w14:paraId="5FB2DB84" w14:textId="434E592A" w:rsidR="00C36057"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1.4.2</w:t>
            </w:r>
            <w:r w:rsidR="004571C2" w:rsidRPr="004A0DA1">
              <w:rPr>
                <w:rFonts w:ascii="Times New Roman" w:hAnsi="Times New Roman" w:cs="Times New Roman"/>
                <w:sz w:val="18"/>
                <w:szCs w:val="20"/>
              </w:rPr>
              <w:t xml:space="preserve">: </w:t>
            </w:r>
            <w:r w:rsidR="00D064A8" w:rsidRPr="004A0DA1">
              <w:rPr>
                <w:rFonts w:ascii="Times New Roman" w:hAnsi="Times New Roman" w:cs="Times New Roman"/>
                <w:sz w:val="18"/>
                <w:szCs w:val="20"/>
              </w:rPr>
              <w:t xml:space="preserve">Samsung, </w:t>
            </w:r>
            <w:r w:rsidR="004571C2" w:rsidRPr="004A0DA1">
              <w:rPr>
                <w:rFonts w:ascii="Times New Roman" w:hAnsi="Times New Roman" w:cs="Times New Roman"/>
                <w:sz w:val="18"/>
                <w:szCs w:val="20"/>
              </w:rPr>
              <w:t>vivo, ZTE</w:t>
            </w:r>
          </w:p>
          <w:p w14:paraId="1F2C75D9" w14:textId="648F24F2" w:rsidR="001634A7" w:rsidRPr="004A0DA1"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1.4.3</w:t>
            </w:r>
            <w:r w:rsidR="001634A7">
              <w:rPr>
                <w:rFonts w:ascii="Times New Roman" w:hAnsi="Times New Roman" w:cs="Times New Roman"/>
                <w:sz w:val="18"/>
                <w:szCs w:val="20"/>
              </w:rPr>
              <w:t>: Ericsson</w:t>
            </w:r>
            <w:r w:rsidR="00DA7D07">
              <w:rPr>
                <w:rFonts w:ascii="Times New Roman" w:hAnsi="Times New Roman" w:cs="Times New Roman"/>
                <w:sz w:val="18"/>
                <w:szCs w:val="20"/>
              </w:rPr>
              <w:t xml:space="preserve">, </w:t>
            </w:r>
            <w:r w:rsidR="005E6B80">
              <w:rPr>
                <w:rFonts w:ascii="Times New Roman" w:hAnsi="Times New Roman" w:cs="Times New Roman"/>
                <w:sz w:val="18"/>
                <w:szCs w:val="20"/>
              </w:rPr>
              <w:t xml:space="preserve">LGE, </w:t>
            </w:r>
            <w:r w:rsidR="00DA7D07">
              <w:rPr>
                <w:rFonts w:ascii="Times New Roman" w:hAnsi="Times New Roman" w:cs="Times New Roman"/>
                <w:sz w:val="18"/>
                <w:szCs w:val="20"/>
              </w:rPr>
              <w:t xml:space="preserve">OPPO, </w:t>
            </w:r>
            <w:r w:rsidR="005E6B80">
              <w:rPr>
                <w:rFonts w:ascii="Times New Roman" w:hAnsi="Times New Roman" w:cs="Times New Roman"/>
                <w:sz w:val="18"/>
                <w:szCs w:val="20"/>
              </w:rPr>
              <w:t xml:space="preserve">Samsung, </w:t>
            </w:r>
            <w:r w:rsidR="00DA7D07">
              <w:rPr>
                <w:rFonts w:ascii="Times New Roman" w:hAnsi="Times New Roman" w:cs="Times New Roman"/>
                <w:sz w:val="18"/>
                <w:szCs w:val="20"/>
              </w:rPr>
              <w:t xml:space="preserve">Sony </w:t>
            </w:r>
          </w:p>
          <w:p w14:paraId="17E26189" w14:textId="642B8A71" w:rsidR="00B264AF" w:rsidRPr="00CF1464" w:rsidRDefault="00B264AF" w:rsidP="005905D7">
            <w:pPr>
              <w:snapToGrid w:val="0"/>
              <w:rPr>
                <w:rFonts w:ascii="Times New Roman" w:hAnsi="Times New Roman" w:cs="Times New Roman"/>
                <w:sz w:val="18"/>
                <w:szCs w:val="20"/>
              </w:rPr>
            </w:pP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62C47087" w14:textId="223ED06C" w:rsidR="00C36057" w:rsidRPr="00CF1464"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tc>
      </w:tr>
      <w:tr w:rsidR="00C36057" w:rsidRPr="00CF1464" w14:paraId="2124193B" w14:textId="77777777" w:rsidTr="00046A4A">
        <w:tc>
          <w:tcPr>
            <w:tcW w:w="445" w:type="dxa"/>
          </w:tcPr>
          <w:p w14:paraId="1D8CFEA9" w14:textId="129736D2" w:rsidR="00C36057" w:rsidRPr="00CF1464" w:rsidRDefault="00C36057" w:rsidP="004571C2">
            <w:pPr>
              <w:snapToGrid w:val="0"/>
              <w:rPr>
                <w:rFonts w:ascii="Times New Roman" w:hAnsi="Times New Roman" w:cs="Times New Roman"/>
                <w:sz w:val="18"/>
                <w:szCs w:val="20"/>
              </w:rPr>
            </w:pPr>
          </w:p>
        </w:tc>
        <w:tc>
          <w:tcPr>
            <w:tcW w:w="3420" w:type="dxa"/>
          </w:tcPr>
          <w:p w14:paraId="45124ED2" w14:textId="3F509CAC" w:rsidR="00C36057" w:rsidRPr="00CF1464" w:rsidRDefault="00C36057" w:rsidP="004571C2">
            <w:pPr>
              <w:snapToGrid w:val="0"/>
              <w:rPr>
                <w:rFonts w:ascii="Times New Roman" w:hAnsi="Times New Roman" w:cs="Times New Roman"/>
                <w:sz w:val="18"/>
                <w:szCs w:val="20"/>
              </w:rPr>
            </w:pPr>
          </w:p>
        </w:tc>
        <w:tc>
          <w:tcPr>
            <w:tcW w:w="2970" w:type="dxa"/>
          </w:tcPr>
          <w:p w14:paraId="6A669552" w14:textId="77777777" w:rsidR="00C36057" w:rsidRPr="00CF1464" w:rsidRDefault="00C36057" w:rsidP="00CF1464">
            <w:pPr>
              <w:snapToGrid w:val="0"/>
              <w:jc w:val="both"/>
              <w:rPr>
                <w:rFonts w:ascii="Times New Roman" w:hAnsi="Times New Roman" w:cs="Times New Roman"/>
                <w:sz w:val="18"/>
                <w:szCs w:val="20"/>
              </w:rPr>
            </w:pPr>
          </w:p>
        </w:tc>
        <w:tc>
          <w:tcPr>
            <w:tcW w:w="3091" w:type="dxa"/>
          </w:tcPr>
          <w:p w14:paraId="7C7B4C1E" w14:textId="77777777" w:rsidR="00C36057" w:rsidRPr="00CF1464" w:rsidRDefault="00C36057" w:rsidP="00CF1464">
            <w:pPr>
              <w:snapToGrid w:val="0"/>
              <w:jc w:val="both"/>
              <w:rPr>
                <w:rFonts w:ascii="Times New Roman" w:hAnsi="Times New Roman" w:cs="Times New Roman"/>
                <w:sz w:val="18"/>
                <w:szCs w:val="20"/>
              </w:rPr>
            </w:pP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p w14:paraId="068BAFAB" w14:textId="0D6B46F7"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L1/L2-centric inter-cell nobility</w:t>
      </w:r>
    </w:p>
    <w:p w14:paraId="37DEDD3B" w14:textId="3B19FB1C"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B9441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B9441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B9441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B9441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B94415">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4063560D"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0883F74"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xml:space="preserve">, intra- vs. inter-band </w:t>
            </w:r>
            <w:r w:rsidR="008D0EC5">
              <w:rPr>
                <w:rFonts w:ascii="Times New Roman" w:hAnsi="Times New Roman" w:cs="Times New Roman"/>
                <w:sz w:val="18"/>
                <w:szCs w:val="20"/>
              </w:rPr>
              <w:t xml:space="preserve"> </w:t>
            </w:r>
          </w:p>
        </w:tc>
        <w:tc>
          <w:tcPr>
            <w:tcW w:w="2790" w:type="dxa"/>
          </w:tcPr>
          <w:p w14:paraId="3D0AC9C6" w14:textId="08168C33"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p>
          <w:p w14:paraId="5329393E" w14:textId="47FEAA3E"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r w:rsidR="001174B9">
              <w:rPr>
                <w:rFonts w:ascii="Times New Roman" w:hAnsi="Times New Roman" w:cs="Times New Roman"/>
                <w:sz w:val="18"/>
                <w:szCs w:val="20"/>
              </w:rPr>
              <w:t xml:space="preserve">Futurewei, </w:t>
            </w:r>
            <w:r w:rsidR="008D0EC5">
              <w:rPr>
                <w:rFonts w:ascii="Times New Roman" w:hAnsi="Times New Roman" w:cs="Times New Roman"/>
                <w:sz w:val="18"/>
                <w:szCs w:val="20"/>
              </w:rPr>
              <w:t xml:space="preserve">Huawei/HiSi, Spreadtrum </w:t>
            </w:r>
          </w:p>
          <w:p w14:paraId="77409C4A" w14:textId="6B97966E"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1.4: Nokia/NSB, Samsung</w:t>
            </w:r>
          </w:p>
        </w:tc>
        <w:tc>
          <w:tcPr>
            <w:tcW w:w="3091" w:type="dxa"/>
          </w:tcPr>
          <w:p w14:paraId="04B8A92A" w14:textId="5430309B" w:rsidR="003F3ADE" w:rsidRPr="00CF1464"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p>
        </w:tc>
      </w:tr>
      <w:tr w:rsidR="003F3ADE" w:rsidRPr="00CF1464" w14:paraId="112882DD" w14:textId="77777777" w:rsidTr="000E029D">
        <w:tc>
          <w:tcPr>
            <w:tcW w:w="445" w:type="dxa"/>
          </w:tcPr>
          <w:p w14:paraId="632EB8D9" w14:textId="169BE707" w:rsidR="003F3ADE" w:rsidRPr="00CF1464" w:rsidRDefault="007133C0" w:rsidP="00B94415">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2.</w:t>
            </w:r>
            <w:r w:rsidR="00D352BC">
              <w:rPr>
                <w:rFonts w:ascii="Times New Roman" w:hAnsi="Times New Roman" w:cs="Times New Roman"/>
                <w:sz w:val="18"/>
                <w:szCs w:val="20"/>
              </w:rPr>
              <w:t>2</w:t>
            </w:r>
          </w:p>
        </w:tc>
        <w:tc>
          <w:tcPr>
            <w:tcW w:w="3600" w:type="dxa"/>
          </w:tcPr>
          <w:p w14:paraId="3A146C01" w14:textId="50D17D25"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Method</w:t>
            </w:r>
            <w:r w:rsidR="0013048E">
              <w:rPr>
                <w:rFonts w:ascii="Times New Roman" w:hAnsi="Times New Roman" w:cs="Times New Roman"/>
                <w:sz w:val="18"/>
                <w:szCs w:val="20"/>
              </w:rPr>
              <w:t>s</w:t>
            </w:r>
            <w:r w:rsidR="001174B9">
              <w:rPr>
                <w:rFonts w:ascii="Times New Roman" w:hAnsi="Times New Roman" w:cs="Times New Roman"/>
                <w:sz w:val="18"/>
                <w:szCs w:val="20"/>
              </w:rPr>
              <w:t>, if L1/L2-based inter-cell mobility is supported</w:t>
            </w:r>
          </w:p>
          <w:p w14:paraId="500D7B0B" w14:textId="6714836A"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PCI of NSCell (non-serving cell) in TCI</w:t>
            </w:r>
          </w:p>
          <w:p w14:paraId="64D5DCF4" w14:textId="0B04BAD5"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2.2 SSB</w:t>
            </w:r>
            <w:r w:rsidR="002B5CBA">
              <w:rPr>
                <w:rFonts w:ascii="Times New Roman" w:hAnsi="Times New Roman" w:cs="Times New Roman"/>
                <w:sz w:val="18"/>
                <w:szCs w:val="20"/>
              </w:rPr>
              <w:t xml:space="preserve"> indication </w:t>
            </w:r>
            <w:r w:rsidR="008D0EC5">
              <w:rPr>
                <w:rFonts w:ascii="Times New Roman" w:hAnsi="Times New Roman" w:cs="Times New Roman"/>
                <w:sz w:val="18"/>
                <w:szCs w:val="20"/>
              </w:rPr>
              <w:t>of NSCell in TCI</w:t>
            </w:r>
          </w:p>
          <w:p w14:paraId="12763EC4" w14:textId="053243F9" w:rsidR="00976219" w:rsidRPr="00CF1464"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Multiple TAGs</w:t>
            </w:r>
          </w:p>
        </w:tc>
        <w:tc>
          <w:tcPr>
            <w:tcW w:w="2790" w:type="dxa"/>
          </w:tcPr>
          <w:p w14:paraId="05844B6A" w14:textId="1F8176A3"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CATT, Ericsson, Sony, vivo</w:t>
            </w:r>
          </w:p>
          <w:p w14:paraId="30580121" w14:textId="54F6C02C" w:rsidR="003F3ADE"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2.2: </w:t>
            </w:r>
            <w:r w:rsidR="0013048E">
              <w:rPr>
                <w:rFonts w:ascii="Times New Roman" w:hAnsi="Times New Roman" w:cs="Times New Roman"/>
                <w:sz w:val="18"/>
                <w:szCs w:val="20"/>
              </w:rPr>
              <w:t xml:space="preserve">Apple (SSB associated with one TCI group), </w:t>
            </w:r>
            <w:r w:rsidR="002B5CBA">
              <w:rPr>
                <w:rFonts w:ascii="Times New Roman" w:hAnsi="Times New Roman" w:cs="Times New Roman"/>
                <w:sz w:val="18"/>
                <w:szCs w:val="20"/>
              </w:rPr>
              <w:t xml:space="preserve">IDC, </w:t>
            </w:r>
            <w:r w:rsidR="0013048E">
              <w:rPr>
                <w:rFonts w:ascii="Times New Roman" w:hAnsi="Times New Roman" w:cs="Times New Roman"/>
                <w:sz w:val="18"/>
                <w:szCs w:val="20"/>
              </w:rPr>
              <w:t xml:space="preserve">Qualcomm, </w:t>
            </w:r>
            <w:r w:rsidR="008D0EC5">
              <w:rPr>
                <w:rFonts w:ascii="Times New Roman" w:hAnsi="Times New Roman" w:cs="Times New Roman"/>
                <w:sz w:val="18"/>
                <w:szCs w:val="20"/>
              </w:rPr>
              <w:t>Samsung</w:t>
            </w:r>
            <w:r w:rsidR="002B5CBA">
              <w:rPr>
                <w:rFonts w:ascii="Times New Roman" w:hAnsi="Times New Roman" w:cs="Times New Roman"/>
                <w:sz w:val="18"/>
                <w:szCs w:val="20"/>
              </w:rPr>
              <w:t>, ZTE</w:t>
            </w:r>
          </w:p>
          <w:p w14:paraId="5D52A830" w14:textId="746E299B" w:rsidR="00976219" w:rsidRPr="00CF1464"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Qualcomm</w:t>
            </w:r>
          </w:p>
        </w:tc>
        <w:tc>
          <w:tcPr>
            <w:tcW w:w="3091" w:type="dxa"/>
          </w:tcPr>
          <w:p w14:paraId="470B221D" w14:textId="17C1CE84" w:rsidR="003F3ADE" w:rsidRPr="00CF1464" w:rsidRDefault="00761D4C"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r w:rsidR="003F3ADE" w:rsidRPr="00CF1464" w14:paraId="658138C2" w14:textId="77777777" w:rsidTr="000E029D">
        <w:tc>
          <w:tcPr>
            <w:tcW w:w="445" w:type="dxa"/>
          </w:tcPr>
          <w:p w14:paraId="5A3100F8" w14:textId="3B1D908F" w:rsidR="003F3ADE" w:rsidRPr="00CF1464" w:rsidRDefault="003F3ADE" w:rsidP="00B94415">
            <w:pPr>
              <w:snapToGrid w:val="0"/>
              <w:jc w:val="both"/>
              <w:rPr>
                <w:rFonts w:ascii="Times New Roman" w:hAnsi="Times New Roman" w:cs="Times New Roman"/>
                <w:sz w:val="18"/>
                <w:szCs w:val="20"/>
              </w:rPr>
            </w:pPr>
          </w:p>
        </w:tc>
        <w:tc>
          <w:tcPr>
            <w:tcW w:w="3600" w:type="dxa"/>
          </w:tcPr>
          <w:p w14:paraId="24FF1C23" w14:textId="009DA708" w:rsidR="003F3ADE" w:rsidRPr="008E73F6" w:rsidRDefault="003F3ADE" w:rsidP="00B94415">
            <w:pPr>
              <w:snapToGrid w:val="0"/>
              <w:jc w:val="both"/>
              <w:rPr>
                <w:rFonts w:ascii="Times New Roman" w:hAnsi="Times New Roman" w:cs="Times New Roman"/>
                <w:sz w:val="18"/>
                <w:szCs w:val="18"/>
              </w:rPr>
            </w:pPr>
          </w:p>
        </w:tc>
        <w:tc>
          <w:tcPr>
            <w:tcW w:w="2790" w:type="dxa"/>
          </w:tcPr>
          <w:p w14:paraId="69E72FB9" w14:textId="77777777" w:rsidR="003F3ADE" w:rsidRPr="00CF1464" w:rsidRDefault="003F3ADE" w:rsidP="00B94415">
            <w:pPr>
              <w:snapToGrid w:val="0"/>
              <w:jc w:val="both"/>
              <w:rPr>
                <w:rFonts w:ascii="Times New Roman" w:hAnsi="Times New Roman" w:cs="Times New Roman"/>
                <w:sz w:val="18"/>
                <w:szCs w:val="20"/>
              </w:rPr>
            </w:pPr>
          </w:p>
        </w:tc>
        <w:tc>
          <w:tcPr>
            <w:tcW w:w="3091" w:type="dxa"/>
          </w:tcPr>
          <w:p w14:paraId="651EB135" w14:textId="77777777" w:rsidR="003F3ADE" w:rsidRPr="00CF1464" w:rsidRDefault="003F3ADE" w:rsidP="00B94415">
            <w:pPr>
              <w:snapToGrid w:val="0"/>
              <w:jc w:val="both"/>
              <w:rPr>
                <w:rFonts w:ascii="Times New Roman" w:hAnsi="Times New Roman" w:cs="Times New Roman"/>
                <w:sz w:val="18"/>
                <w:szCs w:val="20"/>
              </w:rPr>
            </w:pPr>
          </w:p>
        </w:tc>
      </w:tr>
    </w:tbl>
    <w:p w14:paraId="704621E5" w14:textId="154E192A" w:rsidR="00B72F4E" w:rsidRPr="00DB17D6" w:rsidRDefault="00B72F4E" w:rsidP="00DB17D6">
      <w:pPr>
        <w:snapToGrid w:val="0"/>
        <w:spacing w:after="120" w:line="288" w:lineRule="auto"/>
        <w:jc w:val="both"/>
        <w:rPr>
          <w:rFonts w:ascii="Times New Roman" w:hAnsi="Times New Roman" w:cs="Times New Roman"/>
          <w:sz w:val="20"/>
          <w:szCs w:val="20"/>
        </w:rPr>
      </w:pPr>
    </w:p>
    <w:p w14:paraId="53E7861D" w14:textId="15CF7D1B"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r w:rsidR="004F6F2F" w:rsidRPr="003E1471">
        <w:rPr>
          <w:rFonts w:ascii="Times New Roman" w:hAnsi="Times New Roman" w:cs="Times New Roman"/>
          <w:sz w:val="24"/>
          <w:szCs w:val="20"/>
        </w:rPr>
        <w:t>TCI signaling</w:t>
      </w:r>
    </w:p>
    <w:p w14:paraId="53FF401C" w14:textId="51DE5DB8"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B94415">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B94415">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B94415">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B94415">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B94415">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77777777"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 xml:space="preserve">Signaling medium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7394AF9E"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r w:rsidR="00C32B3C">
              <w:rPr>
                <w:rFonts w:ascii="Times New Roman" w:hAnsi="Times New Roman" w:cs="Times New Roman"/>
                <w:sz w:val="18"/>
                <w:szCs w:val="20"/>
              </w:rPr>
              <w:t xml:space="preserve">Futurewei,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p>
          <w:p w14:paraId="2A1F9D36" w14:textId="7C018920"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r w:rsidR="00C32B3C">
              <w:rPr>
                <w:rFonts w:ascii="Times New Roman" w:hAnsi="Times New Roman" w:cs="Times New Roman"/>
                <w:sz w:val="18"/>
                <w:szCs w:val="20"/>
              </w:rPr>
              <w:t>Futurewei, Huawei/HiSi,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E226B5" w:rsidRPr="00CF1464" w14:paraId="69544FF6" w14:textId="77777777" w:rsidTr="00B07BAF">
        <w:tc>
          <w:tcPr>
            <w:tcW w:w="445" w:type="dxa"/>
          </w:tcPr>
          <w:p w14:paraId="364B28BB" w14:textId="4535BC10" w:rsidR="00E226B5" w:rsidRPr="00CF1464" w:rsidRDefault="007133C0" w:rsidP="00B94415">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2</w:t>
            </w:r>
          </w:p>
        </w:tc>
        <w:tc>
          <w:tcPr>
            <w:tcW w:w="1710" w:type="dxa"/>
          </w:tcPr>
          <w:p w14:paraId="7C6660F3" w14:textId="624C7A77" w:rsidR="00E226B5" w:rsidRPr="00CF1464"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E226B5" w:rsidRPr="00CF1464" w:rsidRDefault="00407009"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E226B5"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r w:rsidR="00E226B5" w:rsidRPr="00CF1464" w14:paraId="3A4C6B68" w14:textId="77777777" w:rsidTr="00B07BAF">
        <w:tc>
          <w:tcPr>
            <w:tcW w:w="445" w:type="dxa"/>
          </w:tcPr>
          <w:p w14:paraId="628C6C87" w14:textId="77777777" w:rsidR="00E226B5" w:rsidRPr="00CF1464" w:rsidRDefault="00E226B5" w:rsidP="00B94415">
            <w:pPr>
              <w:snapToGrid w:val="0"/>
              <w:jc w:val="both"/>
              <w:rPr>
                <w:rFonts w:ascii="Times New Roman" w:hAnsi="Times New Roman" w:cs="Times New Roman"/>
                <w:sz w:val="18"/>
                <w:szCs w:val="20"/>
              </w:rPr>
            </w:pPr>
          </w:p>
        </w:tc>
        <w:tc>
          <w:tcPr>
            <w:tcW w:w="1710" w:type="dxa"/>
          </w:tcPr>
          <w:p w14:paraId="402C60EB" w14:textId="77777777" w:rsidR="00E226B5" w:rsidRPr="00CF1464" w:rsidRDefault="00E226B5" w:rsidP="00B07BAF">
            <w:pPr>
              <w:snapToGrid w:val="0"/>
              <w:rPr>
                <w:rFonts w:ascii="Times New Roman" w:hAnsi="Times New Roman" w:cs="Times New Roman"/>
                <w:sz w:val="18"/>
                <w:szCs w:val="20"/>
              </w:rPr>
            </w:pPr>
          </w:p>
        </w:tc>
        <w:tc>
          <w:tcPr>
            <w:tcW w:w="3690" w:type="dxa"/>
          </w:tcPr>
          <w:p w14:paraId="018EE41A" w14:textId="77777777" w:rsidR="00E226B5" w:rsidRPr="00CF1464" w:rsidRDefault="00E226B5" w:rsidP="00B07BAF">
            <w:pPr>
              <w:snapToGrid w:val="0"/>
              <w:rPr>
                <w:rFonts w:ascii="Times New Roman" w:hAnsi="Times New Roman" w:cs="Times New Roman"/>
                <w:sz w:val="18"/>
                <w:szCs w:val="20"/>
              </w:rPr>
            </w:pPr>
          </w:p>
        </w:tc>
        <w:tc>
          <w:tcPr>
            <w:tcW w:w="4081" w:type="dxa"/>
          </w:tcPr>
          <w:p w14:paraId="61D16CEB" w14:textId="77777777" w:rsidR="00E226B5" w:rsidRPr="00CF1464" w:rsidRDefault="00E226B5" w:rsidP="00B07BAF">
            <w:pPr>
              <w:snapToGrid w:val="0"/>
              <w:rPr>
                <w:rFonts w:ascii="Times New Roman" w:hAnsi="Times New Roman" w:cs="Times New Roman"/>
                <w:sz w:val="18"/>
                <w:szCs w:val="20"/>
              </w:rPr>
            </w:pP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p w14:paraId="1DBBF005" w14:textId="024B6112"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343B53A0"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B94415">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B94415">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B94415">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B94415">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016B1D" w:rsidRPr="00CF1464" w14:paraId="1F85C1E1" w14:textId="77777777" w:rsidTr="009906DC">
        <w:tc>
          <w:tcPr>
            <w:tcW w:w="445" w:type="dxa"/>
          </w:tcPr>
          <w:p w14:paraId="1191DD05" w14:textId="7834AC4A" w:rsidR="00016B1D" w:rsidRPr="00CF1464" w:rsidRDefault="00016B1D" w:rsidP="00B94415">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23D8BC98" w14:textId="2B493EA4" w:rsidR="00016B1D" w:rsidRPr="00CF1464" w:rsidRDefault="00016B1D" w:rsidP="0009023B">
            <w:pPr>
              <w:snapToGrid w:val="0"/>
              <w:rPr>
                <w:rFonts w:ascii="Times New Roman" w:hAnsi="Times New Roman" w:cs="Times New Roman"/>
                <w:sz w:val="18"/>
                <w:szCs w:val="20"/>
              </w:rPr>
            </w:pPr>
            <w:r>
              <w:rPr>
                <w:rFonts w:ascii="Times New Roman" w:hAnsi="Times New Roman" w:cs="Times New Roman"/>
                <w:sz w:val="18"/>
                <w:szCs w:val="20"/>
              </w:rPr>
              <w:t>The need for (explicit/new) panel ID</w:t>
            </w:r>
          </w:p>
        </w:tc>
        <w:tc>
          <w:tcPr>
            <w:tcW w:w="3600" w:type="dxa"/>
          </w:tcPr>
          <w:p w14:paraId="33B2B966" w14:textId="7055BD07" w:rsidR="00016B1D" w:rsidRDefault="00016B1D"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5F57A3A3" w:rsidR="00016B1D" w:rsidRDefault="00016B1D" w:rsidP="00956038">
            <w:pPr>
              <w:pStyle w:val="ListParagraph"/>
              <w:numPr>
                <w:ilvl w:val="0"/>
                <w:numId w:val="59"/>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Needed:</w:t>
            </w:r>
            <w:r w:rsidR="00AC045A">
              <w:rPr>
                <w:rFonts w:ascii="Times New Roman" w:hAnsi="Times New Roman" w:cs="Times New Roman"/>
                <w:sz w:val="18"/>
                <w:szCs w:val="20"/>
              </w:rPr>
              <w:t xml:space="preserve"> CATT, </w:t>
            </w:r>
            <w:r w:rsidR="0009023B">
              <w:rPr>
                <w:rFonts w:ascii="Times New Roman" w:hAnsi="Times New Roman" w:cs="Times New Roman"/>
                <w:sz w:val="18"/>
                <w:szCs w:val="20"/>
              </w:rPr>
              <w:t xml:space="preserve">CMCC, </w:t>
            </w:r>
            <w:r w:rsidR="00AC045A">
              <w:rPr>
                <w:rFonts w:ascii="Times New Roman" w:hAnsi="Times New Roman" w:cs="Times New Roman"/>
                <w:sz w:val="18"/>
                <w:szCs w:val="20"/>
              </w:rPr>
              <w:t xml:space="preserve">Huawei/HiSi, Lenovo/MotM, </w:t>
            </w:r>
            <w:r w:rsidR="00DB63C8">
              <w:rPr>
                <w:rFonts w:ascii="Times New Roman" w:hAnsi="Times New Roman" w:cs="Times New Roman"/>
                <w:sz w:val="18"/>
                <w:szCs w:val="20"/>
              </w:rPr>
              <w:t xml:space="preserve">LGE, NTT Docomo, </w:t>
            </w:r>
            <w:r w:rsidR="00AC045A">
              <w:rPr>
                <w:rFonts w:ascii="Times New Roman" w:hAnsi="Times New Roman" w:cs="Times New Roman"/>
                <w:sz w:val="18"/>
                <w:szCs w:val="20"/>
              </w:rPr>
              <w:t xml:space="preserve">Sony, </w:t>
            </w:r>
            <w:r w:rsidR="0009023B">
              <w:rPr>
                <w:rFonts w:ascii="Times New Roman" w:hAnsi="Times New Roman" w:cs="Times New Roman"/>
                <w:sz w:val="18"/>
                <w:szCs w:val="20"/>
              </w:rPr>
              <w:t xml:space="preserve">Spreadtrum, </w:t>
            </w:r>
            <w:r w:rsidR="00AC045A">
              <w:rPr>
                <w:rFonts w:ascii="Times New Roman" w:hAnsi="Times New Roman" w:cs="Times New Roman"/>
                <w:sz w:val="18"/>
                <w:szCs w:val="20"/>
              </w:rPr>
              <w:t>vivo, ZTE</w:t>
            </w:r>
          </w:p>
          <w:p w14:paraId="7C6F62FC" w14:textId="3EBE5970" w:rsidR="00016B1D" w:rsidRPr="006D6BAB" w:rsidRDefault="00016B1D" w:rsidP="00956038">
            <w:pPr>
              <w:pStyle w:val="ListParagraph"/>
              <w:numPr>
                <w:ilvl w:val="0"/>
                <w:numId w:val="59"/>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Not needed:</w:t>
            </w:r>
            <w:r w:rsidR="00AE6DD8">
              <w:rPr>
                <w:rFonts w:ascii="Times New Roman" w:hAnsi="Times New Roman" w:cs="Times New Roman"/>
                <w:sz w:val="18"/>
                <w:szCs w:val="20"/>
              </w:rPr>
              <w:t xml:space="preserve"> AT&amp;T, CATT, </w:t>
            </w:r>
            <w:r w:rsidR="004006B9">
              <w:rPr>
                <w:rFonts w:ascii="Times New Roman" w:hAnsi="Times New Roman" w:cs="Times New Roman"/>
                <w:sz w:val="18"/>
                <w:szCs w:val="20"/>
              </w:rPr>
              <w:t xml:space="preserve">Fraunhofer IIS/HHI (RS resource ID), </w:t>
            </w:r>
            <w:r w:rsidR="00AE6DD8">
              <w:rPr>
                <w:rFonts w:ascii="Times New Roman" w:hAnsi="Times New Roman" w:cs="Times New Roman"/>
                <w:sz w:val="18"/>
                <w:szCs w:val="20"/>
              </w:rPr>
              <w:t>IDC</w:t>
            </w:r>
            <w:r w:rsidR="0011688C">
              <w:rPr>
                <w:rFonts w:ascii="Times New Roman" w:hAnsi="Times New Roman" w:cs="Times New Roman"/>
                <w:sz w:val="18"/>
                <w:szCs w:val="20"/>
              </w:rPr>
              <w:t xml:space="preserve"> (UE selection)</w:t>
            </w:r>
            <w:r w:rsidR="00AE6DD8">
              <w:rPr>
                <w:rFonts w:ascii="Times New Roman" w:hAnsi="Times New Roman" w:cs="Times New Roman"/>
                <w:sz w:val="18"/>
                <w:szCs w:val="20"/>
              </w:rPr>
              <w:t xml:space="preserve">, </w:t>
            </w:r>
            <w:r w:rsidR="009C09A6">
              <w:rPr>
                <w:rFonts w:ascii="Times New Roman" w:hAnsi="Times New Roman" w:cs="Times New Roman"/>
                <w:sz w:val="18"/>
                <w:szCs w:val="20"/>
              </w:rPr>
              <w:t xml:space="preserve">Lenovo/MotM, </w:t>
            </w:r>
            <w:r w:rsidR="00AE6DD8">
              <w:rPr>
                <w:rFonts w:ascii="Times New Roman" w:hAnsi="Times New Roman" w:cs="Times New Roman"/>
                <w:sz w:val="18"/>
                <w:szCs w:val="20"/>
              </w:rPr>
              <w:t>MediaTek</w:t>
            </w:r>
            <w:r w:rsidR="0011688C">
              <w:rPr>
                <w:rFonts w:ascii="Times New Roman" w:hAnsi="Times New Roman" w:cs="Times New Roman"/>
                <w:sz w:val="18"/>
                <w:szCs w:val="20"/>
              </w:rPr>
              <w:t xml:space="preserve"> (UE selection)</w:t>
            </w:r>
            <w:r w:rsidR="00AE6DD8">
              <w:rPr>
                <w:rFonts w:ascii="Times New Roman" w:hAnsi="Times New Roman" w:cs="Times New Roman"/>
                <w:sz w:val="18"/>
                <w:szCs w:val="20"/>
              </w:rPr>
              <w:t xml:space="preserve">, </w:t>
            </w:r>
            <w:r w:rsidR="00965627">
              <w:rPr>
                <w:rFonts w:ascii="Times New Roman" w:hAnsi="Times New Roman" w:cs="Times New Roman"/>
                <w:sz w:val="18"/>
                <w:szCs w:val="20"/>
              </w:rPr>
              <w:t>Samsung</w:t>
            </w:r>
            <w:r w:rsidR="0011688C">
              <w:rPr>
                <w:rFonts w:ascii="Times New Roman" w:hAnsi="Times New Roman" w:cs="Times New Roman"/>
                <w:sz w:val="18"/>
                <w:szCs w:val="20"/>
              </w:rPr>
              <w:t xml:space="preserve"> (</w:t>
            </w:r>
            <w:r w:rsidR="004006B9">
              <w:rPr>
                <w:rFonts w:ascii="Times New Roman" w:hAnsi="Times New Roman" w:cs="Times New Roman"/>
                <w:sz w:val="18"/>
                <w:szCs w:val="20"/>
              </w:rPr>
              <w:t>RS resource ID</w:t>
            </w:r>
            <w:r w:rsidR="0011688C">
              <w:rPr>
                <w:rFonts w:ascii="Times New Roman" w:hAnsi="Times New Roman" w:cs="Times New Roman"/>
                <w:sz w:val="18"/>
                <w:szCs w:val="20"/>
              </w:rPr>
              <w:t>)</w:t>
            </w:r>
          </w:p>
          <w:p w14:paraId="4CC7DA66" w14:textId="2D2144B6" w:rsidR="00016B1D" w:rsidRPr="00CF1464" w:rsidRDefault="00016B1D" w:rsidP="0009023B">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3091" w:type="dxa"/>
            <w:vMerge w:val="restart"/>
          </w:tcPr>
          <w:p w14:paraId="2A126A53" w14:textId="492E6FD1" w:rsidR="00016B1D" w:rsidRPr="00CF1464" w:rsidRDefault="00016B1D" w:rsidP="0009023B">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p>
        </w:tc>
      </w:tr>
      <w:tr w:rsidR="00016B1D" w:rsidRPr="00CF1464" w14:paraId="44BF0EC9" w14:textId="77777777" w:rsidTr="009906DC">
        <w:tc>
          <w:tcPr>
            <w:tcW w:w="445" w:type="dxa"/>
          </w:tcPr>
          <w:p w14:paraId="696B9267" w14:textId="197594EF" w:rsidR="00016B1D" w:rsidRPr="00CF1464" w:rsidRDefault="00016B1D" w:rsidP="00B94415">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5EDC6610" w14:textId="7A1E9E50" w:rsidR="00016B1D" w:rsidRPr="00CF1464" w:rsidRDefault="00016B1D" w:rsidP="00B94415">
            <w:pPr>
              <w:snapToGrid w:val="0"/>
              <w:jc w:val="both"/>
              <w:rPr>
                <w:rFonts w:ascii="Times New Roman" w:hAnsi="Times New Roman" w:cs="Times New Roman"/>
                <w:sz w:val="18"/>
                <w:szCs w:val="20"/>
              </w:rPr>
            </w:pPr>
            <w:r w:rsidRPr="008E73F6">
              <w:rPr>
                <w:rFonts w:ascii="Times New Roman" w:hAnsi="Times New Roman" w:cs="Times New Roman"/>
                <w:sz w:val="18"/>
              </w:rPr>
              <w:t>The need for panel-specific timing and power control enhancements</w:t>
            </w:r>
          </w:p>
        </w:tc>
        <w:tc>
          <w:tcPr>
            <w:tcW w:w="3600" w:type="dxa"/>
          </w:tcPr>
          <w:p w14:paraId="5BC36E2B" w14:textId="77777777" w:rsidR="00016B1D" w:rsidRDefault="001E566A" w:rsidP="001E566A">
            <w:pPr>
              <w:snapToGrid w:val="0"/>
              <w:jc w:val="both"/>
              <w:rPr>
                <w:rFonts w:ascii="Times New Roman" w:hAnsi="Times New Roman" w:cs="Times New Roman"/>
                <w:sz w:val="18"/>
                <w:szCs w:val="20"/>
              </w:rPr>
            </w:pPr>
            <w:r>
              <w:rPr>
                <w:rFonts w:ascii="Times New Roman" w:hAnsi="Times New Roman" w:cs="Times New Roman"/>
                <w:sz w:val="18"/>
                <w:szCs w:val="20"/>
              </w:rPr>
              <w:t>4.2:</w:t>
            </w:r>
          </w:p>
          <w:p w14:paraId="5EA4AE06" w14:textId="6D0F099F" w:rsidR="001E566A" w:rsidRDefault="001E566A" w:rsidP="00956038">
            <w:pPr>
              <w:pStyle w:val="ListParagraph"/>
              <w:numPr>
                <w:ilvl w:val="0"/>
                <w:numId w:val="60"/>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sz w:val="18"/>
                <w:szCs w:val="20"/>
              </w:rPr>
              <w:t xml:space="preserve">Needed: Huawei/HiSi, </w:t>
            </w:r>
            <w:r w:rsidR="00C846EB">
              <w:rPr>
                <w:rFonts w:ascii="Times New Roman" w:hAnsi="Times New Roman" w:cs="Times New Roman"/>
                <w:sz w:val="18"/>
                <w:szCs w:val="20"/>
              </w:rPr>
              <w:t>LGE,</w:t>
            </w:r>
          </w:p>
          <w:p w14:paraId="48445C30" w14:textId="0D6F9CC6" w:rsidR="001E566A" w:rsidRPr="001E566A" w:rsidRDefault="001E566A" w:rsidP="005D25E5">
            <w:pPr>
              <w:pStyle w:val="ListParagraph"/>
              <w:numPr>
                <w:ilvl w:val="0"/>
                <w:numId w:val="60"/>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sz w:val="18"/>
                <w:szCs w:val="20"/>
              </w:rPr>
              <w:t>Not needed</w:t>
            </w:r>
            <w:r w:rsidR="005D25E5">
              <w:rPr>
                <w:rFonts w:ascii="Times New Roman" w:hAnsi="Times New Roman" w:cs="Times New Roman"/>
                <w:sz w:val="18"/>
                <w:szCs w:val="20"/>
              </w:rPr>
              <w:t>: --</w:t>
            </w:r>
            <w:r>
              <w:rPr>
                <w:rFonts w:ascii="Times New Roman" w:hAnsi="Times New Roman" w:cs="Times New Roman"/>
                <w:sz w:val="18"/>
                <w:szCs w:val="20"/>
              </w:rPr>
              <w:t xml:space="preserve"> </w:t>
            </w:r>
          </w:p>
        </w:tc>
        <w:tc>
          <w:tcPr>
            <w:tcW w:w="3091" w:type="dxa"/>
            <w:vMerge/>
          </w:tcPr>
          <w:p w14:paraId="01917841" w14:textId="77777777" w:rsidR="00016B1D" w:rsidRPr="00CF1464" w:rsidRDefault="00016B1D" w:rsidP="00B94415">
            <w:pPr>
              <w:snapToGrid w:val="0"/>
              <w:jc w:val="both"/>
              <w:rPr>
                <w:rFonts w:ascii="Times New Roman" w:hAnsi="Times New Roman" w:cs="Times New Roman"/>
                <w:sz w:val="18"/>
                <w:szCs w:val="20"/>
              </w:rPr>
            </w:pPr>
          </w:p>
        </w:tc>
      </w:tr>
      <w:tr w:rsidR="00E226B5" w:rsidRPr="00CF1464" w14:paraId="250AE325" w14:textId="77777777" w:rsidTr="009906DC">
        <w:tc>
          <w:tcPr>
            <w:tcW w:w="445" w:type="dxa"/>
          </w:tcPr>
          <w:p w14:paraId="70A6FF32" w14:textId="77777777" w:rsidR="00E226B5" w:rsidRPr="00CF1464" w:rsidRDefault="00E226B5" w:rsidP="00B94415">
            <w:pPr>
              <w:snapToGrid w:val="0"/>
              <w:jc w:val="both"/>
              <w:rPr>
                <w:rFonts w:ascii="Times New Roman" w:hAnsi="Times New Roman" w:cs="Times New Roman"/>
                <w:sz w:val="18"/>
                <w:szCs w:val="20"/>
              </w:rPr>
            </w:pPr>
          </w:p>
        </w:tc>
        <w:tc>
          <w:tcPr>
            <w:tcW w:w="2790" w:type="dxa"/>
          </w:tcPr>
          <w:p w14:paraId="51992616" w14:textId="77777777" w:rsidR="00E226B5" w:rsidRPr="00CF1464" w:rsidRDefault="00E226B5" w:rsidP="00B94415">
            <w:pPr>
              <w:snapToGrid w:val="0"/>
              <w:jc w:val="both"/>
              <w:rPr>
                <w:rFonts w:ascii="Times New Roman" w:hAnsi="Times New Roman" w:cs="Times New Roman"/>
                <w:sz w:val="18"/>
                <w:szCs w:val="20"/>
              </w:rPr>
            </w:pPr>
          </w:p>
        </w:tc>
        <w:tc>
          <w:tcPr>
            <w:tcW w:w="3600" w:type="dxa"/>
          </w:tcPr>
          <w:p w14:paraId="7B56FCD2" w14:textId="77777777" w:rsidR="00E226B5" w:rsidRPr="00CF1464" w:rsidRDefault="00E226B5" w:rsidP="00B94415">
            <w:pPr>
              <w:snapToGrid w:val="0"/>
              <w:jc w:val="both"/>
              <w:rPr>
                <w:rFonts w:ascii="Times New Roman" w:hAnsi="Times New Roman" w:cs="Times New Roman"/>
                <w:sz w:val="18"/>
                <w:szCs w:val="20"/>
              </w:rPr>
            </w:pPr>
          </w:p>
        </w:tc>
        <w:tc>
          <w:tcPr>
            <w:tcW w:w="3091" w:type="dxa"/>
          </w:tcPr>
          <w:p w14:paraId="532DF488" w14:textId="77777777" w:rsidR="00E226B5" w:rsidRPr="00CF1464" w:rsidRDefault="00E226B5" w:rsidP="00B94415">
            <w:pPr>
              <w:snapToGrid w:val="0"/>
              <w:jc w:val="both"/>
              <w:rPr>
                <w:rFonts w:ascii="Times New Roman" w:hAnsi="Times New Roman" w:cs="Times New Roman"/>
                <w:sz w:val="18"/>
                <w:szCs w:val="20"/>
              </w:rPr>
            </w:pPr>
          </w:p>
        </w:tc>
      </w:tr>
    </w:tbl>
    <w:p w14:paraId="203DA986" w14:textId="5155A251" w:rsidR="004F6F2F" w:rsidRPr="00DB17D6" w:rsidRDefault="004F6F2F" w:rsidP="00DB17D6">
      <w:pPr>
        <w:snapToGrid w:val="0"/>
        <w:spacing w:after="120" w:line="288" w:lineRule="auto"/>
        <w:jc w:val="both"/>
        <w:rPr>
          <w:rFonts w:ascii="Times New Roman" w:hAnsi="Times New Roman" w:cs="Times New Roman"/>
          <w:sz w:val="20"/>
          <w:szCs w:val="20"/>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6303FB30"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B94415">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B94415">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B94415">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B94415">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016B1D" w:rsidRPr="00CF1464" w14:paraId="0FB36C13" w14:textId="77777777" w:rsidTr="009906DC">
        <w:tc>
          <w:tcPr>
            <w:tcW w:w="445" w:type="dxa"/>
          </w:tcPr>
          <w:p w14:paraId="17040089" w14:textId="6944085B" w:rsidR="00016B1D" w:rsidRPr="00CF1464" w:rsidRDefault="00016B1D" w:rsidP="00B94415">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0B08DF84" w:rsidR="00016B1D" w:rsidRPr="00CF1464"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vMerge w:val="restart"/>
          </w:tcPr>
          <w:p w14:paraId="2B7A58F5" w14:textId="00ACEE2D"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as well as MP-UE (issue 4), it can be finalized in later meetings</w:t>
            </w:r>
          </w:p>
        </w:tc>
      </w:tr>
      <w:tr w:rsidR="00016B1D" w:rsidRPr="00CF1464" w14:paraId="6EC252CA" w14:textId="77777777" w:rsidTr="009906DC">
        <w:tc>
          <w:tcPr>
            <w:tcW w:w="445" w:type="dxa"/>
          </w:tcPr>
          <w:p w14:paraId="7145C9CD" w14:textId="3C62E7E3" w:rsidR="00016B1D" w:rsidRPr="00CF1464" w:rsidRDefault="00016B1D" w:rsidP="00B94415">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tcPr>
          <w:p w14:paraId="13A6879E" w14:textId="29B5D987" w:rsidR="00016B1D"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Method</w:t>
            </w:r>
            <w:r w:rsidR="00DA6C50">
              <w:rPr>
                <w:rFonts w:ascii="Times New Roman" w:hAnsi="Times New Roman" w:cs="Times New Roman"/>
                <w:sz w:val="18"/>
                <w:szCs w:val="20"/>
              </w:rPr>
              <w:t>s</w:t>
            </w:r>
            <w:r w:rsidR="00965627">
              <w:rPr>
                <w:rFonts w:ascii="Times New Roman" w:hAnsi="Times New Roman" w:cs="Times New Roman"/>
                <w:sz w:val="18"/>
                <w:szCs w:val="20"/>
              </w:rPr>
              <w:t>, if needed</w:t>
            </w:r>
          </w:p>
          <w:p w14:paraId="2A4E6DA7" w14:textId="77777777" w:rsidR="00DA6C50" w:rsidRDefault="00DA6C50"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DA6C50" w:rsidRDefault="00DA6C50"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w:t>
            </w:r>
            <w:r w:rsidR="00291D8C">
              <w:rPr>
                <w:rFonts w:ascii="Times New Roman" w:hAnsi="Times New Roman" w:cs="Times New Roman"/>
                <w:sz w:val="18"/>
                <w:szCs w:val="20"/>
              </w:rPr>
              <w:t>, e.g. BFR report</w:t>
            </w:r>
            <w:r w:rsidR="00CD02A1">
              <w:rPr>
                <w:rFonts w:ascii="Times New Roman" w:hAnsi="Times New Roman" w:cs="Times New Roman"/>
                <w:sz w:val="18"/>
                <w:szCs w:val="20"/>
              </w:rPr>
              <w:t>, early notification</w:t>
            </w:r>
          </w:p>
          <w:p w14:paraId="5E5BE3ED" w14:textId="1638E3C6" w:rsidR="004006B9"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w:t>
            </w:r>
            <w:r w:rsidR="00813DBA">
              <w:rPr>
                <w:rFonts w:ascii="Times New Roman" w:hAnsi="Times New Roman" w:cs="Times New Roman"/>
                <w:sz w:val="18"/>
                <w:szCs w:val="20"/>
              </w:rPr>
              <w:t xml:space="preserve">NW </w:t>
            </w:r>
            <w:r>
              <w:rPr>
                <w:rFonts w:ascii="Times New Roman" w:hAnsi="Times New Roman" w:cs="Times New Roman"/>
                <w:sz w:val="18"/>
                <w:szCs w:val="20"/>
              </w:rPr>
              <w:t>configured)</w:t>
            </w:r>
          </w:p>
          <w:p w14:paraId="1D5BA075" w14:textId="21DEA2FA" w:rsidR="00DA6C50" w:rsidRPr="00CF1464"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5.2.4</w:t>
            </w:r>
            <w:r w:rsidR="00DA6C50">
              <w:rPr>
                <w:rFonts w:ascii="Times New Roman" w:hAnsi="Times New Roman" w:cs="Times New Roman"/>
                <w:sz w:val="18"/>
                <w:szCs w:val="20"/>
              </w:rPr>
              <w:t xml:space="preserve">: UE-initiated </w:t>
            </w:r>
            <w:r w:rsidR="00EE695F">
              <w:rPr>
                <w:rFonts w:ascii="Times New Roman" w:hAnsi="Times New Roman" w:cs="Times New Roman"/>
                <w:sz w:val="18"/>
                <w:szCs w:val="20"/>
              </w:rPr>
              <w:t xml:space="preserve">UL beam </w:t>
            </w:r>
            <w:r w:rsidR="00574C87">
              <w:rPr>
                <w:rFonts w:ascii="Times New Roman" w:hAnsi="Times New Roman" w:cs="Times New Roman"/>
                <w:sz w:val="18"/>
                <w:szCs w:val="20"/>
              </w:rPr>
              <w:t xml:space="preserve">or panel </w:t>
            </w:r>
            <w:r w:rsidR="00EE695F">
              <w:rPr>
                <w:rFonts w:ascii="Times New Roman" w:hAnsi="Times New Roman" w:cs="Times New Roman"/>
                <w:sz w:val="18"/>
                <w:szCs w:val="20"/>
              </w:rPr>
              <w:t>selection</w:t>
            </w:r>
          </w:p>
        </w:tc>
        <w:tc>
          <w:tcPr>
            <w:tcW w:w="3600" w:type="dxa"/>
          </w:tcPr>
          <w:p w14:paraId="4FB13DDA" w14:textId="0E43279C" w:rsidR="00016B1D" w:rsidRDefault="00DA6C50" w:rsidP="0036075E">
            <w:pPr>
              <w:snapToGrid w:val="0"/>
              <w:rPr>
                <w:rFonts w:ascii="Times New Roman" w:hAnsi="Times New Roman" w:cs="Times New Roman"/>
                <w:sz w:val="18"/>
                <w:szCs w:val="20"/>
              </w:rPr>
            </w:pPr>
            <w:r>
              <w:rPr>
                <w:rFonts w:ascii="Times New Roman" w:hAnsi="Times New Roman" w:cs="Times New Roman"/>
                <w:sz w:val="18"/>
                <w:szCs w:val="20"/>
              </w:rPr>
              <w:t>5.2.1: Qualcomm</w:t>
            </w:r>
          </w:p>
          <w:p w14:paraId="4153454B" w14:textId="5146958D" w:rsidR="00DA6C50" w:rsidRDefault="00DA6C50" w:rsidP="0036075E">
            <w:pPr>
              <w:snapToGrid w:val="0"/>
              <w:rPr>
                <w:rFonts w:ascii="Times New Roman" w:hAnsi="Times New Roman" w:cs="Times New Roman"/>
                <w:sz w:val="18"/>
                <w:szCs w:val="20"/>
              </w:rPr>
            </w:pPr>
            <w:r>
              <w:rPr>
                <w:rFonts w:ascii="Times New Roman" w:hAnsi="Times New Roman" w:cs="Times New Roman"/>
                <w:sz w:val="18"/>
                <w:szCs w:val="20"/>
              </w:rPr>
              <w:t xml:space="preserve">5.2.2: </w:t>
            </w:r>
            <w:r w:rsidR="00CD02A1">
              <w:rPr>
                <w:rFonts w:ascii="Times New Roman" w:hAnsi="Times New Roman" w:cs="Times New Roman"/>
                <w:sz w:val="18"/>
                <w:szCs w:val="20"/>
              </w:rPr>
              <w:t xml:space="preserve">Nokia/NSB, </w:t>
            </w:r>
            <w:r>
              <w:rPr>
                <w:rFonts w:ascii="Times New Roman" w:hAnsi="Times New Roman" w:cs="Times New Roman"/>
                <w:sz w:val="18"/>
                <w:szCs w:val="20"/>
              </w:rPr>
              <w:t>Qualcomm</w:t>
            </w:r>
            <w:r w:rsidR="00F77E3F">
              <w:rPr>
                <w:rFonts w:ascii="Times New Roman" w:hAnsi="Times New Roman" w:cs="Times New Roman"/>
                <w:sz w:val="18"/>
                <w:szCs w:val="20"/>
              </w:rPr>
              <w:t xml:space="preserve">, Sony </w:t>
            </w:r>
          </w:p>
          <w:p w14:paraId="42AACB18" w14:textId="7A48C8EB" w:rsidR="004006B9"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 xml:space="preserve">5.2.3: </w:t>
            </w:r>
            <w:r w:rsidR="00813DBA">
              <w:rPr>
                <w:rFonts w:ascii="Times New Roman" w:hAnsi="Times New Roman" w:cs="Times New Roman"/>
                <w:sz w:val="18"/>
                <w:szCs w:val="20"/>
              </w:rPr>
              <w:t xml:space="preserve">APT, </w:t>
            </w:r>
            <w:r w:rsidR="007521BD">
              <w:rPr>
                <w:rFonts w:ascii="Times New Roman" w:hAnsi="Times New Roman" w:cs="Times New Roman"/>
                <w:sz w:val="18"/>
                <w:szCs w:val="20"/>
              </w:rPr>
              <w:t xml:space="preserve">NTT Docomo, </w:t>
            </w:r>
            <w:r>
              <w:rPr>
                <w:rFonts w:ascii="Times New Roman" w:hAnsi="Times New Roman" w:cs="Times New Roman"/>
                <w:sz w:val="18"/>
                <w:szCs w:val="20"/>
              </w:rPr>
              <w:t>OPPO</w:t>
            </w:r>
          </w:p>
          <w:p w14:paraId="7C33ED77" w14:textId="613D86FB" w:rsidR="00DA6C50"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5.2.4</w:t>
            </w:r>
            <w:r w:rsidR="00DA6C50">
              <w:rPr>
                <w:rFonts w:ascii="Times New Roman" w:hAnsi="Times New Roman" w:cs="Times New Roman"/>
                <w:sz w:val="18"/>
                <w:szCs w:val="20"/>
              </w:rPr>
              <w:t>: Samsung</w:t>
            </w:r>
            <w:r w:rsidR="002852D6">
              <w:rPr>
                <w:rFonts w:ascii="Times New Roman" w:hAnsi="Times New Roman" w:cs="Times New Roman"/>
                <w:sz w:val="18"/>
                <w:szCs w:val="20"/>
              </w:rPr>
              <w:t>, Sony</w:t>
            </w:r>
            <w:r w:rsidR="008F608F">
              <w:rPr>
                <w:rFonts w:ascii="Times New Roman" w:hAnsi="Times New Roman" w:cs="Times New Roman"/>
                <w:sz w:val="18"/>
                <w:szCs w:val="20"/>
              </w:rPr>
              <w:t>, vivo</w:t>
            </w:r>
          </w:p>
          <w:p w14:paraId="5F275A08" w14:textId="0AAAA60F" w:rsidR="00DA6C50" w:rsidRPr="00CF1464" w:rsidRDefault="00DA6C50" w:rsidP="0036075E">
            <w:pPr>
              <w:snapToGrid w:val="0"/>
              <w:rPr>
                <w:rFonts w:ascii="Times New Roman" w:hAnsi="Times New Roman" w:cs="Times New Roman"/>
                <w:sz w:val="18"/>
                <w:szCs w:val="20"/>
              </w:rPr>
            </w:pPr>
          </w:p>
        </w:tc>
        <w:tc>
          <w:tcPr>
            <w:tcW w:w="3091" w:type="dxa"/>
            <w:vMerge/>
          </w:tcPr>
          <w:p w14:paraId="03B5C139" w14:textId="77777777" w:rsidR="00016B1D" w:rsidRPr="00CF1464" w:rsidRDefault="00016B1D"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B94415">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lastRenderedPageBreak/>
        <w:t>Miscellaneous enhancements</w:t>
      </w:r>
    </w:p>
    <w:p w14:paraId="46466940" w14:textId="2AC84704"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445"/>
        <w:gridCol w:w="3780"/>
        <w:gridCol w:w="2610"/>
        <w:gridCol w:w="3091"/>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B94415">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B94415">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B94415">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B94415">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B94415">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18B37D1E" w:rsidR="00B5483A" w:rsidRPr="00CF1464" w:rsidRDefault="00B5483A" w:rsidP="0077014F">
            <w:pPr>
              <w:snapToGrid w:val="0"/>
              <w:rPr>
                <w:rFonts w:ascii="Times New Roman" w:hAnsi="Times New Roman" w:cs="Times New Roman"/>
                <w:sz w:val="18"/>
                <w:szCs w:val="20"/>
              </w:rPr>
            </w:pPr>
            <w:r>
              <w:rPr>
                <w:rFonts w:ascii="Times New Roman" w:hAnsi="Times New Roman" w:cs="Times New Roman"/>
                <w:sz w:val="18"/>
                <w:szCs w:val="20"/>
              </w:rPr>
              <w:t xml:space="preserve">AT&amp;T </w:t>
            </w:r>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B94415">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04CD6856"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Faster beam acquisition/switching, e.g. enabling P2/P3 via additional QCL with A-TRS, joint P2-P3, TCI/beam group/subset, dynamic TCI for periodic RS, beam sweeping</w:t>
            </w:r>
          </w:p>
        </w:tc>
        <w:tc>
          <w:tcPr>
            <w:tcW w:w="2610" w:type="dxa"/>
          </w:tcPr>
          <w:p w14:paraId="757A6F2C" w14:textId="3CDEA20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B94415">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0634E1E1"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MACE CE update of spatial relation for P-SRS</w:t>
            </w:r>
          </w:p>
        </w:tc>
        <w:tc>
          <w:tcPr>
            <w:tcW w:w="2610" w:type="dxa"/>
          </w:tcPr>
          <w:p w14:paraId="5588E625" w14:textId="1AB26663"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NTT Docomo</w:t>
            </w:r>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B94415">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238A412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B94415">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CD31B6E"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vivo</w:t>
            </w:r>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B94415">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3059538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BFR </w:t>
            </w:r>
          </w:p>
        </w:tc>
        <w:tc>
          <w:tcPr>
            <w:tcW w:w="2610" w:type="dxa"/>
          </w:tcPr>
          <w:p w14:paraId="6BF33A0A" w14:textId="40B1047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B94415">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B94415">
        <w:tc>
          <w:tcPr>
            <w:tcW w:w="445" w:type="dxa"/>
          </w:tcPr>
          <w:p w14:paraId="0284DB60" w14:textId="77777777" w:rsidR="00B5483A" w:rsidRDefault="00B5483A" w:rsidP="00B5483A">
            <w:pPr>
              <w:snapToGrid w:val="0"/>
              <w:jc w:val="both"/>
              <w:rPr>
                <w:rFonts w:ascii="Times New Roman" w:hAnsi="Times New Roman" w:cs="Times New Roman"/>
                <w:sz w:val="18"/>
                <w:szCs w:val="20"/>
              </w:rPr>
            </w:pPr>
          </w:p>
        </w:tc>
        <w:tc>
          <w:tcPr>
            <w:tcW w:w="3780" w:type="dxa"/>
          </w:tcPr>
          <w:p w14:paraId="3DE09817" w14:textId="77777777" w:rsidR="00B5483A" w:rsidRDefault="00B5483A" w:rsidP="00B5483A">
            <w:pPr>
              <w:snapToGrid w:val="0"/>
              <w:rPr>
                <w:rFonts w:ascii="Times New Roman" w:hAnsi="Times New Roman" w:cs="Times New Roman"/>
                <w:sz w:val="18"/>
                <w:szCs w:val="20"/>
              </w:rPr>
            </w:pPr>
          </w:p>
        </w:tc>
        <w:tc>
          <w:tcPr>
            <w:tcW w:w="2610" w:type="dxa"/>
          </w:tcPr>
          <w:p w14:paraId="6C377642" w14:textId="77777777" w:rsidR="00B5483A" w:rsidRPr="00CF1464" w:rsidRDefault="00B5483A" w:rsidP="00B5483A">
            <w:pPr>
              <w:snapToGrid w:val="0"/>
              <w:rPr>
                <w:rFonts w:ascii="Times New Roman" w:hAnsi="Times New Roman" w:cs="Times New Roman"/>
                <w:sz w:val="18"/>
                <w:szCs w:val="20"/>
              </w:rPr>
            </w:pPr>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p w14:paraId="0508CE89" w14:textId="466C941C" w:rsidR="008E73F6" w:rsidRPr="0039763A" w:rsidRDefault="008E73F6"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16D78D7B" w14:textId="78A60D7B" w:rsidR="003E1471" w:rsidRDefault="00236608" w:rsidP="008E73F6">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highlight w:val="yellow"/>
        </w:rPr>
        <w:t>[</w:t>
      </w:r>
      <w:r w:rsidR="008E73F6" w:rsidRPr="00DB17D6">
        <w:rPr>
          <w:rFonts w:ascii="Times New Roman" w:hAnsi="Times New Roman" w:cs="Times New Roman"/>
          <w:sz w:val="20"/>
          <w:szCs w:val="20"/>
          <w:highlight w:val="yellow"/>
        </w:rPr>
        <w:t>Based</w:t>
      </w:r>
      <w:r w:rsidR="005A4CC5" w:rsidRPr="00DB17D6">
        <w:rPr>
          <w:rFonts w:ascii="Times New Roman" w:hAnsi="Times New Roman" w:cs="Times New Roman"/>
          <w:sz w:val="20"/>
          <w:szCs w:val="20"/>
          <w:highlight w:val="yellow"/>
        </w:rPr>
        <w:t xml:space="preserve"> on ...</w:t>
      </w:r>
      <w:r>
        <w:rPr>
          <w:rFonts w:ascii="Times New Roman" w:hAnsi="Times New Roman" w:cs="Times New Roman"/>
          <w:sz w:val="20"/>
          <w:szCs w:val="20"/>
        </w:rPr>
        <w:t>]</w:t>
      </w:r>
    </w:p>
    <w:p w14:paraId="6996EF32" w14:textId="5E6345C0" w:rsidR="008E73F6" w:rsidRDefault="008E73F6" w:rsidP="00466B5F">
      <w:pPr>
        <w:snapToGrid w:val="0"/>
        <w:spacing w:after="120" w:line="288" w:lineRule="auto"/>
        <w:rPr>
          <w:rFonts w:ascii="Times New Roman" w:hAnsi="Times New Roman" w:cs="Times New Roman"/>
          <w:sz w:val="20"/>
          <w:szCs w:val="20"/>
        </w:rPr>
      </w:pPr>
    </w:p>
    <w:p w14:paraId="0969275A" w14:textId="47311F95"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38A26F66"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views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3A350665"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TypeD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multi-panel based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The TCI state of a CORESET, e.g. CORESET with the lowest controlResourceSetId,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QCL-TypeD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‘beamManagement’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w:t>
            </w:r>
            <w:r w:rsidRPr="00CF7F74">
              <w:rPr>
                <w:rFonts w:ascii="Times New Roman" w:eastAsia="Microsoft YaHei" w:hAnsi="Times New Roman" w:cs="Times New Roman"/>
                <w:bCs/>
                <w:sz w:val="18"/>
                <w:szCs w:val="18"/>
              </w:rPr>
              <w:t xml:space="preserve"> common TCI state pool </w:t>
            </w:r>
            <w:r w:rsidRPr="00CF7F74">
              <w:rPr>
                <w:rFonts w:ascii="Times New Roman" w:eastAsia="Microsoft YaHei" w:hAnsi="Times New Roman" w:cs="Times New Roman"/>
                <w:sz w:val="18"/>
                <w:szCs w:val="18"/>
              </w:rPr>
              <w:t>for</w:t>
            </w:r>
            <w:r w:rsidRPr="00CF7F74">
              <w:rPr>
                <w:rFonts w:ascii="Times New Roman" w:eastAsia="Microsoft YaHei"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lastRenderedPageBreak/>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 xml:space="preserve">Proposal </w:t>
            </w:r>
            <w:r w:rsidRPr="00CF7F74">
              <w:rPr>
                <w:rFonts w:ascii="Times New Roman" w:eastAsia="Microsoft YaHei" w:hAnsi="Times New Roman" w:cs="Times New Roman"/>
                <w:sz w:val="18"/>
                <w:szCs w:val="18"/>
              </w:rPr>
              <w:t>5</w:t>
            </w:r>
            <w:r w:rsidRPr="00CF7F74">
              <w:rPr>
                <w:rFonts w:ascii="Times New Roman" w:eastAsia="Microsoft YaHei" w:hAnsi="Times New Roman" w:cs="Times New Roman"/>
                <w:sz w:val="18"/>
                <w:szCs w:val="18"/>
                <w:lang w:val="en-GB"/>
              </w:rPr>
              <w:t>: Study mechanism of sharing a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sz w:val="18"/>
                <w:szCs w:val="18"/>
              </w:rPr>
            </w:pPr>
            <w:r w:rsidRPr="00CF7F74">
              <w:rPr>
                <w:rFonts w:eastAsia="SimSun"/>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bCs/>
                <w:kern w:val="2"/>
                <w:sz w:val="18"/>
                <w:szCs w:val="18"/>
              </w:rPr>
            </w:pPr>
            <w:r w:rsidRPr="00CF7F74">
              <w:rPr>
                <w:rFonts w:eastAsia="Microsoft YaHei"/>
                <w:sz w:val="18"/>
                <w:szCs w:val="18"/>
                <w:lang w:val="en-GB"/>
              </w:rPr>
              <w:t>Note that QCL Type-D RS in a TCI state can be applied for all CC</w:t>
            </w:r>
            <w:r w:rsidRPr="00CF7F74">
              <w:rPr>
                <w:rFonts w:eastAsia="Microsoft YaHei"/>
                <w:sz w:val="18"/>
                <w:szCs w:val="18"/>
              </w:rPr>
              <w:t>s</w:t>
            </w:r>
            <w:r w:rsidRPr="00CF7F74">
              <w:rPr>
                <w:rFonts w:eastAsia="Microsoft YaHei"/>
                <w:sz w:val="18"/>
                <w:szCs w:val="18"/>
                <w:lang w:val="en-GB"/>
              </w:rPr>
              <w:t xml:space="preserve"> in the set of CC</w:t>
            </w:r>
            <w:r w:rsidRPr="00CF7F74">
              <w:rPr>
                <w:rFonts w:eastAsia="Microsoft YaHei"/>
                <w:sz w:val="18"/>
                <w:szCs w:val="18"/>
              </w:rPr>
              <w:t>s</w:t>
            </w:r>
            <w:r w:rsidRPr="00CF7F74">
              <w:rPr>
                <w:rFonts w:eastAsia="Microsoft YaHei"/>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Proposal-1</w:t>
            </w:r>
            <w:r w:rsidRPr="00CF7F74">
              <w:rPr>
                <w:rFonts w:ascii="Times New Roman" w:eastAsia="SimSun" w:hAnsi="Times New Roman" w:cs="Times New Roman"/>
                <w:sz w:val="18"/>
                <w:szCs w:val="18"/>
                <w:lang w:eastAsia="zh-CN"/>
              </w:rPr>
              <w:t xml:space="preserve">:Common beam can be applied to data and control, and  DL and UL. </w:t>
            </w:r>
          </w:p>
          <w:p w14:paraId="264DD09B"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 xml:space="preserve">Proposal-3: Different combinations of channels sharing the common beam should be supported. </w:t>
            </w:r>
          </w:p>
          <w:p w14:paraId="124895B1"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Proposal-4: Starting and ending of CB operation could be explicitly indicated or predefined in the spec.</w:t>
            </w:r>
          </w:p>
          <w:p w14:paraId="05A35071"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Proposal-5</w:t>
            </w:r>
            <w:r w:rsidRPr="00CF7F74">
              <w:rPr>
                <w:rFonts w:ascii="Times New Roman" w:eastAsia="SimSun"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Lenovo/MotM</w:t>
            </w:r>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lastRenderedPageBreak/>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It should be clarified which pair should have the priority or should be design as a whole, considering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2: Consider to modify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9: We prefer to reuse the TCI frame work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6EA0B897"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Pr="00CD5AFD">
              <w:rPr>
                <w:rFonts w:ascii="Times New Roman" w:hAnsi="Times New Roman" w:cs="Times New Roman"/>
                <w:bCs/>
                <w:sz w:val="18"/>
                <w:szCs w:val="18"/>
              </w:rPr>
              <w:t xml:space="preserve">Consider the following aspects and their impact during UL </w:t>
            </w:r>
            <w:r w:rsidRPr="00CD5AFD">
              <w:rPr>
                <w:rFonts w:ascii="Times New Roman" w:hAnsi="Times New Roman" w:cs="Times New Roman"/>
                <w:bCs/>
                <w:sz w:val="18"/>
                <w:szCs w:val="18"/>
                <w:lang w:eastAsia="zh-TW"/>
              </w:rPr>
              <w:t>TCI design: 1) multiple UE panel assumption, 2) different indication needs for UL control channel and UL signal, and UL data channel, 3) leveraging of legacy methods.</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lastRenderedPageBreak/>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UE is not required to receive the deactive CSI-RS resources, and hence, there is no scheduling restriction of PDSCH on the same symbol of deactive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6: Support to extend default UL beam to mTRP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Consider beam repetition/diversity transmission schemes for PUCCH and PUSCH based on TCI states where UE’s transmission capabilities e.g. in panel domain are taken into account.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27162D67"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B94415">
        <w:tc>
          <w:tcPr>
            <w:tcW w:w="1435" w:type="dxa"/>
            <w:shd w:val="clear" w:color="auto" w:fill="D5DCE4" w:themeFill="text2" w:themeFillTint="33"/>
          </w:tcPr>
          <w:p w14:paraId="38521856" w14:textId="77777777" w:rsidR="00F273C6" w:rsidRPr="00CF7F74" w:rsidRDefault="00F273C6" w:rsidP="00B94415">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B94415">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B94415">
        <w:tc>
          <w:tcPr>
            <w:tcW w:w="1435" w:type="dxa"/>
          </w:tcPr>
          <w:p w14:paraId="0DF4666D" w14:textId="77777777" w:rsidR="00F273C6" w:rsidRPr="00CF7F74" w:rsidRDefault="00F273C6" w:rsidP="00B94415">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B94415">
        <w:tc>
          <w:tcPr>
            <w:tcW w:w="1435" w:type="dxa"/>
          </w:tcPr>
          <w:p w14:paraId="78D3CF97" w14:textId="77777777" w:rsidR="00F273C6" w:rsidRPr="00CF7F74" w:rsidRDefault="00F273C6" w:rsidP="00B94415">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B94415">
        <w:tc>
          <w:tcPr>
            <w:tcW w:w="1435" w:type="dxa"/>
          </w:tcPr>
          <w:p w14:paraId="2C023157" w14:textId="77777777" w:rsidR="00F273C6" w:rsidRPr="00CF7F74" w:rsidRDefault="00F273C6" w:rsidP="00B94415">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B94415">
        <w:tc>
          <w:tcPr>
            <w:tcW w:w="1435" w:type="dxa"/>
          </w:tcPr>
          <w:p w14:paraId="5D5E9631" w14:textId="77777777" w:rsidR="00F273C6" w:rsidRPr="00CF7F74" w:rsidRDefault="00F273C6" w:rsidP="00B94415">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6B24883C" w14:textId="77777777" w:rsidR="00F273C6" w:rsidRPr="00CF7F74" w:rsidRDefault="00F273C6" w:rsidP="00B94415">
            <w:pPr>
              <w:snapToGrid w:val="0"/>
              <w:jc w:val="both"/>
              <w:rPr>
                <w:rFonts w:ascii="Times New Roman" w:eastAsia="SimSun"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Microsoft YaHei"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lastRenderedPageBreak/>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Microsoft YaHei"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B94415">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B94415">
        <w:tc>
          <w:tcPr>
            <w:tcW w:w="1435" w:type="dxa"/>
          </w:tcPr>
          <w:p w14:paraId="052FE809" w14:textId="77777777" w:rsidR="00F273C6" w:rsidRPr="00CF7F74" w:rsidRDefault="00F273C6" w:rsidP="00B94415">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B94415">
        <w:tc>
          <w:tcPr>
            <w:tcW w:w="1435" w:type="dxa"/>
          </w:tcPr>
          <w:p w14:paraId="1AD49AB9" w14:textId="77777777" w:rsidR="00F273C6" w:rsidRPr="00CF7F74" w:rsidRDefault="00F273C6" w:rsidP="00B94415">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r w:rsidRPr="00CF7F74">
              <w:rPr>
                <w:rFonts w:ascii="Times New Roman" w:eastAsia="SimSun" w:hAnsi="Times New Roman" w:cs="Times New Roman"/>
                <w:sz w:val="18"/>
                <w:szCs w:val="18"/>
                <w:lang w:val="sv-SE" w:eastAsia="zh-CN"/>
              </w:rPr>
              <w:t>Including PCI in the TCI states is supported.</w:t>
            </w:r>
          </w:p>
        </w:tc>
      </w:tr>
      <w:tr w:rsidR="00F273C6" w:rsidRPr="00CF7F74" w14:paraId="6CB0D631" w14:textId="77777777" w:rsidTr="00B94415">
        <w:tc>
          <w:tcPr>
            <w:tcW w:w="1435" w:type="dxa"/>
          </w:tcPr>
          <w:p w14:paraId="77F9EA0B" w14:textId="77777777" w:rsidR="00F273C6" w:rsidRPr="00CF7F74" w:rsidRDefault="00F273C6" w:rsidP="00B94415">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CSI-SSB-ResourceSet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B94415">
        <w:tc>
          <w:tcPr>
            <w:tcW w:w="1435" w:type="dxa"/>
          </w:tcPr>
          <w:p w14:paraId="571610E8" w14:textId="4C6F4D61" w:rsidR="00197169" w:rsidRPr="00CF7F74" w:rsidRDefault="00197169" w:rsidP="00B94415">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B94415">
        <w:tc>
          <w:tcPr>
            <w:tcW w:w="1435" w:type="dxa"/>
          </w:tcPr>
          <w:p w14:paraId="3569C7A0" w14:textId="2A028B8D" w:rsidR="00197169" w:rsidRPr="00CF7F74" w:rsidRDefault="00197169" w:rsidP="00B94415">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B94415">
        <w:tc>
          <w:tcPr>
            <w:tcW w:w="1435" w:type="dxa"/>
          </w:tcPr>
          <w:p w14:paraId="0EC02082" w14:textId="1CE2BD70" w:rsidR="00197169" w:rsidRPr="00CF7F74" w:rsidRDefault="00197169" w:rsidP="00B94415">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B94415">
        <w:tc>
          <w:tcPr>
            <w:tcW w:w="1435" w:type="dxa"/>
          </w:tcPr>
          <w:p w14:paraId="4E86E7B8" w14:textId="43CEDC96" w:rsidR="00197169" w:rsidRPr="00CF7F74" w:rsidRDefault="00197169" w:rsidP="00B94415">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B94415">
        <w:tc>
          <w:tcPr>
            <w:tcW w:w="1435" w:type="dxa"/>
          </w:tcPr>
          <w:p w14:paraId="22B7BBF6" w14:textId="403CED4E" w:rsidR="00197169" w:rsidRPr="00CF7F74" w:rsidRDefault="00197169" w:rsidP="00B94415">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B94415">
        <w:tc>
          <w:tcPr>
            <w:tcW w:w="1435" w:type="dxa"/>
          </w:tcPr>
          <w:p w14:paraId="4772DD8D" w14:textId="124811B8" w:rsidR="00197169" w:rsidRPr="00CF7F74" w:rsidRDefault="00197169" w:rsidP="00B94415">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B94415">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B94415">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B94415">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15: For L1/L2 inter-cell mobility, support L1/L2 based selection of serving cell(s), including PCell.</w:t>
            </w:r>
          </w:p>
          <w:p w14:paraId="1CB4A6F5" w14:textId="77777777" w:rsidR="00197169" w:rsidRPr="00CF7F74" w:rsidRDefault="00197169" w:rsidP="00B94415">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16: For L1/L2 inter-cell mobility, a set of candidate serving cells can be pre-configured for L1 measurement, based on which a subset of pre-configured cells can be dynamically activated by L1/L2.</w:t>
            </w:r>
          </w:p>
          <w:p w14:paraId="1CAA4184" w14:textId="5975C810" w:rsidR="00197169" w:rsidRPr="00CD5AFD" w:rsidRDefault="00197169" w:rsidP="00B94415">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B94415">
        <w:tc>
          <w:tcPr>
            <w:tcW w:w="1435" w:type="dxa"/>
          </w:tcPr>
          <w:p w14:paraId="7E59BD26" w14:textId="20703DB5" w:rsidR="00197169" w:rsidRPr="00CF7F74" w:rsidRDefault="00197169" w:rsidP="00B94415">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L1/L2 centric inter-cell mobility utilizes the beam management framework (measurements and reporting) and should not duplicate the RRC level event based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6BE0D0B6"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Huawei/HiSi</w:t>
            </w:r>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Futurewei</w:t>
            </w:r>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lastRenderedPageBreak/>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Microsoft YaHei" w:hAnsi="Times New Roman" w:cs="Times New Roman"/>
                <w:sz w:val="18"/>
                <w:szCs w:val="18"/>
              </w:rPr>
              <w:t>further reduce indication latency and save signaling latency</w:t>
            </w:r>
            <w:r w:rsidRPr="009E0F04">
              <w:rPr>
                <w:rFonts w:ascii="Times New Roman" w:eastAsia="Microsoft YaHei"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usage=‘nonCodebook’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9E0F04">
              <w:rPr>
                <w:rFonts w:ascii="Times New Roman" w:eastAsia="SimSun" w:hAnsi="Times New Roman" w:cs="Times New Roman"/>
                <w:sz w:val="18"/>
                <w:szCs w:val="18"/>
                <w:lang w:val="sv-SE" w:eastAsia="zh-CN"/>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Lenovo/MotM</w:t>
            </w:r>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Proposal 5: The beam indication signaling should be simplified and per link per CC group based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304E9A4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5</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Huawei/HiSi</w:t>
            </w:r>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Futurewei</w:t>
            </w:r>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For fast panel selection, the followin</w:t>
            </w:r>
            <w:r w:rsidR="004A45B8">
              <w:rPr>
                <w:rFonts w:ascii="Times New Roman" w:eastAsia="Microsoft YaHei"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lastRenderedPageBreak/>
              <w:t>Spatial relation/TCI state including DL RS can be associated with activated panel IDs in the case of beam correspondence, with the assistance of UE panel-specific reporting, e.g., group based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An ID explicitly configured in spatialRelationInfo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4A45B8" w:rsidRDefault="00067C01" w:rsidP="004A45B8">
            <w:pPr>
              <w:pStyle w:val="BodyText"/>
              <w:tabs>
                <w:tab w:val="left" w:pos="2250"/>
              </w:tabs>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Proposal-7: Following alternatives on panel selection can be considered</w:t>
            </w:r>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4A45B8" w:rsidRDefault="00067C01" w:rsidP="004A45B8">
            <w:pPr>
              <w:pStyle w:val="BodyText"/>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Lenovo/MotM</w:t>
            </w:r>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r w:rsidRPr="004A45B8">
              <w:rPr>
                <w:rFonts w:ascii="Times New Roman" w:hAnsi="Times New Roman" w:cs="Times New Roman"/>
                <w:sz w:val="18"/>
                <w:szCs w:val="18"/>
              </w:rPr>
              <w:t>Spreadtrum</w:t>
            </w:r>
          </w:p>
        </w:tc>
        <w:tc>
          <w:tcPr>
            <w:tcW w:w="8280" w:type="dxa"/>
          </w:tcPr>
          <w:p w14:paraId="7877740F"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5: Panel ID can be explicitly configured in spatialRelationInfo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lastRenderedPageBreak/>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77777777"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Pr="004A45B8">
              <w:rPr>
                <w:rFonts w:ascii="Times New Roman" w:hAnsi="Times New Roman" w:cs="Times New Roman"/>
                <w:bCs/>
                <w:sz w:val="18"/>
                <w:szCs w:val="18"/>
              </w:rPr>
              <w:t xml:space="preserve">Proposal </w:t>
            </w:r>
            <w:r w:rsidRPr="004A45B8">
              <w:rPr>
                <w:rFonts w:ascii="Times New Roman" w:hAnsi="Times New Roman" w:cs="Times New Roman"/>
                <w:bCs/>
                <w:noProof/>
                <w:sz w:val="18"/>
                <w:szCs w:val="18"/>
              </w:rPr>
              <w:t>2</w:t>
            </w:r>
            <w:r w:rsidRPr="004A45B8">
              <w:rPr>
                <w:rFonts w:ascii="Times New Roman" w:hAnsi="Times New Roman" w:cs="Times New Roman"/>
                <w:bCs/>
                <w:sz w:val="18"/>
                <w:szCs w:val="18"/>
              </w:rPr>
              <w:t>: to enable fast panel selection operation, support the following signaling:</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DengXian"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request a number of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explicit panel ID in configuration signaling or UE reporting to facilitate panel selection controlled by gNB.</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08E84D5D"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6</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Microsoft YaHei" w:hAnsi="Times New Roman" w:cs="Times New Roman"/>
                <w:sz w:val="18"/>
                <w:szCs w:val="18"/>
              </w:rPr>
            </w:pPr>
            <w:r w:rsidRPr="00C00C40">
              <w:rPr>
                <w:rFonts w:ascii="Times New Roman" w:eastAsia="Microsoft YaHei" w:hAnsi="Times New Roman" w:cs="Times New Roman"/>
                <w:sz w:val="18"/>
                <w:szCs w:val="18"/>
              </w:rPr>
              <w:t>Beam/panel-specific P-MPR is introduced in UL power control framewor</w:t>
            </w:r>
            <w:r w:rsidR="00C00C40">
              <w:rPr>
                <w:rFonts w:ascii="Times New Roman" w:eastAsia="Microsoft YaHei" w:hAnsi="Times New Roman" w:cs="Times New Roman"/>
                <w:sz w:val="18"/>
                <w:szCs w:val="18"/>
              </w:rPr>
              <w:t>k, also s</w:t>
            </w:r>
            <w:r w:rsidRPr="00C00C40">
              <w:rPr>
                <w:rFonts w:ascii="Times New Roman" w:eastAsia="Microsoft YaHei" w:hAnsi="Times New Roman" w:cs="Times New Roman"/>
                <w:sz w:val="18"/>
                <w:szCs w:val="18"/>
              </w:rPr>
              <w:t>t</w:t>
            </w:r>
            <w:r w:rsidR="00C00C40">
              <w:rPr>
                <w:rFonts w:ascii="Times New Roman" w:eastAsia="Microsoft YaHei"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Based the RAN4 reply on feasibility of per-beam or per-panel human detection, consider to use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RAN1 could study how to maintain the same understanding between gNB and UE on the minimal delay for a beam switching with regard to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 xml:space="preserve">UE to report well before MPE events CRI/SSBRI, where the CRI/SSBRI refers to a preferred spatial relation RS for UL transmission and metric per CRI/SSBRI to reveal UL transmission capability </w:t>
            </w:r>
            <w:r w:rsidRPr="00EA7357">
              <w:rPr>
                <w:rFonts w:ascii="Times New Roman" w:eastAsia="Batang" w:hAnsi="Times New Roman" w:cs="Times New Roman"/>
                <w:bCs/>
                <w:iCs/>
                <w:sz w:val="18"/>
                <w:szCs w:val="18"/>
                <w:lang w:val="en-GB"/>
              </w:rPr>
              <w:lastRenderedPageBreak/>
              <w:t>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1DBEB6CB"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7</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Lenovo/MotM</w:t>
            </w:r>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6"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6"/>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7"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7"/>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954B3" w14:textId="77777777" w:rsidR="00787A7A" w:rsidRDefault="00787A7A" w:rsidP="00FE429F">
      <w:r>
        <w:separator/>
      </w:r>
    </w:p>
  </w:endnote>
  <w:endnote w:type="continuationSeparator" w:id="0">
    <w:p w14:paraId="61D879BC" w14:textId="77777777" w:rsidR="00787A7A" w:rsidRDefault="00787A7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Yu Gothic UI"/>
    <w:panose1 w:val="02020609040205080304"/>
    <w:charset w:val="80"/>
    <w:family w:val="roman"/>
    <w:notTrueType/>
    <w:pitch w:val="fixed"/>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78BC5" w14:textId="77777777" w:rsidR="00787A7A" w:rsidRDefault="00787A7A" w:rsidP="00FE429F">
      <w:r>
        <w:separator/>
      </w:r>
    </w:p>
  </w:footnote>
  <w:footnote w:type="continuationSeparator" w:id="0">
    <w:p w14:paraId="6E80417B" w14:textId="77777777" w:rsidR="00787A7A" w:rsidRDefault="00787A7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766C7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E42455"/>
    <w:multiLevelType w:val="hybridMultilevel"/>
    <w:tmpl w:val="19AA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F91CFF"/>
    <w:multiLevelType w:val="multilevel"/>
    <w:tmpl w:val="33F91CFF"/>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39"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6"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2"/>
  </w:num>
  <w:num w:numId="3">
    <w:abstractNumId w:val="34"/>
  </w:num>
  <w:num w:numId="4">
    <w:abstractNumId w:val="23"/>
  </w:num>
  <w:num w:numId="5">
    <w:abstractNumId w:val="5"/>
  </w:num>
  <w:num w:numId="6">
    <w:abstractNumId w:val="1"/>
  </w:num>
  <w:num w:numId="7">
    <w:abstractNumId w:val="27"/>
  </w:num>
  <w:num w:numId="8">
    <w:abstractNumId w:val="13"/>
  </w:num>
  <w:num w:numId="9">
    <w:abstractNumId w:val="39"/>
  </w:num>
  <w:num w:numId="10">
    <w:abstractNumId w:val="26"/>
  </w:num>
  <w:num w:numId="11">
    <w:abstractNumId w:val="37"/>
  </w:num>
  <w:num w:numId="12">
    <w:abstractNumId w:val="54"/>
  </w:num>
  <w:num w:numId="13">
    <w:abstractNumId w:val="53"/>
  </w:num>
  <w:num w:numId="14">
    <w:abstractNumId w:val="55"/>
  </w:num>
  <w:num w:numId="15">
    <w:abstractNumId w:val="47"/>
  </w:num>
  <w:num w:numId="16">
    <w:abstractNumId w:val="20"/>
  </w:num>
  <w:num w:numId="17">
    <w:abstractNumId w:val="48"/>
  </w:num>
  <w:num w:numId="18">
    <w:abstractNumId w:val="8"/>
  </w:num>
  <w:num w:numId="19">
    <w:abstractNumId w:val="28"/>
  </w:num>
  <w:num w:numId="20">
    <w:abstractNumId w:val="38"/>
  </w:num>
  <w:num w:numId="21">
    <w:abstractNumId w:val="3"/>
  </w:num>
  <w:num w:numId="22">
    <w:abstractNumId w:val="10"/>
  </w:num>
  <w:num w:numId="23">
    <w:abstractNumId w:val="42"/>
  </w:num>
  <w:num w:numId="24">
    <w:abstractNumId w:val="4"/>
  </w:num>
  <w:num w:numId="25">
    <w:abstractNumId w:val="19"/>
  </w:num>
  <w:num w:numId="26">
    <w:abstractNumId w:val="59"/>
  </w:num>
  <w:num w:numId="27">
    <w:abstractNumId w:val="9"/>
  </w:num>
  <w:num w:numId="28">
    <w:abstractNumId w:val="24"/>
  </w:num>
  <w:num w:numId="29">
    <w:abstractNumId w:val="35"/>
  </w:num>
  <w:num w:numId="30">
    <w:abstractNumId w:val="33"/>
  </w:num>
  <w:num w:numId="31">
    <w:abstractNumId w:val="45"/>
  </w:num>
  <w:num w:numId="32">
    <w:abstractNumId w:val="25"/>
  </w:num>
  <w:num w:numId="33">
    <w:abstractNumId w:val="29"/>
  </w:num>
  <w:num w:numId="34">
    <w:abstractNumId w:val="40"/>
  </w:num>
  <w:num w:numId="35">
    <w:abstractNumId w:val="43"/>
  </w:num>
  <w:num w:numId="36">
    <w:abstractNumId w:val="6"/>
  </w:num>
  <w:num w:numId="37">
    <w:abstractNumId w:val="0"/>
  </w:num>
  <w:num w:numId="38">
    <w:abstractNumId w:val="14"/>
  </w:num>
  <w:num w:numId="39">
    <w:abstractNumId w:val="58"/>
  </w:num>
  <w:num w:numId="40">
    <w:abstractNumId w:val="50"/>
  </w:num>
  <w:num w:numId="41">
    <w:abstractNumId w:val="15"/>
  </w:num>
  <w:num w:numId="42">
    <w:abstractNumId w:val="36"/>
  </w:num>
  <w:num w:numId="43">
    <w:abstractNumId w:val="18"/>
  </w:num>
  <w:num w:numId="44">
    <w:abstractNumId w:val="52"/>
  </w:num>
  <w:num w:numId="45">
    <w:abstractNumId w:val="41"/>
  </w:num>
  <w:num w:numId="46">
    <w:abstractNumId w:val="51"/>
  </w:num>
  <w:num w:numId="47">
    <w:abstractNumId w:val="32"/>
  </w:num>
  <w:num w:numId="48">
    <w:abstractNumId w:val="46"/>
  </w:num>
  <w:num w:numId="49">
    <w:abstractNumId w:val="11"/>
  </w:num>
  <w:num w:numId="50">
    <w:abstractNumId w:val="7"/>
  </w:num>
  <w:num w:numId="51">
    <w:abstractNumId w:val="31"/>
  </w:num>
  <w:num w:numId="52">
    <w:abstractNumId w:val="16"/>
  </w:num>
  <w:num w:numId="53">
    <w:abstractNumId w:val="21"/>
  </w:num>
  <w:num w:numId="54">
    <w:abstractNumId w:val="49"/>
  </w:num>
  <w:num w:numId="55">
    <w:abstractNumId w:val="17"/>
  </w:num>
  <w:num w:numId="56">
    <w:abstractNumId w:val="57"/>
  </w:num>
  <w:num w:numId="57">
    <w:abstractNumId w:val="12"/>
  </w:num>
  <w:num w:numId="58">
    <w:abstractNumId w:val="30"/>
  </w:num>
  <w:num w:numId="59">
    <w:abstractNumId w:val="2"/>
  </w:num>
  <w:num w:numId="60">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286B"/>
    <w:rsid w:val="00013727"/>
    <w:rsid w:val="00016B1D"/>
    <w:rsid w:val="000179FF"/>
    <w:rsid w:val="000218EF"/>
    <w:rsid w:val="00023BED"/>
    <w:rsid w:val="00023EAF"/>
    <w:rsid w:val="00023F3D"/>
    <w:rsid w:val="00025DAF"/>
    <w:rsid w:val="00025E58"/>
    <w:rsid w:val="00025F5A"/>
    <w:rsid w:val="000304E5"/>
    <w:rsid w:val="00033012"/>
    <w:rsid w:val="00033B1F"/>
    <w:rsid w:val="000422D2"/>
    <w:rsid w:val="00044518"/>
    <w:rsid w:val="0004622E"/>
    <w:rsid w:val="00046A4A"/>
    <w:rsid w:val="000521E1"/>
    <w:rsid w:val="00053068"/>
    <w:rsid w:val="000534A6"/>
    <w:rsid w:val="000553A7"/>
    <w:rsid w:val="00056544"/>
    <w:rsid w:val="0006422D"/>
    <w:rsid w:val="00067C01"/>
    <w:rsid w:val="00077B35"/>
    <w:rsid w:val="000829E3"/>
    <w:rsid w:val="00082A90"/>
    <w:rsid w:val="00083D1C"/>
    <w:rsid w:val="00084798"/>
    <w:rsid w:val="0009023B"/>
    <w:rsid w:val="0009045E"/>
    <w:rsid w:val="00090C35"/>
    <w:rsid w:val="00093811"/>
    <w:rsid w:val="0009417C"/>
    <w:rsid w:val="000B11F9"/>
    <w:rsid w:val="000B275C"/>
    <w:rsid w:val="000B4F17"/>
    <w:rsid w:val="000B700D"/>
    <w:rsid w:val="000C6587"/>
    <w:rsid w:val="000C6F88"/>
    <w:rsid w:val="000C779C"/>
    <w:rsid w:val="000D13E8"/>
    <w:rsid w:val="000D33D8"/>
    <w:rsid w:val="000E029D"/>
    <w:rsid w:val="000E085E"/>
    <w:rsid w:val="000E2B98"/>
    <w:rsid w:val="000E7950"/>
    <w:rsid w:val="000F141A"/>
    <w:rsid w:val="000F176C"/>
    <w:rsid w:val="000F448A"/>
    <w:rsid w:val="000F5F09"/>
    <w:rsid w:val="000F6723"/>
    <w:rsid w:val="000F77F5"/>
    <w:rsid w:val="00103718"/>
    <w:rsid w:val="0010639B"/>
    <w:rsid w:val="001107D9"/>
    <w:rsid w:val="00113F4F"/>
    <w:rsid w:val="00115FF1"/>
    <w:rsid w:val="0011688C"/>
    <w:rsid w:val="001174B9"/>
    <w:rsid w:val="001229A4"/>
    <w:rsid w:val="00122A18"/>
    <w:rsid w:val="00122A43"/>
    <w:rsid w:val="00125EB9"/>
    <w:rsid w:val="001273CD"/>
    <w:rsid w:val="0013048E"/>
    <w:rsid w:val="001317CD"/>
    <w:rsid w:val="00132C2B"/>
    <w:rsid w:val="00134824"/>
    <w:rsid w:val="00137738"/>
    <w:rsid w:val="00143B72"/>
    <w:rsid w:val="0014706A"/>
    <w:rsid w:val="001471A3"/>
    <w:rsid w:val="001477E9"/>
    <w:rsid w:val="00147BBF"/>
    <w:rsid w:val="001516C5"/>
    <w:rsid w:val="00151C16"/>
    <w:rsid w:val="0015655A"/>
    <w:rsid w:val="001570F5"/>
    <w:rsid w:val="001634A7"/>
    <w:rsid w:val="00163B98"/>
    <w:rsid w:val="00171FBD"/>
    <w:rsid w:val="0017247A"/>
    <w:rsid w:val="001724B9"/>
    <w:rsid w:val="00175970"/>
    <w:rsid w:val="00176316"/>
    <w:rsid w:val="0017734C"/>
    <w:rsid w:val="00177D64"/>
    <w:rsid w:val="0018085C"/>
    <w:rsid w:val="001812C4"/>
    <w:rsid w:val="0018176D"/>
    <w:rsid w:val="00185D8C"/>
    <w:rsid w:val="001967E5"/>
    <w:rsid w:val="00197169"/>
    <w:rsid w:val="001A27E0"/>
    <w:rsid w:val="001A35D7"/>
    <w:rsid w:val="001B0117"/>
    <w:rsid w:val="001B0BDC"/>
    <w:rsid w:val="001B3020"/>
    <w:rsid w:val="001B3F87"/>
    <w:rsid w:val="001B4531"/>
    <w:rsid w:val="001B58C7"/>
    <w:rsid w:val="001B5B09"/>
    <w:rsid w:val="001B5D44"/>
    <w:rsid w:val="001B7E47"/>
    <w:rsid w:val="001C0973"/>
    <w:rsid w:val="001C6A59"/>
    <w:rsid w:val="001C6B2B"/>
    <w:rsid w:val="001E1DCE"/>
    <w:rsid w:val="001E2905"/>
    <w:rsid w:val="001E566A"/>
    <w:rsid w:val="001E7284"/>
    <w:rsid w:val="001F4A66"/>
    <w:rsid w:val="001F4B96"/>
    <w:rsid w:val="001F578B"/>
    <w:rsid w:val="001F5EBC"/>
    <w:rsid w:val="002015D1"/>
    <w:rsid w:val="00201C44"/>
    <w:rsid w:val="00204B19"/>
    <w:rsid w:val="002125F0"/>
    <w:rsid w:val="00212A4C"/>
    <w:rsid w:val="0021333F"/>
    <w:rsid w:val="002151B8"/>
    <w:rsid w:val="002168EA"/>
    <w:rsid w:val="00224BEF"/>
    <w:rsid w:val="00224E6D"/>
    <w:rsid w:val="0023052E"/>
    <w:rsid w:val="00230C20"/>
    <w:rsid w:val="0023293E"/>
    <w:rsid w:val="00236608"/>
    <w:rsid w:val="00236C8C"/>
    <w:rsid w:val="0023796D"/>
    <w:rsid w:val="00241AE3"/>
    <w:rsid w:val="0024453E"/>
    <w:rsid w:val="00252DF0"/>
    <w:rsid w:val="002534FF"/>
    <w:rsid w:val="00253E49"/>
    <w:rsid w:val="00255E9A"/>
    <w:rsid w:val="00257ECA"/>
    <w:rsid w:val="00262D66"/>
    <w:rsid w:val="00264B42"/>
    <w:rsid w:val="00265CAA"/>
    <w:rsid w:val="00267A83"/>
    <w:rsid w:val="00274E9F"/>
    <w:rsid w:val="0027684E"/>
    <w:rsid w:val="0027730E"/>
    <w:rsid w:val="00277B0D"/>
    <w:rsid w:val="00281971"/>
    <w:rsid w:val="00282FC1"/>
    <w:rsid w:val="0028369F"/>
    <w:rsid w:val="002852D6"/>
    <w:rsid w:val="00285711"/>
    <w:rsid w:val="002873E9"/>
    <w:rsid w:val="00287486"/>
    <w:rsid w:val="00291D8C"/>
    <w:rsid w:val="002945F0"/>
    <w:rsid w:val="002A03FF"/>
    <w:rsid w:val="002A0CE4"/>
    <w:rsid w:val="002A1AF5"/>
    <w:rsid w:val="002A1E9A"/>
    <w:rsid w:val="002B5CBA"/>
    <w:rsid w:val="002B6D18"/>
    <w:rsid w:val="002C06F9"/>
    <w:rsid w:val="002C125D"/>
    <w:rsid w:val="002C17AD"/>
    <w:rsid w:val="002C2F10"/>
    <w:rsid w:val="002C6C6B"/>
    <w:rsid w:val="002C7124"/>
    <w:rsid w:val="002D3AD1"/>
    <w:rsid w:val="002D3B3B"/>
    <w:rsid w:val="002D5625"/>
    <w:rsid w:val="002E04C9"/>
    <w:rsid w:val="002E4CB3"/>
    <w:rsid w:val="002E4D9E"/>
    <w:rsid w:val="002E79D2"/>
    <w:rsid w:val="002F1A3D"/>
    <w:rsid w:val="002F3399"/>
    <w:rsid w:val="002F369F"/>
    <w:rsid w:val="002F4975"/>
    <w:rsid w:val="002F6B6E"/>
    <w:rsid w:val="00302ADB"/>
    <w:rsid w:val="00305247"/>
    <w:rsid w:val="00310173"/>
    <w:rsid w:val="00310DDE"/>
    <w:rsid w:val="003140F9"/>
    <w:rsid w:val="003170EF"/>
    <w:rsid w:val="00325C13"/>
    <w:rsid w:val="00327000"/>
    <w:rsid w:val="00332B86"/>
    <w:rsid w:val="00334116"/>
    <w:rsid w:val="00334C65"/>
    <w:rsid w:val="00337F17"/>
    <w:rsid w:val="003403BC"/>
    <w:rsid w:val="003479AC"/>
    <w:rsid w:val="00355A51"/>
    <w:rsid w:val="00356C98"/>
    <w:rsid w:val="0036075E"/>
    <w:rsid w:val="003621CA"/>
    <w:rsid w:val="00370BF1"/>
    <w:rsid w:val="00380531"/>
    <w:rsid w:val="00386AEA"/>
    <w:rsid w:val="00394B53"/>
    <w:rsid w:val="0039763A"/>
    <w:rsid w:val="003A0220"/>
    <w:rsid w:val="003A34A6"/>
    <w:rsid w:val="003A5744"/>
    <w:rsid w:val="003A63E1"/>
    <w:rsid w:val="003B0510"/>
    <w:rsid w:val="003B2679"/>
    <w:rsid w:val="003B29D8"/>
    <w:rsid w:val="003B43A1"/>
    <w:rsid w:val="003B4D5C"/>
    <w:rsid w:val="003B5F0E"/>
    <w:rsid w:val="003B6EAE"/>
    <w:rsid w:val="003C00A7"/>
    <w:rsid w:val="003C066D"/>
    <w:rsid w:val="003C4561"/>
    <w:rsid w:val="003C55A7"/>
    <w:rsid w:val="003C61C2"/>
    <w:rsid w:val="003D0364"/>
    <w:rsid w:val="003D4D26"/>
    <w:rsid w:val="003E1471"/>
    <w:rsid w:val="003E6CCD"/>
    <w:rsid w:val="003F00EF"/>
    <w:rsid w:val="003F3ADE"/>
    <w:rsid w:val="003F72BA"/>
    <w:rsid w:val="004006B9"/>
    <w:rsid w:val="00401BD1"/>
    <w:rsid w:val="00404120"/>
    <w:rsid w:val="004065F0"/>
    <w:rsid w:val="00407009"/>
    <w:rsid w:val="00413806"/>
    <w:rsid w:val="004139E1"/>
    <w:rsid w:val="00415E63"/>
    <w:rsid w:val="0042502A"/>
    <w:rsid w:val="00431DF4"/>
    <w:rsid w:val="004331A0"/>
    <w:rsid w:val="00435DD4"/>
    <w:rsid w:val="004379B1"/>
    <w:rsid w:val="00440471"/>
    <w:rsid w:val="00441FCD"/>
    <w:rsid w:val="004422ED"/>
    <w:rsid w:val="00444D35"/>
    <w:rsid w:val="00446CEE"/>
    <w:rsid w:val="00446F02"/>
    <w:rsid w:val="004470D2"/>
    <w:rsid w:val="0044792D"/>
    <w:rsid w:val="00451A15"/>
    <w:rsid w:val="00451B79"/>
    <w:rsid w:val="00452A32"/>
    <w:rsid w:val="00454D4F"/>
    <w:rsid w:val="00456191"/>
    <w:rsid w:val="004571C2"/>
    <w:rsid w:val="004641B1"/>
    <w:rsid w:val="00466B5F"/>
    <w:rsid w:val="00470175"/>
    <w:rsid w:val="004719A8"/>
    <w:rsid w:val="0047389B"/>
    <w:rsid w:val="0047709D"/>
    <w:rsid w:val="0048099E"/>
    <w:rsid w:val="00481D03"/>
    <w:rsid w:val="0048433A"/>
    <w:rsid w:val="0049158E"/>
    <w:rsid w:val="00492EA5"/>
    <w:rsid w:val="00493107"/>
    <w:rsid w:val="00493CE7"/>
    <w:rsid w:val="004A01BD"/>
    <w:rsid w:val="004A0DA1"/>
    <w:rsid w:val="004A45B8"/>
    <w:rsid w:val="004B6AB7"/>
    <w:rsid w:val="004C1E46"/>
    <w:rsid w:val="004C3099"/>
    <w:rsid w:val="004C39BF"/>
    <w:rsid w:val="004C7048"/>
    <w:rsid w:val="004D04DF"/>
    <w:rsid w:val="004D3249"/>
    <w:rsid w:val="004D6C3F"/>
    <w:rsid w:val="004D7D46"/>
    <w:rsid w:val="004E3D97"/>
    <w:rsid w:val="004E4F2E"/>
    <w:rsid w:val="004E66F2"/>
    <w:rsid w:val="004F4098"/>
    <w:rsid w:val="004F6D3C"/>
    <w:rsid w:val="004F6F2F"/>
    <w:rsid w:val="00500453"/>
    <w:rsid w:val="00507414"/>
    <w:rsid w:val="005118D2"/>
    <w:rsid w:val="005125FE"/>
    <w:rsid w:val="00515644"/>
    <w:rsid w:val="005174D5"/>
    <w:rsid w:val="0052011D"/>
    <w:rsid w:val="00520705"/>
    <w:rsid w:val="005217A6"/>
    <w:rsid w:val="00525DBD"/>
    <w:rsid w:val="00531F8E"/>
    <w:rsid w:val="00532456"/>
    <w:rsid w:val="00536044"/>
    <w:rsid w:val="00542B30"/>
    <w:rsid w:val="00543C60"/>
    <w:rsid w:val="00544C75"/>
    <w:rsid w:val="00546C3A"/>
    <w:rsid w:val="00551EB8"/>
    <w:rsid w:val="00552572"/>
    <w:rsid w:val="005555CA"/>
    <w:rsid w:val="00561599"/>
    <w:rsid w:val="00563169"/>
    <w:rsid w:val="005670BF"/>
    <w:rsid w:val="0057259D"/>
    <w:rsid w:val="00572DC7"/>
    <w:rsid w:val="005747A5"/>
    <w:rsid w:val="00574C87"/>
    <w:rsid w:val="00576A61"/>
    <w:rsid w:val="005848D4"/>
    <w:rsid w:val="005905D7"/>
    <w:rsid w:val="00590AB3"/>
    <w:rsid w:val="00591B38"/>
    <w:rsid w:val="00591D4F"/>
    <w:rsid w:val="00594BD6"/>
    <w:rsid w:val="00594FCD"/>
    <w:rsid w:val="00595487"/>
    <w:rsid w:val="005A08AF"/>
    <w:rsid w:val="005A3BB3"/>
    <w:rsid w:val="005A4CC5"/>
    <w:rsid w:val="005A515B"/>
    <w:rsid w:val="005A731C"/>
    <w:rsid w:val="005B03DA"/>
    <w:rsid w:val="005B0652"/>
    <w:rsid w:val="005B38E1"/>
    <w:rsid w:val="005B446D"/>
    <w:rsid w:val="005C3F1F"/>
    <w:rsid w:val="005D0C69"/>
    <w:rsid w:val="005D25E5"/>
    <w:rsid w:val="005D6865"/>
    <w:rsid w:val="005D710A"/>
    <w:rsid w:val="005D76BF"/>
    <w:rsid w:val="005E535D"/>
    <w:rsid w:val="005E663F"/>
    <w:rsid w:val="005E6B80"/>
    <w:rsid w:val="005F0FA6"/>
    <w:rsid w:val="005F4347"/>
    <w:rsid w:val="005F7693"/>
    <w:rsid w:val="005F7EA1"/>
    <w:rsid w:val="00604A58"/>
    <w:rsid w:val="006050B4"/>
    <w:rsid w:val="00611163"/>
    <w:rsid w:val="00614B83"/>
    <w:rsid w:val="00617D83"/>
    <w:rsid w:val="006200DE"/>
    <w:rsid w:val="00621040"/>
    <w:rsid w:val="00631DD1"/>
    <w:rsid w:val="00634488"/>
    <w:rsid w:val="00637438"/>
    <w:rsid w:val="00641CFE"/>
    <w:rsid w:val="00643A95"/>
    <w:rsid w:val="00644942"/>
    <w:rsid w:val="00656B14"/>
    <w:rsid w:val="00656C4A"/>
    <w:rsid w:val="00662975"/>
    <w:rsid w:val="00671DF7"/>
    <w:rsid w:val="00672E72"/>
    <w:rsid w:val="0067313D"/>
    <w:rsid w:val="00674560"/>
    <w:rsid w:val="006802EA"/>
    <w:rsid w:val="00681254"/>
    <w:rsid w:val="00684171"/>
    <w:rsid w:val="00690557"/>
    <w:rsid w:val="0069057E"/>
    <w:rsid w:val="00693147"/>
    <w:rsid w:val="006966DC"/>
    <w:rsid w:val="006A38C3"/>
    <w:rsid w:val="006B0FF0"/>
    <w:rsid w:val="006B1032"/>
    <w:rsid w:val="006B2D8B"/>
    <w:rsid w:val="006B2EF2"/>
    <w:rsid w:val="006B70AB"/>
    <w:rsid w:val="006B70C3"/>
    <w:rsid w:val="006B767B"/>
    <w:rsid w:val="006C13B9"/>
    <w:rsid w:val="006C3242"/>
    <w:rsid w:val="006C334E"/>
    <w:rsid w:val="006D40C7"/>
    <w:rsid w:val="006D4E8B"/>
    <w:rsid w:val="006D5B5B"/>
    <w:rsid w:val="006D5EA2"/>
    <w:rsid w:val="006D68DB"/>
    <w:rsid w:val="006D6BAB"/>
    <w:rsid w:val="006E0795"/>
    <w:rsid w:val="006E2646"/>
    <w:rsid w:val="006F756D"/>
    <w:rsid w:val="007019A0"/>
    <w:rsid w:val="007026AC"/>
    <w:rsid w:val="00703FF4"/>
    <w:rsid w:val="00706532"/>
    <w:rsid w:val="007102E6"/>
    <w:rsid w:val="007109BA"/>
    <w:rsid w:val="007133C0"/>
    <w:rsid w:val="00715377"/>
    <w:rsid w:val="00717639"/>
    <w:rsid w:val="00723482"/>
    <w:rsid w:val="00723CF1"/>
    <w:rsid w:val="007243AE"/>
    <w:rsid w:val="007245FB"/>
    <w:rsid w:val="00724637"/>
    <w:rsid w:val="00726327"/>
    <w:rsid w:val="00726851"/>
    <w:rsid w:val="00726EBC"/>
    <w:rsid w:val="0073052A"/>
    <w:rsid w:val="00732F26"/>
    <w:rsid w:val="007347F9"/>
    <w:rsid w:val="00735112"/>
    <w:rsid w:val="00735A44"/>
    <w:rsid w:val="00736B41"/>
    <w:rsid w:val="0073761A"/>
    <w:rsid w:val="00746E07"/>
    <w:rsid w:val="007510A2"/>
    <w:rsid w:val="007521BD"/>
    <w:rsid w:val="007527C9"/>
    <w:rsid w:val="00752BF0"/>
    <w:rsid w:val="00753D4C"/>
    <w:rsid w:val="00754B60"/>
    <w:rsid w:val="007611C0"/>
    <w:rsid w:val="00761C3A"/>
    <w:rsid w:val="00761D4C"/>
    <w:rsid w:val="00762D30"/>
    <w:rsid w:val="00763063"/>
    <w:rsid w:val="007651E5"/>
    <w:rsid w:val="00765665"/>
    <w:rsid w:val="0077014F"/>
    <w:rsid w:val="00770E90"/>
    <w:rsid w:val="00775253"/>
    <w:rsid w:val="0077766B"/>
    <w:rsid w:val="00777BE5"/>
    <w:rsid w:val="00780C47"/>
    <w:rsid w:val="00781160"/>
    <w:rsid w:val="007845B5"/>
    <w:rsid w:val="00785BA5"/>
    <w:rsid w:val="00787A7A"/>
    <w:rsid w:val="00787AE9"/>
    <w:rsid w:val="00790CE0"/>
    <w:rsid w:val="00791513"/>
    <w:rsid w:val="007929EB"/>
    <w:rsid w:val="00794328"/>
    <w:rsid w:val="007955E5"/>
    <w:rsid w:val="007A021A"/>
    <w:rsid w:val="007A588C"/>
    <w:rsid w:val="007A6909"/>
    <w:rsid w:val="007B28D1"/>
    <w:rsid w:val="007B3C15"/>
    <w:rsid w:val="007B64DF"/>
    <w:rsid w:val="007C218A"/>
    <w:rsid w:val="007C218F"/>
    <w:rsid w:val="007C4F45"/>
    <w:rsid w:val="007C60A7"/>
    <w:rsid w:val="007C77BD"/>
    <w:rsid w:val="007D6EC7"/>
    <w:rsid w:val="007E19FD"/>
    <w:rsid w:val="007E499A"/>
    <w:rsid w:val="007E79DA"/>
    <w:rsid w:val="007F0DA8"/>
    <w:rsid w:val="007F23B4"/>
    <w:rsid w:val="007F3404"/>
    <w:rsid w:val="007F35F3"/>
    <w:rsid w:val="007F6AC3"/>
    <w:rsid w:val="008029E8"/>
    <w:rsid w:val="00804E86"/>
    <w:rsid w:val="00807998"/>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446BB"/>
    <w:rsid w:val="008501D7"/>
    <w:rsid w:val="00850B38"/>
    <w:rsid w:val="00850E93"/>
    <w:rsid w:val="00852787"/>
    <w:rsid w:val="008535CF"/>
    <w:rsid w:val="00853F97"/>
    <w:rsid w:val="0086164B"/>
    <w:rsid w:val="00862BBF"/>
    <w:rsid w:val="00863129"/>
    <w:rsid w:val="00863AF9"/>
    <w:rsid w:val="00867744"/>
    <w:rsid w:val="00867EAF"/>
    <w:rsid w:val="008715AD"/>
    <w:rsid w:val="00872857"/>
    <w:rsid w:val="0087580A"/>
    <w:rsid w:val="008822B0"/>
    <w:rsid w:val="00882F31"/>
    <w:rsid w:val="008844A8"/>
    <w:rsid w:val="00884F3F"/>
    <w:rsid w:val="008850C1"/>
    <w:rsid w:val="008903E4"/>
    <w:rsid w:val="008920FF"/>
    <w:rsid w:val="00892BC7"/>
    <w:rsid w:val="00893F57"/>
    <w:rsid w:val="008942C0"/>
    <w:rsid w:val="008A250E"/>
    <w:rsid w:val="008A267A"/>
    <w:rsid w:val="008A7984"/>
    <w:rsid w:val="008B0A17"/>
    <w:rsid w:val="008B240D"/>
    <w:rsid w:val="008B2948"/>
    <w:rsid w:val="008B4639"/>
    <w:rsid w:val="008B48E6"/>
    <w:rsid w:val="008C061D"/>
    <w:rsid w:val="008C5C2A"/>
    <w:rsid w:val="008D0EA5"/>
    <w:rsid w:val="008D0EC5"/>
    <w:rsid w:val="008E3801"/>
    <w:rsid w:val="008E6837"/>
    <w:rsid w:val="008E73F6"/>
    <w:rsid w:val="008F2C77"/>
    <w:rsid w:val="008F4DAB"/>
    <w:rsid w:val="008F608F"/>
    <w:rsid w:val="00900C02"/>
    <w:rsid w:val="00901DD6"/>
    <w:rsid w:val="009024C4"/>
    <w:rsid w:val="0090427F"/>
    <w:rsid w:val="00904570"/>
    <w:rsid w:val="00905938"/>
    <w:rsid w:val="00910786"/>
    <w:rsid w:val="0091206F"/>
    <w:rsid w:val="00915CFE"/>
    <w:rsid w:val="00915F0C"/>
    <w:rsid w:val="009261D6"/>
    <w:rsid w:val="00936916"/>
    <w:rsid w:val="009423ED"/>
    <w:rsid w:val="00944583"/>
    <w:rsid w:val="00950D16"/>
    <w:rsid w:val="009518D5"/>
    <w:rsid w:val="00953434"/>
    <w:rsid w:val="00953A0D"/>
    <w:rsid w:val="00956038"/>
    <w:rsid w:val="00957BEE"/>
    <w:rsid w:val="00965627"/>
    <w:rsid w:val="00970ABD"/>
    <w:rsid w:val="009721B7"/>
    <w:rsid w:val="00974BD2"/>
    <w:rsid w:val="00976219"/>
    <w:rsid w:val="009766C5"/>
    <w:rsid w:val="009772BB"/>
    <w:rsid w:val="0097794B"/>
    <w:rsid w:val="00980467"/>
    <w:rsid w:val="0098621D"/>
    <w:rsid w:val="009877AD"/>
    <w:rsid w:val="009906DC"/>
    <w:rsid w:val="00990C31"/>
    <w:rsid w:val="00993086"/>
    <w:rsid w:val="009940FA"/>
    <w:rsid w:val="00994B80"/>
    <w:rsid w:val="009A0912"/>
    <w:rsid w:val="009A1359"/>
    <w:rsid w:val="009A314E"/>
    <w:rsid w:val="009A61B0"/>
    <w:rsid w:val="009A70C4"/>
    <w:rsid w:val="009B0F02"/>
    <w:rsid w:val="009C0092"/>
    <w:rsid w:val="009C09A6"/>
    <w:rsid w:val="009C1D5A"/>
    <w:rsid w:val="009C6962"/>
    <w:rsid w:val="009C7EE2"/>
    <w:rsid w:val="009D285E"/>
    <w:rsid w:val="009D4B82"/>
    <w:rsid w:val="009D4E91"/>
    <w:rsid w:val="009D53EA"/>
    <w:rsid w:val="009D6548"/>
    <w:rsid w:val="009D6AE5"/>
    <w:rsid w:val="009D7C0A"/>
    <w:rsid w:val="009E0A56"/>
    <w:rsid w:val="009E0F04"/>
    <w:rsid w:val="009E18F1"/>
    <w:rsid w:val="009E48D4"/>
    <w:rsid w:val="009E4D01"/>
    <w:rsid w:val="009E5754"/>
    <w:rsid w:val="009F180B"/>
    <w:rsid w:val="009F3367"/>
    <w:rsid w:val="009F39EF"/>
    <w:rsid w:val="009F4896"/>
    <w:rsid w:val="009F4C72"/>
    <w:rsid w:val="009F5A4D"/>
    <w:rsid w:val="00A02640"/>
    <w:rsid w:val="00A03BC2"/>
    <w:rsid w:val="00A055DC"/>
    <w:rsid w:val="00A146EC"/>
    <w:rsid w:val="00A14B75"/>
    <w:rsid w:val="00A16F43"/>
    <w:rsid w:val="00A224BA"/>
    <w:rsid w:val="00A23DDB"/>
    <w:rsid w:val="00A24C9F"/>
    <w:rsid w:val="00A25954"/>
    <w:rsid w:val="00A26070"/>
    <w:rsid w:val="00A30542"/>
    <w:rsid w:val="00A31E9C"/>
    <w:rsid w:val="00A32229"/>
    <w:rsid w:val="00A32987"/>
    <w:rsid w:val="00A3399F"/>
    <w:rsid w:val="00A346D4"/>
    <w:rsid w:val="00A35FE7"/>
    <w:rsid w:val="00A41A5A"/>
    <w:rsid w:val="00A569CF"/>
    <w:rsid w:val="00A56EF1"/>
    <w:rsid w:val="00A57DF4"/>
    <w:rsid w:val="00A60664"/>
    <w:rsid w:val="00A6306A"/>
    <w:rsid w:val="00A64671"/>
    <w:rsid w:val="00A672F8"/>
    <w:rsid w:val="00A70C31"/>
    <w:rsid w:val="00A7164A"/>
    <w:rsid w:val="00A7166D"/>
    <w:rsid w:val="00A725A8"/>
    <w:rsid w:val="00A72CAC"/>
    <w:rsid w:val="00A8277F"/>
    <w:rsid w:val="00A84BFA"/>
    <w:rsid w:val="00A87DEE"/>
    <w:rsid w:val="00A92B14"/>
    <w:rsid w:val="00A95571"/>
    <w:rsid w:val="00A96A73"/>
    <w:rsid w:val="00AA2EB4"/>
    <w:rsid w:val="00AA31ED"/>
    <w:rsid w:val="00AA5FE5"/>
    <w:rsid w:val="00AA7D37"/>
    <w:rsid w:val="00AB1668"/>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B00D61"/>
    <w:rsid w:val="00B016B8"/>
    <w:rsid w:val="00B02BBB"/>
    <w:rsid w:val="00B07BAF"/>
    <w:rsid w:val="00B114E6"/>
    <w:rsid w:val="00B22A5A"/>
    <w:rsid w:val="00B23727"/>
    <w:rsid w:val="00B25D66"/>
    <w:rsid w:val="00B264AF"/>
    <w:rsid w:val="00B30045"/>
    <w:rsid w:val="00B300DF"/>
    <w:rsid w:val="00B30156"/>
    <w:rsid w:val="00B32B62"/>
    <w:rsid w:val="00B34C69"/>
    <w:rsid w:val="00B3660F"/>
    <w:rsid w:val="00B40463"/>
    <w:rsid w:val="00B41798"/>
    <w:rsid w:val="00B422E6"/>
    <w:rsid w:val="00B42A28"/>
    <w:rsid w:val="00B4412D"/>
    <w:rsid w:val="00B44EAB"/>
    <w:rsid w:val="00B45A37"/>
    <w:rsid w:val="00B50B8A"/>
    <w:rsid w:val="00B5483A"/>
    <w:rsid w:val="00B54CB0"/>
    <w:rsid w:val="00B557E2"/>
    <w:rsid w:val="00B55875"/>
    <w:rsid w:val="00B60777"/>
    <w:rsid w:val="00B60814"/>
    <w:rsid w:val="00B63453"/>
    <w:rsid w:val="00B67293"/>
    <w:rsid w:val="00B67EF6"/>
    <w:rsid w:val="00B712CD"/>
    <w:rsid w:val="00B72F4E"/>
    <w:rsid w:val="00B73535"/>
    <w:rsid w:val="00B74813"/>
    <w:rsid w:val="00B7495B"/>
    <w:rsid w:val="00B75F51"/>
    <w:rsid w:val="00B7774F"/>
    <w:rsid w:val="00B80DF6"/>
    <w:rsid w:val="00B80EFC"/>
    <w:rsid w:val="00B96435"/>
    <w:rsid w:val="00B9763B"/>
    <w:rsid w:val="00BA10AA"/>
    <w:rsid w:val="00BA332A"/>
    <w:rsid w:val="00BA5535"/>
    <w:rsid w:val="00BB0753"/>
    <w:rsid w:val="00BB1019"/>
    <w:rsid w:val="00BB2BC6"/>
    <w:rsid w:val="00BC23A3"/>
    <w:rsid w:val="00BC6B12"/>
    <w:rsid w:val="00BD1669"/>
    <w:rsid w:val="00BD43D7"/>
    <w:rsid w:val="00BD5B32"/>
    <w:rsid w:val="00BD7C81"/>
    <w:rsid w:val="00BD7F95"/>
    <w:rsid w:val="00BE487E"/>
    <w:rsid w:val="00BF0CC1"/>
    <w:rsid w:val="00BF11AA"/>
    <w:rsid w:val="00BF34C8"/>
    <w:rsid w:val="00BF6F0B"/>
    <w:rsid w:val="00C00C40"/>
    <w:rsid w:val="00C02171"/>
    <w:rsid w:val="00C02F20"/>
    <w:rsid w:val="00C06199"/>
    <w:rsid w:val="00C10996"/>
    <w:rsid w:val="00C121B7"/>
    <w:rsid w:val="00C124D1"/>
    <w:rsid w:val="00C1312A"/>
    <w:rsid w:val="00C15953"/>
    <w:rsid w:val="00C227FC"/>
    <w:rsid w:val="00C22C7A"/>
    <w:rsid w:val="00C22D80"/>
    <w:rsid w:val="00C234B0"/>
    <w:rsid w:val="00C27F78"/>
    <w:rsid w:val="00C32B3C"/>
    <w:rsid w:val="00C33FE0"/>
    <w:rsid w:val="00C3477F"/>
    <w:rsid w:val="00C3486E"/>
    <w:rsid w:val="00C36057"/>
    <w:rsid w:val="00C409E2"/>
    <w:rsid w:val="00C45A18"/>
    <w:rsid w:val="00C51455"/>
    <w:rsid w:val="00C56FE6"/>
    <w:rsid w:val="00C61EDB"/>
    <w:rsid w:val="00C64BBD"/>
    <w:rsid w:val="00C64E39"/>
    <w:rsid w:val="00C81C88"/>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705C"/>
    <w:rsid w:val="00CC1277"/>
    <w:rsid w:val="00CC2B63"/>
    <w:rsid w:val="00CD02A1"/>
    <w:rsid w:val="00CD047E"/>
    <w:rsid w:val="00CD39B0"/>
    <w:rsid w:val="00CD5AFD"/>
    <w:rsid w:val="00CE26A3"/>
    <w:rsid w:val="00CE57EA"/>
    <w:rsid w:val="00CF1464"/>
    <w:rsid w:val="00CF1C1D"/>
    <w:rsid w:val="00CF560A"/>
    <w:rsid w:val="00CF568B"/>
    <w:rsid w:val="00CF58F5"/>
    <w:rsid w:val="00CF6000"/>
    <w:rsid w:val="00CF71B1"/>
    <w:rsid w:val="00CF734D"/>
    <w:rsid w:val="00CF7F74"/>
    <w:rsid w:val="00D007B5"/>
    <w:rsid w:val="00D054DC"/>
    <w:rsid w:val="00D064A8"/>
    <w:rsid w:val="00D12256"/>
    <w:rsid w:val="00D123D7"/>
    <w:rsid w:val="00D125C4"/>
    <w:rsid w:val="00D127A1"/>
    <w:rsid w:val="00D22E23"/>
    <w:rsid w:val="00D23BD7"/>
    <w:rsid w:val="00D244A9"/>
    <w:rsid w:val="00D304EE"/>
    <w:rsid w:val="00D31B65"/>
    <w:rsid w:val="00D32888"/>
    <w:rsid w:val="00D33099"/>
    <w:rsid w:val="00D33FA0"/>
    <w:rsid w:val="00D34F3A"/>
    <w:rsid w:val="00D34F47"/>
    <w:rsid w:val="00D352BC"/>
    <w:rsid w:val="00D41971"/>
    <w:rsid w:val="00D41E7D"/>
    <w:rsid w:val="00D44058"/>
    <w:rsid w:val="00D45D8B"/>
    <w:rsid w:val="00D466C6"/>
    <w:rsid w:val="00D522BC"/>
    <w:rsid w:val="00D54F1F"/>
    <w:rsid w:val="00D56EF1"/>
    <w:rsid w:val="00D617ED"/>
    <w:rsid w:val="00D62295"/>
    <w:rsid w:val="00D63CCB"/>
    <w:rsid w:val="00D65092"/>
    <w:rsid w:val="00D66608"/>
    <w:rsid w:val="00D677F2"/>
    <w:rsid w:val="00D70540"/>
    <w:rsid w:val="00D708BD"/>
    <w:rsid w:val="00D71B81"/>
    <w:rsid w:val="00D75AED"/>
    <w:rsid w:val="00D7685F"/>
    <w:rsid w:val="00D76D01"/>
    <w:rsid w:val="00D80D76"/>
    <w:rsid w:val="00D811E7"/>
    <w:rsid w:val="00D812F6"/>
    <w:rsid w:val="00D83159"/>
    <w:rsid w:val="00D85D41"/>
    <w:rsid w:val="00D864EC"/>
    <w:rsid w:val="00D87B5B"/>
    <w:rsid w:val="00D91E74"/>
    <w:rsid w:val="00D92C3A"/>
    <w:rsid w:val="00DA141E"/>
    <w:rsid w:val="00DA27CA"/>
    <w:rsid w:val="00DA4167"/>
    <w:rsid w:val="00DA6B2C"/>
    <w:rsid w:val="00DA6C50"/>
    <w:rsid w:val="00DA7D07"/>
    <w:rsid w:val="00DB17D6"/>
    <w:rsid w:val="00DB48EA"/>
    <w:rsid w:val="00DB56C4"/>
    <w:rsid w:val="00DB63C8"/>
    <w:rsid w:val="00DC102C"/>
    <w:rsid w:val="00DC60AB"/>
    <w:rsid w:val="00DC7898"/>
    <w:rsid w:val="00DC7F64"/>
    <w:rsid w:val="00DD319A"/>
    <w:rsid w:val="00DE16C9"/>
    <w:rsid w:val="00DE51CC"/>
    <w:rsid w:val="00DE744E"/>
    <w:rsid w:val="00DF18F0"/>
    <w:rsid w:val="00DF3774"/>
    <w:rsid w:val="00DF442F"/>
    <w:rsid w:val="00DF4F95"/>
    <w:rsid w:val="00E00AD7"/>
    <w:rsid w:val="00E01812"/>
    <w:rsid w:val="00E03A27"/>
    <w:rsid w:val="00E03DAF"/>
    <w:rsid w:val="00E06DC2"/>
    <w:rsid w:val="00E13533"/>
    <w:rsid w:val="00E16625"/>
    <w:rsid w:val="00E16CCF"/>
    <w:rsid w:val="00E218A4"/>
    <w:rsid w:val="00E226B5"/>
    <w:rsid w:val="00E26F36"/>
    <w:rsid w:val="00E2793E"/>
    <w:rsid w:val="00E31F60"/>
    <w:rsid w:val="00E3774F"/>
    <w:rsid w:val="00E40295"/>
    <w:rsid w:val="00E416BA"/>
    <w:rsid w:val="00E41EE2"/>
    <w:rsid w:val="00E4743A"/>
    <w:rsid w:val="00E478B2"/>
    <w:rsid w:val="00E52BFB"/>
    <w:rsid w:val="00E52C56"/>
    <w:rsid w:val="00E5486E"/>
    <w:rsid w:val="00E566E5"/>
    <w:rsid w:val="00E56BEA"/>
    <w:rsid w:val="00E56C22"/>
    <w:rsid w:val="00E56CE5"/>
    <w:rsid w:val="00E60D58"/>
    <w:rsid w:val="00E622FF"/>
    <w:rsid w:val="00E6254D"/>
    <w:rsid w:val="00E63FD4"/>
    <w:rsid w:val="00E64BFD"/>
    <w:rsid w:val="00E662AA"/>
    <w:rsid w:val="00E71A9D"/>
    <w:rsid w:val="00E80213"/>
    <w:rsid w:val="00E83CD9"/>
    <w:rsid w:val="00E86420"/>
    <w:rsid w:val="00E90A32"/>
    <w:rsid w:val="00E932BD"/>
    <w:rsid w:val="00E94AD5"/>
    <w:rsid w:val="00E96702"/>
    <w:rsid w:val="00E967A4"/>
    <w:rsid w:val="00EA31AC"/>
    <w:rsid w:val="00EA7357"/>
    <w:rsid w:val="00EA7A8B"/>
    <w:rsid w:val="00EB1B8D"/>
    <w:rsid w:val="00EB1B9A"/>
    <w:rsid w:val="00EB209A"/>
    <w:rsid w:val="00EC3AE7"/>
    <w:rsid w:val="00EC42E2"/>
    <w:rsid w:val="00EC4912"/>
    <w:rsid w:val="00EC6E4F"/>
    <w:rsid w:val="00ED46E3"/>
    <w:rsid w:val="00ED70B4"/>
    <w:rsid w:val="00ED721E"/>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128E4"/>
    <w:rsid w:val="00F13416"/>
    <w:rsid w:val="00F144B7"/>
    <w:rsid w:val="00F273C6"/>
    <w:rsid w:val="00F300E4"/>
    <w:rsid w:val="00F353C3"/>
    <w:rsid w:val="00F36434"/>
    <w:rsid w:val="00F36FCD"/>
    <w:rsid w:val="00F42D10"/>
    <w:rsid w:val="00F448AB"/>
    <w:rsid w:val="00F53F4F"/>
    <w:rsid w:val="00F541FA"/>
    <w:rsid w:val="00F5466C"/>
    <w:rsid w:val="00F55AE6"/>
    <w:rsid w:val="00F61265"/>
    <w:rsid w:val="00F64CD2"/>
    <w:rsid w:val="00F670F8"/>
    <w:rsid w:val="00F74857"/>
    <w:rsid w:val="00F765B0"/>
    <w:rsid w:val="00F77E3F"/>
    <w:rsid w:val="00F80BDC"/>
    <w:rsid w:val="00F825ED"/>
    <w:rsid w:val="00F82D96"/>
    <w:rsid w:val="00F83F12"/>
    <w:rsid w:val="00F848CE"/>
    <w:rsid w:val="00F85F04"/>
    <w:rsid w:val="00F87437"/>
    <w:rsid w:val="00F903B2"/>
    <w:rsid w:val="00F92591"/>
    <w:rsid w:val="00F92EA9"/>
    <w:rsid w:val="00F94943"/>
    <w:rsid w:val="00FA26CB"/>
    <w:rsid w:val="00FA3F34"/>
    <w:rsid w:val="00FA42E7"/>
    <w:rsid w:val="00FA58F7"/>
    <w:rsid w:val="00FB19A1"/>
    <w:rsid w:val="00FB4521"/>
    <w:rsid w:val="00FB75AE"/>
    <w:rsid w:val="00FC0F32"/>
    <w:rsid w:val="00FC1ED0"/>
    <w:rsid w:val="00FC4639"/>
    <w:rsid w:val="00FC5E3E"/>
    <w:rsid w:val="00FC6B62"/>
    <w:rsid w:val="00FC7FDD"/>
    <w:rsid w:val="00FD4138"/>
    <w:rsid w:val="00FD43EA"/>
    <w:rsid w:val="00FD57A2"/>
    <w:rsid w:val="00FE14BA"/>
    <w:rsid w:val="00FE429F"/>
    <w:rsid w:val="00FF3E83"/>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51A7A3-5729-477E-90CB-4D329E55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4744</TotalTime>
  <Pages>14</Pages>
  <Words>7604</Words>
  <Characters>43346</Characters>
  <Application>Microsoft Office Word</Application>
  <DocSecurity>0</DocSecurity>
  <Lines>361</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50849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359</cp:revision>
  <dcterms:created xsi:type="dcterms:W3CDTF">2020-07-31T05:08:00Z</dcterms:created>
  <dcterms:modified xsi:type="dcterms:W3CDTF">2020-08-21T04:52:00Z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