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00CAC" w14:textId="77777777" w:rsidR="00EA76F5" w:rsidRDefault="005500CA">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242FC40" w14:textId="77777777" w:rsidR="00EA76F5" w:rsidRDefault="005500CA">
          <w:pPr>
            <w:spacing w:after="0"/>
            <w:ind w:left="1988" w:hanging="1988"/>
            <w:jc w:val="both"/>
            <w:rPr>
              <w:rFonts w:ascii="Arial" w:hAnsi="Arial" w:cs="Arial"/>
              <w:b/>
              <w:sz w:val="24"/>
            </w:rPr>
          </w:pPr>
          <w:r>
            <w:rPr>
              <w:rFonts w:ascii="Arial" w:hAnsi="Arial" w:cs="Arial"/>
              <w:b/>
              <w:sz w:val="24"/>
            </w:rPr>
            <w:t>e-Meeting, August 17th – 28th, 2020</w:t>
          </w:r>
        </w:p>
      </w:sdtContent>
    </w:sdt>
    <w:p w14:paraId="1ED3EDF5" w14:textId="77777777" w:rsidR="00EA76F5" w:rsidRDefault="00EA76F5">
      <w:pPr>
        <w:spacing w:after="0"/>
        <w:ind w:left="1988" w:hanging="1988"/>
        <w:jc w:val="both"/>
        <w:rPr>
          <w:rFonts w:ascii="Arial" w:hAnsi="Arial" w:cs="Arial"/>
          <w:b/>
          <w:sz w:val="24"/>
        </w:rPr>
      </w:pPr>
    </w:p>
    <w:p w14:paraId="435C8727" w14:textId="77777777" w:rsidR="00EA76F5" w:rsidRDefault="005500C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FB9B105" w14:textId="77777777" w:rsidR="00EA76F5" w:rsidRDefault="005500CA">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[102-e-NR-Mob-Enh-01]</w:t>
          </w:r>
        </w:sdtContent>
      </w:sdt>
    </w:p>
    <w:p w14:paraId="21C8DC18" w14:textId="77777777" w:rsidR="00EA76F5" w:rsidRDefault="005500C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1B03EF0" w14:textId="77777777" w:rsidR="00EA76F5" w:rsidRDefault="005500C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6B5C32" w14:textId="77777777" w:rsidR="00EA76F5" w:rsidRDefault="00EA76F5">
      <w:pPr>
        <w:spacing w:after="0"/>
        <w:ind w:left="2388" w:hangingChars="995" w:hanging="2388"/>
        <w:jc w:val="both"/>
        <w:rPr>
          <w:sz w:val="24"/>
        </w:rPr>
      </w:pPr>
    </w:p>
    <w:p w14:paraId="1EBCD04B" w14:textId="77777777" w:rsidR="00EA76F5" w:rsidRDefault="005500CA">
      <w:pPr>
        <w:pStyle w:val="Heading1"/>
        <w:numPr>
          <w:ilvl w:val="0"/>
          <w:numId w:val="5"/>
        </w:numPr>
        <w:ind w:left="360"/>
        <w:rPr>
          <w:rFonts w:cs="Arial"/>
          <w:sz w:val="32"/>
          <w:szCs w:val="32"/>
          <w:lang w:val="en-US"/>
        </w:rPr>
      </w:pPr>
      <w:r>
        <w:rPr>
          <w:rFonts w:cs="Arial"/>
          <w:sz w:val="32"/>
          <w:szCs w:val="32"/>
          <w:lang w:val="en-US"/>
        </w:rPr>
        <w:t>Introduction</w:t>
      </w:r>
    </w:p>
    <w:p w14:paraId="4C8F96D3" w14:textId="77777777" w:rsidR="00EA76F5" w:rsidRDefault="005500CA">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3B9A04BA" w14:textId="77777777" w:rsidR="00EA76F5" w:rsidRDefault="005500CA">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1EB438E0" w14:textId="77777777" w:rsidR="00EA76F5" w:rsidRDefault="00EA76F5">
      <w:pPr>
        <w:ind w:firstLine="288"/>
        <w:rPr>
          <w:sz w:val="22"/>
          <w:szCs w:val="22"/>
          <w:lang w:val="en-GB" w:eastAsia="zh-CN"/>
        </w:rPr>
      </w:pPr>
    </w:p>
    <w:p w14:paraId="02F6B309" w14:textId="77777777" w:rsidR="00EA76F5" w:rsidRDefault="00EA76F5">
      <w:pPr>
        <w:ind w:firstLine="288"/>
        <w:rPr>
          <w:sz w:val="22"/>
          <w:szCs w:val="22"/>
          <w:lang w:val="en-GB" w:eastAsia="zh-CN"/>
        </w:rPr>
      </w:pPr>
    </w:p>
    <w:p w14:paraId="4D3F0296" w14:textId="77777777" w:rsidR="00EA76F5" w:rsidRDefault="005500CA">
      <w:pPr>
        <w:pStyle w:val="Heading1"/>
        <w:numPr>
          <w:ilvl w:val="0"/>
          <w:numId w:val="5"/>
        </w:numPr>
        <w:ind w:left="360"/>
        <w:rPr>
          <w:rFonts w:cs="Arial"/>
          <w:sz w:val="32"/>
          <w:szCs w:val="32"/>
          <w:lang w:val="en-US"/>
        </w:rPr>
      </w:pPr>
      <w:r>
        <w:rPr>
          <w:rFonts w:cs="Arial"/>
          <w:sz w:val="32"/>
          <w:szCs w:val="32"/>
        </w:rPr>
        <w:t>Recap of Issues from R1-2005942 [10]</w:t>
      </w:r>
    </w:p>
    <w:p w14:paraId="055315AE" w14:textId="77777777" w:rsidR="00EA76F5" w:rsidRDefault="00EA76F5">
      <w:pPr>
        <w:pStyle w:val="BodyText"/>
        <w:spacing w:after="0"/>
        <w:rPr>
          <w:rFonts w:ascii="Times New Roman" w:hAnsi="Times New Roman"/>
          <w:sz w:val="22"/>
          <w:szCs w:val="22"/>
          <w:lang w:eastAsia="zh-CN"/>
        </w:rPr>
      </w:pPr>
    </w:p>
    <w:p w14:paraId="5F736EE1" w14:textId="77777777" w:rsidR="00EA76F5" w:rsidRDefault="005500CA">
      <w:pPr>
        <w:pStyle w:val="Heading2"/>
        <w:rPr>
          <w:lang w:val="en-US"/>
        </w:rPr>
      </w:pPr>
      <w:r>
        <w:t>Issue #2) Power Sharing Mode for UL DAPS-HO [1][3][4][5][6][7]</w:t>
      </w:r>
    </w:p>
    <w:p w14:paraId="6A719031"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21B59B91" w14:textId="77777777" w:rsidR="00EA76F5" w:rsidRDefault="00EA76F5">
      <w:pPr>
        <w:pStyle w:val="BodyText"/>
        <w:spacing w:after="0"/>
        <w:rPr>
          <w:rFonts w:ascii="Times New Roman" w:hAnsi="Times New Roman"/>
          <w:sz w:val="22"/>
          <w:szCs w:val="22"/>
          <w:lang w:eastAsia="zh-CN"/>
        </w:rPr>
      </w:pPr>
    </w:p>
    <w:p w14:paraId="4F1DD581" w14:textId="77777777" w:rsidR="00EA76F5" w:rsidRDefault="005500CA">
      <w:pPr>
        <w:pStyle w:val="ListParagraph"/>
        <w:numPr>
          <w:ilvl w:val="0"/>
          <w:numId w:val="7"/>
        </w:numPr>
        <w:spacing w:line="256" w:lineRule="auto"/>
        <w:rPr>
          <w:lang w:eastAsia="zh-CN"/>
        </w:rPr>
      </w:pPr>
      <w:r>
        <w:rPr>
          <w:lang w:eastAsia="zh-CN"/>
        </w:rPr>
        <w:t>Proposal from [1]</w:t>
      </w:r>
    </w:p>
    <w:p w14:paraId="469488CF" w14:textId="77777777" w:rsidR="00EA76F5" w:rsidRDefault="005500CA">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4B5149F6"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088F3744" w14:textId="77777777" w:rsidR="00EA76F5" w:rsidRDefault="005500CA">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A76F5" w14:paraId="01B75407" w14:textId="77777777">
        <w:tc>
          <w:tcPr>
            <w:tcW w:w="9854" w:type="dxa"/>
            <w:tcBorders>
              <w:top w:val="single" w:sz="4" w:space="0" w:color="auto"/>
              <w:left w:val="single" w:sz="4" w:space="0" w:color="auto"/>
              <w:bottom w:val="single" w:sz="4" w:space="0" w:color="auto"/>
              <w:right w:val="single" w:sz="4" w:space="0" w:color="auto"/>
            </w:tcBorders>
          </w:tcPr>
          <w:p w14:paraId="7947D775" w14:textId="77777777" w:rsidR="00EA76F5" w:rsidRDefault="005500CA">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5421A6B4" w14:textId="77777777" w:rsidR="00EA76F5" w:rsidRDefault="005500CA">
            <w:pPr>
              <w:spacing w:before="0" w:after="0" w:line="240" w:lineRule="auto"/>
            </w:pPr>
            <w:r>
              <w:rPr>
                <w:color w:val="FF0000"/>
              </w:rPr>
              <w:t>&lt;---------------------------Other parts are omitted</w:t>
            </w:r>
            <w:r>
              <w:rPr>
                <w:color w:val="FF0000"/>
                <w:lang w:eastAsia="zh-CN"/>
              </w:rPr>
              <w:t xml:space="preserve"> </w:t>
            </w:r>
            <w:r>
              <w:rPr>
                <w:color w:val="FF0000"/>
              </w:rPr>
              <w:t>-------------------------------&gt;</w:t>
            </w:r>
          </w:p>
          <w:p w14:paraId="2A052354"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29227D" w14:textId="77777777" w:rsidR="00EA76F5" w:rsidRDefault="005500CA">
            <w:pPr>
              <w:spacing w:before="0" w:after="0" w:line="240" w:lineRule="auto"/>
              <w:rPr>
                <w:color w:val="FF0000"/>
                <w:u w:val="single"/>
              </w:rPr>
            </w:pPr>
            <w:r>
              <w:rPr>
                <w:color w:val="FF0000"/>
                <w:u w:val="single"/>
              </w:rPr>
              <w:t xml:space="preserve">If </w:t>
            </w:r>
          </w:p>
          <w:p w14:paraId="1F1CC824"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2E36BF6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55ABB34" w14:textId="77777777" w:rsidR="00EA76F5" w:rsidRDefault="005500CA">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04CC5E03" w14:textId="77777777" w:rsidR="00EA76F5" w:rsidRDefault="005500CA">
            <w:pPr>
              <w:spacing w:before="0" w:after="0" w:line="240" w:lineRule="auto"/>
            </w:pPr>
            <w:r>
              <w:t xml:space="preserve">If </w:t>
            </w:r>
          </w:p>
          <w:p w14:paraId="2F3F3B55" w14:textId="77777777" w:rsidR="00EA76F5" w:rsidRDefault="005500CA">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27D40618"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BFA94DF" w14:textId="77777777" w:rsidR="00EA76F5" w:rsidRDefault="005500CA">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74C0F0C2" w14:textId="77777777" w:rsidR="00EA76F5" w:rsidRDefault="005500CA">
            <w:pPr>
              <w:spacing w:before="0" w:after="0" w:line="240" w:lineRule="auto"/>
            </w:pPr>
            <w:r>
              <w:t>UE transmissions on the target cell and the source cell overlap if they are in</w:t>
            </w:r>
          </w:p>
          <w:p w14:paraId="28E1339F"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62861906" w14:textId="77777777" w:rsidR="00EA76F5" w:rsidRDefault="005500CA">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7AF935" w14:textId="77777777" w:rsidR="00EA76F5" w:rsidRDefault="005500CA">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711F47FD" w14:textId="77777777" w:rsidR="00EA76F5" w:rsidRDefault="00EA76F5">
      <w:pPr>
        <w:rPr>
          <w:szCs w:val="21"/>
          <w:lang w:eastAsia="zh-CN"/>
        </w:rPr>
      </w:pPr>
    </w:p>
    <w:p w14:paraId="58199EA3" w14:textId="77777777" w:rsidR="00EA76F5" w:rsidRDefault="005500CA">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A76F5" w14:paraId="7F57A1FF" w14:textId="77777777">
        <w:tc>
          <w:tcPr>
            <w:tcW w:w="3102" w:type="dxa"/>
            <w:tcBorders>
              <w:top w:val="single" w:sz="4" w:space="0" w:color="auto"/>
              <w:left w:val="single" w:sz="4" w:space="0" w:color="auto"/>
              <w:bottom w:val="single" w:sz="4" w:space="0" w:color="auto"/>
              <w:right w:val="single" w:sz="4" w:space="0" w:color="auto"/>
            </w:tcBorders>
          </w:tcPr>
          <w:p w14:paraId="69E7A901" w14:textId="77777777" w:rsidR="00EA76F5" w:rsidRDefault="00EA76F5">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774B8ABD" w14:textId="77777777" w:rsidR="00EA76F5" w:rsidRDefault="005500CA">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8166CC6" w14:textId="77777777" w:rsidR="00EA76F5" w:rsidRDefault="005500CA">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EA76F5" w14:paraId="0A06D476" w14:textId="77777777">
        <w:tc>
          <w:tcPr>
            <w:tcW w:w="3102" w:type="dxa"/>
            <w:tcBorders>
              <w:top w:val="single" w:sz="4" w:space="0" w:color="auto"/>
              <w:left w:val="single" w:sz="4" w:space="0" w:color="auto"/>
              <w:bottom w:val="single" w:sz="4" w:space="0" w:color="auto"/>
              <w:right w:val="single" w:sz="4" w:space="0" w:color="auto"/>
            </w:tcBorders>
          </w:tcPr>
          <w:p w14:paraId="5FEEAB12" w14:textId="77777777" w:rsidR="00EA76F5" w:rsidRDefault="005500CA">
            <w:pPr>
              <w:spacing w:before="0" w:after="0" w:line="240" w:lineRule="auto"/>
              <w:jc w:val="center"/>
              <w:rPr>
                <w:rFonts w:eastAsiaTheme="minorEastAsia"/>
              </w:rPr>
            </w:pPr>
            <w:r>
              <w:rPr>
                <w:rFonts w:eastAsiaTheme="minorEastAsia"/>
              </w:rPr>
              <w:t>NW sends an intra-frequency</w:t>
            </w:r>
          </w:p>
          <w:p w14:paraId="6225C00E" w14:textId="77777777" w:rsidR="00EA76F5" w:rsidRDefault="005500CA">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D45D637"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B37E2DB"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A76F5" w14:paraId="3BB79E51" w14:textId="77777777">
        <w:tc>
          <w:tcPr>
            <w:tcW w:w="3102" w:type="dxa"/>
            <w:tcBorders>
              <w:top w:val="single" w:sz="4" w:space="0" w:color="auto"/>
              <w:left w:val="single" w:sz="4" w:space="0" w:color="auto"/>
              <w:bottom w:val="single" w:sz="4" w:space="0" w:color="auto"/>
              <w:right w:val="single" w:sz="4" w:space="0" w:color="auto"/>
            </w:tcBorders>
          </w:tcPr>
          <w:p w14:paraId="431171BB" w14:textId="77777777" w:rsidR="00EA76F5" w:rsidRDefault="005500CA">
            <w:pPr>
              <w:spacing w:before="0" w:after="0" w:line="240" w:lineRule="auto"/>
              <w:jc w:val="center"/>
              <w:rPr>
                <w:rFonts w:eastAsiaTheme="minorEastAsia"/>
              </w:rPr>
            </w:pPr>
            <w:r>
              <w:rPr>
                <w:rFonts w:eastAsiaTheme="minorEastAsia"/>
              </w:rPr>
              <w:t>NW sends an intra-band</w:t>
            </w:r>
          </w:p>
          <w:p w14:paraId="0F44FBFD" w14:textId="77777777" w:rsidR="00EA76F5" w:rsidRDefault="005500CA">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6483BF59" w14:textId="77777777" w:rsidR="00EA76F5" w:rsidRDefault="005500CA">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2D509A24" w14:textId="77777777" w:rsidR="00EA76F5" w:rsidRDefault="005500CA">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083624A2"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20280E41" w14:textId="77777777" w:rsidR="00EA76F5" w:rsidRDefault="005500CA">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0E4166F1" w14:textId="77777777" w:rsidR="00EA76F5" w:rsidRDefault="005500CA">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7E16D309" w14:textId="77777777" w:rsidR="00EA76F5" w:rsidRDefault="005500CA">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A76F5" w14:paraId="16707CBC" w14:textId="77777777">
        <w:tc>
          <w:tcPr>
            <w:tcW w:w="9307" w:type="dxa"/>
            <w:tcBorders>
              <w:top w:val="single" w:sz="4" w:space="0" w:color="auto"/>
              <w:left w:val="single" w:sz="4" w:space="0" w:color="auto"/>
              <w:bottom w:val="single" w:sz="4" w:space="0" w:color="auto"/>
              <w:right w:val="single" w:sz="4" w:space="0" w:color="auto"/>
            </w:tcBorders>
          </w:tcPr>
          <w:p w14:paraId="4CAAF5E8" w14:textId="77777777" w:rsidR="00EA76F5" w:rsidRDefault="005500CA">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5A8A603" w14:textId="77777777" w:rsidR="00EA76F5" w:rsidRDefault="005500CA">
            <w:pPr>
              <w:spacing w:before="0" w:after="0" w:line="240" w:lineRule="auto"/>
              <w:jc w:val="center"/>
              <w:rPr>
                <w:iCs/>
                <w:color w:val="FF0000"/>
                <w:lang w:eastAsia="en-GB"/>
              </w:rPr>
            </w:pPr>
            <w:r>
              <w:rPr>
                <w:iCs/>
                <w:color w:val="FF0000"/>
                <w:lang w:eastAsia="en-GB"/>
              </w:rPr>
              <w:t>&lt;unchanged text omitted&gt;</w:t>
            </w:r>
          </w:p>
          <w:p w14:paraId="41F5AE09" w14:textId="77777777" w:rsidR="00EA76F5" w:rsidRDefault="005500CA">
            <w:pPr>
              <w:spacing w:before="0" w:after="0" w:line="240" w:lineRule="auto"/>
              <w:rPr>
                <w:color w:val="FF0000"/>
                <w:u w:val="single"/>
              </w:rPr>
            </w:pPr>
            <w:r>
              <w:rPr>
                <w:color w:val="FF0000"/>
                <w:u w:val="single"/>
              </w:rPr>
              <w:t>If</w:t>
            </w:r>
          </w:p>
          <w:p w14:paraId="09226D29"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08C261DD"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243115F5" w14:textId="77777777" w:rsidR="00EA76F5" w:rsidRDefault="005500CA">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A24141A" w14:textId="77777777" w:rsidR="00EA76F5" w:rsidRDefault="005500CA">
            <w:pPr>
              <w:spacing w:before="0" w:after="0" w:line="240" w:lineRule="auto"/>
              <w:rPr>
                <w:color w:val="FF0000"/>
                <w:u w:val="single"/>
              </w:rPr>
            </w:pPr>
            <w:r>
              <w:rPr>
                <w:color w:val="FF0000"/>
                <w:u w:val="single"/>
              </w:rPr>
              <w:t>the UE does not expect transmissions on the target and source cell in overlapping time resources.</w:t>
            </w:r>
          </w:p>
          <w:p w14:paraId="2523D07C" w14:textId="77777777" w:rsidR="00EA76F5" w:rsidRDefault="005500CA">
            <w:pPr>
              <w:spacing w:before="0" w:after="0" w:line="240" w:lineRule="auto"/>
              <w:rPr>
                <w:color w:val="FF0000"/>
                <w:u w:val="single"/>
              </w:rPr>
            </w:pPr>
            <w:r>
              <w:rPr>
                <w:color w:val="FF0000"/>
                <w:u w:val="single"/>
              </w:rPr>
              <w:t>If</w:t>
            </w:r>
          </w:p>
          <w:p w14:paraId="6A01F0DF" w14:textId="77777777" w:rsidR="00EA76F5" w:rsidRDefault="005500CA">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67829452" w14:textId="77777777" w:rsidR="00EA76F5" w:rsidRDefault="005500CA">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1780EA8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7B2F81E"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37E56905"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76FAC1A6" w14:textId="77777777" w:rsidR="00EA76F5" w:rsidRDefault="005500CA">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0CE3FF89" w14:textId="77777777" w:rsidR="00EA76F5" w:rsidRDefault="005500CA">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21CED28F" w14:textId="77777777" w:rsidR="00EA76F5" w:rsidRDefault="005500CA">
            <w:pPr>
              <w:spacing w:before="0" w:after="0" w:line="240" w:lineRule="auto"/>
              <w:rPr>
                <w:rFonts w:eastAsiaTheme="minorEastAsia"/>
              </w:rPr>
            </w:pPr>
            <w:r>
              <w:rPr>
                <w:color w:val="FF0000"/>
              </w:rPr>
              <w:t>&lt; End of the text proposal &gt;</w:t>
            </w:r>
          </w:p>
        </w:tc>
      </w:tr>
    </w:tbl>
    <w:p w14:paraId="746E0864" w14:textId="77777777" w:rsidR="00EA76F5" w:rsidRDefault="00EA76F5">
      <w:pPr>
        <w:rPr>
          <w:lang w:eastAsia="zh-CN"/>
        </w:rPr>
      </w:pPr>
    </w:p>
    <w:p w14:paraId="3C44EB33" w14:textId="77777777" w:rsidR="00EA76F5" w:rsidRDefault="00EA76F5">
      <w:pPr>
        <w:rPr>
          <w:szCs w:val="21"/>
          <w:lang w:eastAsia="zh-CN"/>
        </w:rPr>
      </w:pPr>
    </w:p>
    <w:p w14:paraId="3AFFDB92" w14:textId="77777777" w:rsidR="00EA76F5" w:rsidRDefault="005500CA">
      <w:pPr>
        <w:pStyle w:val="ListParagraph"/>
        <w:numPr>
          <w:ilvl w:val="0"/>
          <w:numId w:val="7"/>
        </w:numPr>
        <w:spacing w:line="256" w:lineRule="auto"/>
        <w:rPr>
          <w:lang w:eastAsia="zh-CN"/>
        </w:rPr>
      </w:pPr>
      <w:r>
        <w:rPr>
          <w:lang w:eastAsia="zh-CN"/>
        </w:rPr>
        <w:t xml:space="preserve">Proposal from [4] </w:t>
      </w:r>
    </w:p>
    <w:p w14:paraId="049733EE" w14:textId="77777777" w:rsidR="00EA76F5" w:rsidRDefault="005500CA">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37AFD44E" w14:textId="77777777" w:rsidR="00EA76F5" w:rsidRDefault="005500CA">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6F70799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8F4A995" w14:textId="77777777" w:rsidR="00EA76F5" w:rsidRDefault="005500CA">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A76F5" w14:paraId="33FA0861" w14:textId="77777777">
        <w:tc>
          <w:tcPr>
            <w:tcW w:w="9960" w:type="dxa"/>
            <w:tcBorders>
              <w:top w:val="single" w:sz="4" w:space="0" w:color="auto"/>
              <w:left w:val="single" w:sz="4" w:space="0" w:color="auto"/>
              <w:bottom w:val="single" w:sz="4" w:space="0" w:color="auto"/>
              <w:right w:val="single" w:sz="4" w:space="0" w:color="auto"/>
            </w:tcBorders>
          </w:tcPr>
          <w:p w14:paraId="6D1AA759" w14:textId="77777777" w:rsidR="00EA76F5" w:rsidRDefault="005500CA">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3292E297" w14:textId="77777777" w:rsidR="00EA76F5" w:rsidRDefault="005500CA">
            <w:pPr>
              <w:spacing w:before="0" w:after="0" w:line="240" w:lineRule="auto"/>
              <w:rPr>
                <w:i/>
                <w:iCs/>
                <w:color w:val="C00000"/>
              </w:rPr>
            </w:pPr>
            <w:r>
              <w:rPr>
                <w:i/>
                <w:iCs/>
                <w:color w:val="C00000"/>
              </w:rPr>
              <w:t>&lt;unchanged text omitted&gt;</w:t>
            </w:r>
          </w:p>
          <w:p w14:paraId="480B8C01" w14:textId="77777777" w:rsidR="00EA76F5" w:rsidRDefault="005500CA">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7E06D156" w14:textId="77777777" w:rsidR="00EA76F5" w:rsidRDefault="005500CA">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6699BB50"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32B3DBA2" w14:textId="77777777" w:rsidR="00EA76F5" w:rsidRDefault="005500CA">
            <w:pPr>
              <w:pStyle w:val="B1"/>
              <w:spacing w:before="0" w:after="0" w:line="240" w:lineRule="auto"/>
              <w:ind w:left="560" w:hanging="276"/>
            </w:pPr>
            <w:r>
              <w:t>-</w:t>
            </w:r>
            <w:r>
              <w:tab/>
              <w:t xml:space="preserve">UE transmissions on the target cell and the source cell overlap </w:t>
            </w:r>
          </w:p>
          <w:p w14:paraId="38FD9B16" w14:textId="77777777" w:rsidR="00EA76F5" w:rsidRDefault="005500CA">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FB2A1F7" w14:textId="77777777" w:rsidR="00EA76F5" w:rsidRDefault="005500CA">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32FC7FE3"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1BC2E462"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1EC050EE" w14:textId="77777777" w:rsidR="00EA76F5" w:rsidRDefault="005500CA">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2ED7F52" w14:textId="77777777" w:rsidR="00EA76F5" w:rsidRDefault="005500CA">
            <w:pPr>
              <w:spacing w:before="0" w:after="0" w:line="240" w:lineRule="auto"/>
              <w:rPr>
                <w:color w:val="FF0000"/>
                <w:u w:val="single"/>
              </w:rPr>
            </w:pPr>
            <w:r>
              <w:rPr>
                <w:color w:val="FF0000"/>
                <w:u w:val="single"/>
              </w:rPr>
              <w:t xml:space="preserve">the UE does not expect to transmit on the target and source in overlapping time resources. </w:t>
            </w:r>
          </w:p>
          <w:p w14:paraId="7C3A43DA" w14:textId="77777777" w:rsidR="00EA76F5" w:rsidRDefault="005500CA">
            <w:pPr>
              <w:spacing w:before="0" w:after="0" w:line="240" w:lineRule="auto"/>
            </w:pPr>
            <w:r>
              <w:t>UE transmissions on the target cell and the source cell overlap if they are in</w:t>
            </w:r>
          </w:p>
          <w:p w14:paraId="624A04F2"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4CAC9067"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132CAD1E" w14:textId="77777777" w:rsidR="00EA76F5" w:rsidRDefault="005500CA">
            <w:pPr>
              <w:spacing w:before="0" w:after="0" w:line="240" w:lineRule="auto"/>
              <w:rPr>
                <w:color w:val="FF0000"/>
              </w:rPr>
            </w:pPr>
            <w:r>
              <w:rPr>
                <w:color w:val="FF0000"/>
              </w:rPr>
              <w:t>----- omitted ------</w:t>
            </w:r>
          </w:p>
        </w:tc>
      </w:tr>
    </w:tbl>
    <w:p w14:paraId="1A2038B9" w14:textId="77777777" w:rsidR="00EA76F5" w:rsidRDefault="00EA76F5">
      <w:pPr>
        <w:rPr>
          <w:lang w:eastAsia="zh-CN"/>
        </w:rPr>
      </w:pPr>
    </w:p>
    <w:p w14:paraId="612CCF9F" w14:textId="77777777" w:rsidR="00EA76F5" w:rsidRDefault="005500CA">
      <w:pPr>
        <w:pStyle w:val="ListParagraph"/>
        <w:numPr>
          <w:ilvl w:val="0"/>
          <w:numId w:val="7"/>
        </w:numPr>
        <w:spacing w:line="256" w:lineRule="auto"/>
        <w:rPr>
          <w:lang w:eastAsia="zh-CN"/>
        </w:rPr>
      </w:pPr>
      <w:r>
        <w:rPr>
          <w:lang w:eastAsia="zh-CN"/>
        </w:rPr>
        <w:t>Proposal from [5]</w:t>
      </w:r>
    </w:p>
    <w:p w14:paraId="0F25EC5E" w14:textId="77777777" w:rsidR="00EA76F5" w:rsidRDefault="005500CA">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3CE99150" w14:textId="77777777" w:rsidR="00EA76F5" w:rsidRDefault="005500CA">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6778889F" w14:textId="77777777" w:rsidR="00EA76F5" w:rsidRDefault="005500CA">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161E1E72" w14:textId="77777777" w:rsidR="00EA76F5" w:rsidRDefault="005500CA">
      <w:pPr>
        <w:pStyle w:val="ListParagraph"/>
        <w:numPr>
          <w:ilvl w:val="1"/>
          <w:numId w:val="7"/>
        </w:numPr>
        <w:spacing w:line="256" w:lineRule="auto"/>
        <w:rPr>
          <w:lang w:eastAsia="zh-CN"/>
        </w:rPr>
      </w:pPr>
      <w:r>
        <w:rPr>
          <w:lang w:eastAsia="zh-CN"/>
        </w:rPr>
        <w:lastRenderedPageBreak/>
        <w:t>For Intra-frequency DAPS,</w:t>
      </w:r>
    </w:p>
    <w:p w14:paraId="1C82B75C" w14:textId="77777777" w:rsidR="00EA76F5" w:rsidRDefault="005500CA">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DC103E2" w14:textId="77777777" w:rsidR="00EA76F5" w:rsidRDefault="005500CA">
      <w:pPr>
        <w:pStyle w:val="ListParagraph"/>
        <w:numPr>
          <w:ilvl w:val="2"/>
          <w:numId w:val="7"/>
        </w:numPr>
        <w:spacing w:line="256" w:lineRule="auto"/>
        <w:rPr>
          <w:lang w:eastAsia="zh-CN"/>
        </w:rPr>
      </w:pPr>
      <w:r>
        <w:rPr>
          <w:lang w:eastAsia="zh-CN"/>
        </w:rPr>
        <w:t xml:space="preserve">Otherwise, </w:t>
      </w:r>
    </w:p>
    <w:p w14:paraId="50BEEF89" w14:textId="77777777" w:rsidR="00EA76F5" w:rsidRDefault="005500CA">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7F82CF7" w14:textId="77777777" w:rsidR="00EA76F5" w:rsidRDefault="005500CA">
      <w:pPr>
        <w:pStyle w:val="ListParagraph"/>
        <w:numPr>
          <w:ilvl w:val="1"/>
          <w:numId w:val="7"/>
        </w:numPr>
        <w:spacing w:line="256" w:lineRule="auto"/>
        <w:rPr>
          <w:lang w:eastAsia="zh-CN"/>
        </w:rPr>
      </w:pPr>
      <w:r>
        <w:rPr>
          <w:lang w:eastAsia="zh-CN"/>
        </w:rPr>
        <w:t xml:space="preserve">For Inter-frequency intra-band and Inter-frequency inter-band DAPS, </w:t>
      </w:r>
    </w:p>
    <w:p w14:paraId="16E1E38A" w14:textId="77777777" w:rsidR="00EA76F5" w:rsidRDefault="005500CA">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72E2D682" w14:textId="77777777" w:rsidR="00EA76F5" w:rsidRDefault="005500CA">
      <w:pPr>
        <w:pStyle w:val="ListParagraph"/>
        <w:numPr>
          <w:ilvl w:val="2"/>
          <w:numId w:val="7"/>
        </w:numPr>
        <w:spacing w:line="256" w:lineRule="auto"/>
        <w:rPr>
          <w:lang w:eastAsia="zh-CN"/>
        </w:rPr>
      </w:pPr>
      <w:r>
        <w:rPr>
          <w:lang w:eastAsia="zh-CN"/>
        </w:rPr>
        <w:t xml:space="preserve">Otherwise, </w:t>
      </w:r>
    </w:p>
    <w:p w14:paraId="034C2DF8" w14:textId="77777777" w:rsidR="00EA76F5" w:rsidRDefault="005500CA">
      <w:pPr>
        <w:pStyle w:val="ListParagraph"/>
        <w:numPr>
          <w:ilvl w:val="2"/>
          <w:numId w:val="7"/>
        </w:numPr>
        <w:spacing w:line="256" w:lineRule="auto"/>
        <w:rPr>
          <w:lang w:eastAsia="zh-CN"/>
        </w:rPr>
      </w:pPr>
      <w:r>
        <w:rPr>
          <w:lang w:eastAsia="zh-CN"/>
        </w:rPr>
        <w:t>Apply case (1) if UE supports UL transmission cancellation.</w:t>
      </w:r>
    </w:p>
    <w:p w14:paraId="1C8C3692" w14:textId="77777777" w:rsidR="00EA76F5" w:rsidRDefault="005500CA">
      <w:pPr>
        <w:pStyle w:val="ListParagraph"/>
        <w:numPr>
          <w:ilvl w:val="2"/>
          <w:numId w:val="7"/>
        </w:numPr>
        <w:spacing w:line="256" w:lineRule="auto"/>
        <w:rPr>
          <w:lang w:eastAsia="zh-CN"/>
        </w:rPr>
      </w:pPr>
      <w:r>
        <w:rPr>
          <w:lang w:eastAsia="zh-CN"/>
        </w:rPr>
        <w:t>Apply case (2) if UE does not support UL transmission cancellation.</w:t>
      </w:r>
    </w:p>
    <w:p w14:paraId="4A1650B7"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5234682" w14:textId="77777777" w:rsidR="00EA76F5" w:rsidRDefault="005500CA">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A76F5" w14:paraId="7BC5BA6B"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54D4C0" w14:textId="77777777" w:rsidR="00EA76F5" w:rsidRDefault="005500CA">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2729653" w14:textId="77777777" w:rsidR="00EA76F5" w:rsidRDefault="005500CA">
            <w:pPr>
              <w:spacing w:after="0"/>
              <w:rPr>
                <w:i/>
                <w:iCs/>
                <w:color w:val="FF0000"/>
                <w:lang w:eastAsia="en-GB"/>
              </w:rPr>
            </w:pPr>
            <w:r>
              <w:rPr>
                <w:i/>
                <w:iCs/>
                <w:color w:val="FF0000"/>
                <w:lang w:eastAsia="en-GB"/>
              </w:rPr>
              <w:t>&lt;unchanged text omitted&gt;</w:t>
            </w:r>
          </w:p>
          <w:p w14:paraId="60FDE06B" w14:textId="77777777" w:rsidR="00EA76F5" w:rsidRDefault="005500CA">
            <w:pPr>
              <w:spacing w:after="0"/>
              <w:rPr>
                <w:lang w:eastAsia="en-GB"/>
              </w:rPr>
            </w:pPr>
            <w:r>
              <w:rPr>
                <w:lang w:eastAsia="en-GB"/>
              </w:rPr>
              <w:t>If</w:t>
            </w:r>
          </w:p>
          <w:p w14:paraId="069742CA" w14:textId="77777777" w:rsidR="00EA76F5" w:rsidRDefault="005500CA">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73E9F1A8" w14:textId="77777777" w:rsidR="00EA76F5" w:rsidRDefault="005500CA">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70E8B5A9" w14:textId="77777777" w:rsidR="00EA76F5" w:rsidRDefault="005500CA">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8E0982" w14:textId="77777777" w:rsidR="00EA76F5" w:rsidRDefault="005500CA">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1E858BDE" w14:textId="77777777" w:rsidR="00EA76F5" w:rsidRDefault="00EA76F5">
            <w:pPr>
              <w:spacing w:after="0"/>
              <w:rPr>
                <w:lang w:eastAsia="zh-TW"/>
              </w:rPr>
            </w:pPr>
          </w:p>
          <w:p w14:paraId="04538750" w14:textId="77777777" w:rsidR="00EA76F5" w:rsidRDefault="005500CA">
            <w:pPr>
              <w:spacing w:after="0"/>
              <w:rPr>
                <w:strike/>
                <w:color w:val="0070C0"/>
              </w:rPr>
            </w:pPr>
            <w:r>
              <w:rPr>
                <w:strike/>
                <w:color w:val="0070C0"/>
              </w:rPr>
              <w:t>UE transmissions on the target cell and the source cell overlap if they are in</w:t>
            </w:r>
          </w:p>
          <w:p w14:paraId="137ABC5E" w14:textId="77777777" w:rsidR="00EA76F5" w:rsidRDefault="005500CA">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6990D61" w14:textId="77777777" w:rsidR="00EA76F5" w:rsidRDefault="005500CA">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18A33B07" w14:textId="77777777" w:rsidR="00EA76F5" w:rsidRDefault="005500CA">
            <w:pPr>
              <w:spacing w:after="0"/>
              <w:rPr>
                <w:color w:val="FF0000"/>
                <w:u w:val="single"/>
                <w:lang w:eastAsia="en-GB"/>
              </w:rPr>
            </w:pPr>
            <w:r>
              <w:rPr>
                <w:color w:val="FF0000"/>
                <w:u w:val="single"/>
                <w:lang w:eastAsia="en-GB"/>
              </w:rPr>
              <w:t>If</w:t>
            </w:r>
          </w:p>
          <w:p w14:paraId="491C2787" w14:textId="77777777" w:rsidR="00EA76F5" w:rsidRDefault="005500CA">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825316B" w14:textId="77777777" w:rsidR="00EA76F5" w:rsidRDefault="005500CA">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25E5CBBC" w14:textId="77777777" w:rsidR="00EA76F5" w:rsidRDefault="005500CA">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6B8D93E1" w14:textId="77777777" w:rsidR="00EA76F5" w:rsidRDefault="00EA76F5">
      <w:pPr>
        <w:pStyle w:val="BodyText"/>
        <w:spacing w:after="0"/>
        <w:rPr>
          <w:rFonts w:ascii="Times New Roman" w:hAnsi="Times New Roman"/>
          <w:sz w:val="22"/>
          <w:szCs w:val="22"/>
          <w:lang w:eastAsia="zh-CN"/>
        </w:rPr>
      </w:pPr>
    </w:p>
    <w:p w14:paraId="316F0611" w14:textId="77777777" w:rsidR="00EA76F5" w:rsidRDefault="00EA76F5">
      <w:pPr>
        <w:pStyle w:val="BodyText"/>
        <w:spacing w:after="0"/>
        <w:rPr>
          <w:rFonts w:ascii="Times New Roman" w:hAnsi="Times New Roman"/>
          <w:sz w:val="22"/>
          <w:szCs w:val="22"/>
          <w:lang w:eastAsia="zh-CN"/>
        </w:rPr>
      </w:pPr>
    </w:p>
    <w:p w14:paraId="0B48803D" w14:textId="77777777" w:rsidR="00EA76F5" w:rsidRDefault="005500CA">
      <w:pPr>
        <w:pStyle w:val="ListParagraph"/>
        <w:numPr>
          <w:ilvl w:val="0"/>
          <w:numId w:val="7"/>
        </w:numPr>
        <w:spacing w:line="256" w:lineRule="auto"/>
        <w:rPr>
          <w:lang w:eastAsia="zh-CN"/>
        </w:rPr>
      </w:pPr>
      <w:r>
        <w:rPr>
          <w:lang w:eastAsia="zh-CN"/>
        </w:rPr>
        <w:t>Proposal from [6]</w:t>
      </w:r>
    </w:p>
    <w:p w14:paraId="776C5144"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117684E2" w14:textId="77777777" w:rsidR="00EA76F5" w:rsidRDefault="005500CA">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A76F5" w14:paraId="1CA31B32" w14:textId="77777777">
        <w:tc>
          <w:tcPr>
            <w:tcW w:w="9345" w:type="dxa"/>
            <w:tcBorders>
              <w:top w:val="single" w:sz="4" w:space="0" w:color="auto"/>
              <w:left w:val="single" w:sz="4" w:space="0" w:color="auto"/>
              <w:bottom w:val="single" w:sz="4" w:space="0" w:color="auto"/>
              <w:right w:val="single" w:sz="4" w:space="0" w:color="auto"/>
            </w:tcBorders>
          </w:tcPr>
          <w:p w14:paraId="0AD48A3A" w14:textId="77777777" w:rsidR="00EA76F5" w:rsidRDefault="005500CA">
            <w:pPr>
              <w:spacing w:before="0" w:after="0" w:line="240" w:lineRule="auto"/>
              <w:rPr>
                <w:b/>
                <w:u w:val="single"/>
                <w:lang w:eastAsia="ko-KR"/>
              </w:rPr>
            </w:pPr>
            <w:r>
              <w:rPr>
                <w:b/>
                <w:u w:val="single"/>
                <w:lang w:eastAsia="ko-KR"/>
              </w:rPr>
              <w:t>Text proposal #1 for section 15 in TS38.213</w:t>
            </w:r>
          </w:p>
          <w:p w14:paraId="16C7886C" w14:textId="77777777" w:rsidR="00EA76F5" w:rsidRDefault="005500CA">
            <w:pPr>
              <w:spacing w:before="0" w:after="0" w:line="240" w:lineRule="auto"/>
            </w:pPr>
            <w:r>
              <w:t>----omitted----</w:t>
            </w:r>
          </w:p>
          <w:p w14:paraId="7FC9574B"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A26E40F"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7108118D" w14:textId="77777777" w:rsidR="00EA76F5" w:rsidRDefault="005500CA">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5D9642F6"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6893B134" w14:textId="77777777" w:rsidR="00EA76F5" w:rsidRDefault="005500CA">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5020FEE" w14:textId="77777777" w:rsidR="00EA76F5" w:rsidRDefault="005500CA">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B29D07D" w14:textId="77777777" w:rsidR="00EA76F5" w:rsidRDefault="005500CA">
            <w:pPr>
              <w:spacing w:before="0" w:after="0" w:line="240" w:lineRule="auto"/>
              <w:rPr>
                <w:color w:val="C00000"/>
                <w:u w:val="single"/>
                <w:lang w:eastAsia="en-GB"/>
              </w:rPr>
            </w:pPr>
            <w:r>
              <w:rPr>
                <w:color w:val="C00000"/>
                <w:u w:val="single"/>
                <w:lang w:eastAsia="en-GB"/>
              </w:rPr>
              <w:t xml:space="preserve">If </w:t>
            </w:r>
          </w:p>
          <w:p w14:paraId="4E3019A2" w14:textId="77777777" w:rsidR="00EA76F5" w:rsidRDefault="005500CA">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26544DF8" w14:textId="77777777" w:rsidR="00EA76F5" w:rsidRDefault="005500CA">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0B3FEF13" w14:textId="77777777" w:rsidR="00EA76F5" w:rsidRDefault="005500CA">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2EC3666C" w14:textId="77777777" w:rsidR="00EA76F5" w:rsidRDefault="005500CA">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193D11C2" w14:textId="77777777" w:rsidR="00EA76F5" w:rsidRDefault="005500CA">
            <w:pPr>
              <w:spacing w:before="0" w:after="0" w:line="240" w:lineRule="auto"/>
              <w:rPr>
                <w:lang w:eastAsia="en-GB"/>
              </w:rPr>
            </w:pPr>
            <w:r>
              <w:rPr>
                <w:lang w:eastAsia="en-GB"/>
              </w:rPr>
              <w:t>If</w:t>
            </w:r>
          </w:p>
          <w:p w14:paraId="56DEEEC1" w14:textId="77777777" w:rsidR="00EA76F5" w:rsidRDefault="005500CA">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14:paraId="417A538E" w14:textId="77777777" w:rsidR="00EA76F5" w:rsidRDefault="005500CA">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0CE44894" w14:textId="77777777" w:rsidR="00EA76F5" w:rsidRDefault="005500CA">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2CC10F03" w14:textId="77777777" w:rsidR="00EA76F5" w:rsidRDefault="005500CA">
            <w:pPr>
              <w:spacing w:before="0" w:after="0" w:line="240" w:lineRule="auto"/>
            </w:pPr>
            <w:r>
              <w:t>UE transmissions on the target cell and the source cell overlap if they are in</w:t>
            </w:r>
          </w:p>
          <w:p w14:paraId="0569B73E" w14:textId="77777777" w:rsidR="00EA76F5" w:rsidRDefault="005500CA">
            <w:pPr>
              <w:pStyle w:val="B1"/>
              <w:spacing w:before="0" w:after="0" w:line="240" w:lineRule="auto"/>
              <w:ind w:left="560" w:hanging="276"/>
            </w:pPr>
            <w:r>
              <w:t>-   overlapping time resources if the carrier frequencies for the target MCG and the source MCG are intra-frequency and intra-band</w:t>
            </w:r>
          </w:p>
          <w:p w14:paraId="43A76E22" w14:textId="77777777" w:rsidR="00EA76F5" w:rsidRDefault="005500CA">
            <w:pPr>
              <w:spacing w:before="0" w:after="0" w:line="240" w:lineRule="auto"/>
              <w:ind w:left="284"/>
            </w:pPr>
            <w:r>
              <w:t>-   overlapping time resources and overlapping frequency resources if the carrier frequencies for the target MCG and the source MCG are not intra-frequency and intra-band</w:t>
            </w:r>
          </w:p>
          <w:p w14:paraId="0938F96E" w14:textId="77777777" w:rsidR="00EA76F5" w:rsidRDefault="005500C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9C593BA" w14:textId="77777777" w:rsidR="00EA76F5" w:rsidRDefault="005500CA">
            <w:pPr>
              <w:spacing w:before="0" w:after="0" w:line="240" w:lineRule="auto"/>
              <w:rPr>
                <w:color w:val="FF0000"/>
              </w:rPr>
            </w:pPr>
            <w:r>
              <w:rPr>
                <w:color w:val="C00000"/>
                <w:u w:val="single"/>
                <w:lang w:eastAsia="en-GB"/>
              </w:rPr>
              <w:t>The UE determines intra-frequency as described in Clause 9.2.1 of [10, TS38.133].</w:t>
            </w:r>
          </w:p>
          <w:p w14:paraId="5BC12B33" w14:textId="77777777" w:rsidR="00EA76F5" w:rsidRDefault="005500CA">
            <w:pPr>
              <w:spacing w:before="0" w:after="0" w:line="240" w:lineRule="auto"/>
            </w:pPr>
            <w:r>
              <w:t>----omitted----</w:t>
            </w:r>
          </w:p>
        </w:tc>
      </w:tr>
    </w:tbl>
    <w:p w14:paraId="38571492" w14:textId="77777777" w:rsidR="00EA76F5" w:rsidRDefault="00EA76F5">
      <w:pPr>
        <w:pStyle w:val="BodyText"/>
        <w:spacing w:after="0"/>
        <w:rPr>
          <w:rFonts w:ascii="Times New Roman" w:hAnsi="Times New Roman"/>
          <w:sz w:val="22"/>
          <w:szCs w:val="22"/>
          <w:lang w:eastAsia="zh-CN"/>
        </w:rPr>
      </w:pPr>
    </w:p>
    <w:p w14:paraId="7FBD02D9" w14:textId="77777777" w:rsidR="00EA76F5" w:rsidRDefault="00EA76F5">
      <w:pPr>
        <w:pStyle w:val="BodyText"/>
        <w:spacing w:after="0"/>
        <w:rPr>
          <w:rFonts w:ascii="Times New Roman" w:hAnsi="Times New Roman"/>
          <w:sz w:val="22"/>
          <w:szCs w:val="22"/>
          <w:lang w:eastAsia="zh-CN"/>
        </w:rPr>
      </w:pPr>
    </w:p>
    <w:p w14:paraId="1123288F" w14:textId="77777777" w:rsidR="00EA76F5" w:rsidRDefault="005500CA">
      <w:pPr>
        <w:pStyle w:val="ListParagraph"/>
        <w:numPr>
          <w:ilvl w:val="0"/>
          <w:numId w:val="7"/>
        </w:numPr>
        <w:spacing w:line="256" w:lineRule="auto"/>
        <w:rPr>
          <w:lang w:eastAsia="zh-CN"/>
        </w:rPr>
      </w:pPr>
      <w:r>
        <w:rPr>
          <w:lang w:eastAsia="zh-CN"/>
        </w:rPr>
        <w:t xml:space="preserve">Proposal from [7]: </w:t>
      </w:r>
    </w:p>
    <w:p w14:paraId="0CD7B4D1"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4A40789D" w14:textId="77777777" w:rsidR="00EA76F5" w:rsidRDefault="005500CA">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A76F5" w14:paraId="7E106825" w14:textId="77777777">
        <w:tc>
          <w:tcPr>
            <w:tcW w:w="9630" w:type="dxa"/>
            <w:tcBorders>
              <w:top w:val="single" w:sz="4" w:space="0" w:color="auto"/>
              <w:left w:val="single" w:sz="4" w:space="0" w:color="auto"/>
              <w:bottom w:val="single" w:sz="4" w:space="0" w:color="auto"/>
              <w:right w:val="single" w:sz="4" w:space="0" w:color="auto"/>
            </w:tcBorders>
          </w:tcPr>
          <w:p w14:paraId="265FEBD7" w14:textId="77777777" w:rsidR="00EA76F5" w:rsidRDefault="005500CA">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48E7518D" w14:textId="77777777" w:rsidR="00EA76F5" w:rsidRDefault="005500CA">
            <w:pPr>
              <w:spacing w:before="0" w:after="0" w:line="240" w:lineRule="auto"/>
              <w:rPr>
                <w:i/>
                <w:iCs/>
                <w:color w:val="FF0000"/>
                <w:lang w:eastAsia="en-GB"/>
              </w:rPr>
            </w:pPr>
            <w:r>
              <w:rPr>
                <w:i/>
                <w:iCs/>
                <w:color w:val="FF0000"/>
                <w:lang w:eastAsia="en-GB"/>
              </w:rPr>
              <w:t>&lt;unchanged text omitted&gt;</w:t>
            </w:r>
          </w:p>
          <w:p w14:paraId="6D305BC5"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733D94B1" w14:textId="77777777" w:rsidR="00EA76F5" w:rsidRDefault="005500CA">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1C7E3B8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31BE227A" w14:textId="77777777" w:rsidR="00EA76F5" w:rsidRDefault="005500CA">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w:t>
            </w:r>
            <w:proofErr w:type="gramStart"/>
            <w:r>
              <w:rPr>
                <w:color w:val="C00000"/>
                <w:u w:val="single"/>
                <w:lang w:val="en-GB"/>
              </w:rPr>
              <w:t>resources ,</w:t>
            </w:r>
            <w:proofErr w:type="gramEnd"/>
            <w:r>
              <w:rPr>
                <w:color w:val="C00000"/>
                <w:u w:val="single"/>
                <w:lang w:val="en-GB"/>
              </w:rPr>
              <w:t xml:space="preserve"> </w:t>
            </w:r>
          </w:p>
          <w:p w14:paraId="663D6EE5" w14:textId="77777777" w:rsidR="00EA76F5" w:rsidRDefault="005500CA">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DD43975"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31AD176B" w14:textId="77777777" w:rsidR="00EA76F5" w:rsidRDefault="005500CA">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8683C83" w14:textId="77777777" w:rsidR="00EA76F5" w:rsidRDefault="005500CA">
            <w:pPr>
              <w:spacing w:before="0" w:after="0" w:line="240" w:lineRule="auto"/>
              <w:rPr>
                <w:strike/>
                <w:color w:val="0432FF"/>
              </w:rPr>
            </w:pPr>
            <w:r>
              <w:rPr>
                <w:strike/>
                <w:color w:val="0432FF"/>
              </w:rPr>
              <w:t xml:space="preserve">If </w:t>
            </w:r>
          </w:p>
          <w:p w14:paraId="31E642DC"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699FC085"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30A99CE9"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9BDDD4C" w14:textId="77777777" w:rsidR="00EA76F5" w:rsidRDefault="005500CA">
            <w:pPr>
              <w:spacing w:before="0" w:after="0" w:line="240" w:lineRule="auto"/>
              <w:rPr>
                <w:strike/>
                <w:color w:val="0432FF"/>
              </w:rPr>
            </w:pPr>
            <w:r>
              <w:rPr>
                <w:strike/>
                <w:color w:val="0432FF"/>
              </w:rPr>
              <w:t>UE transmissions on the target cell and the source cell overlap if they are in</w:t>
            </w:r>
          </w:p>
          <w:p w14:paraId="63DFA1DF"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551CC1E" w14:textId="77777777" w:rsidR="00EA76F5" w:rsidRDefault="005500CA">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6785E0F" w14:textId="77777777" w:rsidR="00EA76F5" w:rsidRDefault="00EA76F5">
      <w:pPr>
        <w:rPr>
          <w:color w:val="000000"/>
        </w:rPr>
      </w:pPr>
    </w:p>
    <w:p w14:paraId="62BD40C9" w14:textId="77777777" w:rsidR="00EA76F5" w:rsidRDefault="005500CA">
      <w:pPr>
        <w:pStyle w:val="ListParagraph"/>
        <w:numPr>
          <w:ilvl w:val="0"/>
          <w:numId w:val="7"/>
        </w:numPr>
        <w:spacing w:line="256" w:lineRule="auto"/>
        <w:rPr>
          <w:lang w:eastAsia="zh-CN"/>
        </w:rPr>
      </w:pPr>
      <w:r>
        <w:rPr>
          <w:lang w:eastAsia="zh-CN"/>
        </w:rPr>
        <w:t>Proposal from [8]</w:t>
      </w:r>
    </w:p>
    <w:p w14:paraId="116B48F9"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5BDB25CA" w14:textId="77777777" w:rsidR="00EA76F5" w:rsidRDefault="005500CA">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A76F5" w14:paraId="16C2A1C3" w14:textId="77777777">
        <w:tc>
          <w:tcPr>
            <w:tcW w:w="9345" w:type="dxa"/>
            <w:tcBorders>
              <w:top w:val="single" w:sz="4" w:space="0" w:color="auto"/>
              <w:left w:val="single" w:sz="4" w:space="0" w:color="auto"/>
              <w:bottom w:val="single" w:sz="4" w:space="0" w:color="auto"/>
              <w:right w:val="single" w:sz="4" w:space="0" w:color="auto"/>
            </w:tcBorders>
          </w:tcPr>
          <w:p w14:paraId="01458C1B" w14:textId="77777777" w:rsidR="00EA76F5" w:rsidRDefault="005500CA">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641C937D" w14:textId="77777777" w:rsidR="00EA76F5" w:rsidRDefault="005500CA">
            <w:pPr>
              <w:spacing w:before="0" w:after="0" w:line="240" w:lineRule="auto"/>
              <w:jc w:val="center"/>
            </w:pPr>
            <w:r>
              <w:t>&lt;unchanged text omitted&gt;</w:t>
            </w:r>
          </w:p>
          <w:p w14:paraId="37531EA5" w14:textId="77777777" w:rsidR="00EA76F5" w:rsidRDefault="005500C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0ACB6507" w14:textId="77777777" w:rsidR="00EA76F5" w:rsidRDefault="005500CA">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37EF8327" w14:textId="77777777" w:rsidR="00EA76F5" w:rsidRDefault="005500CA">
            <w:pPr>
              <w:spacing w:before="0" w:after="0" w:line="240" w:lineRule="auto"/>
              <w:jc w:val="center"/>
            </w:pPr>
            <w:r>
              <w:t>&lt;unchanged text omitted&gt;</w:t>
            </w:r>
          </w:p>
          <w:p w14:paraId="7A873F30" w14:textId="77777777" w:rsidR="00EA76F5" w:rsidRDefault="005500CA">
            <w:pPr>
              <w:spacing w:before="0" w:after="0" w:line="240" w:lineRule="auto"/>
              <w:rPr>
                <w:color w:val="FF0000"/>
                <w:u w:val="single"/>
              </w:rPr>
            </w:pPr>
            <w:r>
              <w:rPr>
                <w:color w:val="FF0000"/>
                <w:u w:val="single"/>
              </w:rPr>
              <w:t xml:space="preserve">If </w:t>
            </w:r>
          </w:p>
          <w:p w14:paraId="3190145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7F6929D7" w14:textId="77777777" w:rsidR="00EA76F5" w:rsidRDefault="005500CA">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00770DF4" w14:textId="77777777" w:rsidR="00EA76F5" w:rsidRDefault="005500CA">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725EEC08" w14:textId="77777777" w:rsidR="00EA76F5" w:rsidRDefault="005500CA">
            <w:pPr>
              <w:pStyle w:val="B1"/>
              <w:spacing w:before="0" w:after="0" w:line="240" w:lineRule="auto"/>
              <w:ind w:left="560" w:hanging="276"/>
            </w:pPr>
            <w:r>
              <w:t>-</w:t>
            </w:r>
            <w:r>
              <w:tab/>
              <w:t xml:space="preserve">the </w:t>
            </w:r>
            <w:proofErr w:type="gramStart"/>
            <w:r>
              <w:t xml:space="preserve">UE </w:t>
            </w:r>
            <w:r>
              <w:rPr>
                <w:strike/>
                <w:color w:val="FF0000"/>
              </w:rPr>
              <w:t xml:space="preserve"> </w:t>
            </w:r>
            <w:proofErr w:type="spellStart"/>
            <w:r>
              <w:rPr>
                <w:strike/>
                <w:color w:val="0070C0"/>
              </w:rPr>
              <w:t>notprovide</w:t>
            </w:r>
            <w:proofErr w:type="spellEnd"/>
            <w:proofErr w:type="gram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3E91D70F" w14:textId="77777777" w:rsidR="00EA76F5" w:rsidRDefault="005500CA">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7BF42BE5"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The UE does not expe</w:t>
            </w:r>
            <w:proofErr w:type="spellStart"/>
            <w:r>
              <w:rPr>
                <w:lang w:eastAsia="zh-TW"/>
              </w:rPr>
              <w:t>ct</w:t>
            </w:r>
            <w:proofErr w:type="spellEnd"/>
            <w:r>
              <w:rPr>
                <w:lang w:eastAsia="zh-TW"/>
              </w:rPr>
              <w:t xml:space="preserve">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26B04C4F" w14:textId="77777777" w:rsidR="00EA76F5" w:rsidRDefault="005500CA">
            <w:pPr>
              <w:spacing w:before="0" w:after="0" w:line="240" w:lineRule="auto"/>
            </w:pPr>
            <w:r>
              <w:t>UE transmissions on the target cell and the source cell overlap if they are in</w:t>
            </w:r>
          </w:p>
          <w:p w14:paraId="546C4379" w14:textId="77777777" w:rsidR="00EA76F5" w:rsidRDefault="005500CA">
            <w:pPr>
              <w:pStyle w:val="B1"/>
              <w:spacing w:before="0" w:after="0" w:line="240" w:lineRule="auto"/>
              <w:ind w:left="560" w:hanging="276"/>
            </w:pPr>
            <w:r>
              <w:t>-</w:t>
            </w:r>
            <w:r>
              <w:tab/>
              <w:t>overlapping time resources if the carrier frequencies for the target MCG and the source MCG are intra-frequency and intra-band</w:t>
            </w:r>
          </w:p>
          <w:p w14:paraId="58654B74" w14:textId="77777777" w:rsidR="00EA76F5" w:rsidRDefault="005500CA">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10C7A75" w14:textId="77777777" w:rsidR="00EA76F5" w:rsidRDefault="005500CA">
            <w:pPr>
              <w:spacing w:before="0" w:after="0" w:line="240" w:lineRule="auto"/>
              <w:jc w:val="center"/>
            </w:pPr>
            <w:r>
              <w:t>&lt;unchanged text omitted&gt;</w:t>
            </w:r>
          </w:p>
        </w:tc>
      </w:tr>
    </w:tbl>
    <w:p w14:paraId="43C485B7" w14:textId="77777777" w:rsidR="00EA76F5" w:rsidRDefault="00EA76F5"/>
    <w:p w14:paraId="654A8915" w14:textId="77777777" w:rsidR="00EA76F5" w:rsidRDefault="00EA76F5">
      <w:pPr>
        <w:pStyle w:val="BodyText"/>
        <w:spacing w:after="0"/>
        <w:rPr>
          <w:rFonts w:ascii="Times New Roman" w:hAnsi="Times New Roman"/>
          <w:sz w:val="22"/>
          <w:szCs w:val="22"/>
          <w:lang w:eastAsia="zh-CN"/>
        </w:rPr>
      </w:pPr>
    </w:p>
    <w:p w14:paraId="7779CF08" w14:textId="77777777" w:rsidR="00EA76F5" w:rsidRDefault="005500CA">
      <w:pPr>
        <w:pStyle w:val="Heading2"/>
        <w:rPr>
          <w:lang w:val="en-US"/>
        </w:rPr>
      </w:pPr>
      <w:r>
        <w:t>Issue #4) DAPS HO with m-TRP [3]</w:t>
      </w:r>
    </w:p>
    <w:p w14:paraId="17084F09"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34CCB9C1" w14:textId="77777777" w:rsidR="00EA76F5" w:rsidRDefault="00EA76F5">
      <w:pPr>
        <w:pStyle w:val="BodyText"/>
        <w:spacing w:after="0"/>
        <w:rPr>
          <w:rFonts w:ascii="Times New Roman" w:hAnsi="Times New Roman"/>
          <w:sz w:val="22"/>
          <w:szCs w:val="22"/>
          <w:lang w:eastAsia="zh-CN"/>
        </w:rPr>
      </w:pPr>
    </w:p>
    <w:p w14:paraId="2CFEDE68" w14:textId="77777777" w:rsidR="00EA76F5" w:rsidRDefault="005500CA">
      <w:pPr>
        <w:pStyle w:val="ListParagraph"/>
        <w:numPr>
          <w:ilvl w:val="0"/>
          <w:numId w:val="7"/>
        </w:numPr>
        <w:spacing w:line="256" w:lineRule="auto"/>
        <w:rPr>
          <w:lang w:eastAsia="zh-CN"/>
        </w:rPr>
      </w:pPr>
      <w:r>
        <w:rPr>
          <w:lang w:eastAsia="zh-CN"/>
        </w:rPr>
        <w:t>Proposal from [3]</w:t>
      </w:r>
    </w:p>
    <w:p w14:paraId="48A70596" w14:textId="77777777" w:rsidR="00EA76F5" w:rsidRDefault="005500CA">
      <w:pPr>
        <w:pStyle w:val="ListParagraph"/>
        <w:numPr>
          <w:ilvl w:val="1"/>
          <w:numId w:val="7"/>
        </w:numPr>
        <w:spacing w:line="256" w:lineRule="auto"/>
        <w:rPr>
          <w:lang w:eastAsia="zh-CN"/>
        </w:rPr>
      </w:pPr>
      <w:r>
        <w:rPr>
          <w:lang w:eastAsia="zh-CN"/>
        </w:rPr>
        <w:t xml:space="preserve">During DAPS-HO, </w:t>
      </w:r>
    </w:p>
    <w:p w14:paraId="4A8E221C" w14:textId="77777777" w:rsidR="00EA76F5" w:rsidRDefault="005500CA">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9BF651D" w14:textId="77777777" w:rsidR="00EA76F5" w:rsidRDefault="005500CA">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E96D450" w14:textId="77777777" w:rsidR="00EA76F5" w:rsidRDefault="005500CA">
      <w:pPr>
        <w:pStyle w:val="ListParagraph"/>
        <w:numPr>
          <w:ilvl w:val="1"/>
          <w:numId w:val="7"/>
        </w:numPr>
        <w:spacing w:line="256" w:lineRule="auto"/>
        <w:rPr>
          <w:lang w:eastAsia="zh-CN"/>
        </w:rPr>
      </w:pPr>
      <w:r>
        <w:rPr>
          <w:lang w:eastAsia="zh-CN"/>
        </w:rPr>
        <w:t xml:space="preserve">The following is proposed TP: </w:t>
      </w:r>
    </w:p>
    <w:p w14:paraId="0B5BE58B" w14:textId="77777777" w:rsidR="00EA76F5" w:rsidRDefault="005500CA">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A76F5" w14:paraId="6EE25D92" w14:textId="77777777">
        <w:tc>
          <w:tcPr>
            <w:tcW w:w="9300" w:type="dxa"/>
            <w:tcBorders>
              <w:top w:val="single" w:sz="4" w:space="0" w:color="auto"/>
              <w:left w:val="single" w:sz="4" w:space="0" w:color="auto"/>
              <w:bottom w:val="single" w:sz="4" w:space="0" w:color="auto"/>
              <w:right w:val="single" w:sz="4" w:space="0" w:color="auto"/>
            </w:tcBorders>
          </w:tcPr>
          <w:p w14:paraId="5F81CF39" w14:textId="77777777" w:rsidR="00EA76F5" w:rsidRDefault="005500CA">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11F7B3B9" w14:textId="77777777" w:rsidR="00EA76F5" w:rsidRDefault="005500CA">
            <w:pPr>
              <w:spacing w:before="0" w:after="0" w:line="240" w:lineRule="auto"/>
              <w:jc w:val="left"/>
              <w:rPr>
                <w:color w:val="FF0000"/>
              </w:rPr>
            </w:pPr>
            <w:r>
              <w:rPr>
                <w:color w:val="FF0000"/>
              </w:rPr>
              <w:t>&lt; Unchanged parts are omitted &gt;</w:t>
            </w:r>
          </w:p>
          <w:p w14:paraId="66B676E7" w14:textId="77777777" w:rsidR="00EA76F5" w:rsidRDefault="005500CA">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w:t>
            </w:r>
            <w:proofErr w:type="spellStart"/>
            <w:r>
              <w:t>st</w:t>
            </w:r>
            <w:proofErr w:type="spellEnd"/>
            <w:r>
              <w:t xml:space="preserve">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0FC6CB0" w14:textId="77777777" w:rsidR="00EA76F5" w:rsidRDefault="005500CA">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7D2CAEBC" w14:textId="77777777" w:rsidR="00EA76F5" w:rsidRDefault="00EA76F5">
      <w:pPr>
        <w:rPr>
          <w:lang w:eastAsia="zh-CN"/>
        </w:rPr>
      </w:pPr>
    </w:p>
    <w:p w14:paraId="3638620D" w14:textId="77777777" w:rsidR="00EA76F5" w:rsidRDefault="00EA76F5">
      <w:pPr>
        <w:rPr>
          <w:lang w:eastAsia="zh-CN"/>
        </w:rPr>
      </w:pPr>
    </w:p>
    <w:p w14:paraId="2C165B06" w14:textId="77777777" w:rsidR="00EA76F5" w:rsidRDefault="005500CA">
      <w:pPr>
        <w:pStyle w:val="Heading2"/>
        <w:rPr>
          <w:lang w:val="en-US"/>
        </w:rPr>
      </w:pPr>
      <w:r>
        <w:lastRenderedPageBreak/>
        <w:t>Issue #7) Correcting DAPS for half duplex operations [8]</w:t>
      </w:r>
    </w:p>
    <w:p w14:paraId="70AEC7E6"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7C37B0C5" w14:textId="77777777" w:rsidR="00EA76F5" w:rsidRDefault="00EA76F5">
      <w:pPr>
        <w:pStyle w:val="BodyText"/>
        <w:spacing w:after="0"/>
        <w:rPr>
          <w:rFonts w:ascii="Times New Roman" w:hAnsi="Times New Roman"/>
          <w:sz w:val="22"/>
          <w:szCs w:val="22"/>
          <w:lang w:eastAsia="zh-CN"/>
        </w:rPr>
      </w:pPr>
    </w:p>
    <w:p w14:paraId="7F857D42" w14:textId="77777777" w:rsidR="00EA76F5" w:rsidRDefault="005500CA">
      <w:pPr>
        <w:pStyle w:val="ListParagraph"/>
        <w:numPr>
          <w:ilvl w:val="0"/>
          <w:numId w:val="7"/>
        </w:numPr>
        <w:spacing w:line="256" w:lineRule="auto"/>
        <w:rPr>
          <w:lang w:eastAsia="zh-CN"/>
        </w:rPr>
      </w:pPr>
      <w:r>
        <w:rPr>
          <w:lang w:eastAsia="zh-CN"/>
        </w:rPr>
        <w:t>Proposed TP from [8]:</w:t>
      </w:r>
    </w:p>
    <w:p w14:paraId="3F234B62" w14:textId="77777777" w:rsidR="00EA76F5" w:rsidRDefault="005500CA">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A76F5" w14:paraId="6FD623D4" w14:textId="77777777">
        <w:tc>
          <w:tcPr>
            <w:tcW w:w="9345" w:type="dxa"/>
            <w:tcBorders>
              <w:top w:val="single" w:sz="4" w:space="0" w:color="auto"/>
              <w:left w:val="single" w:sz="4" w:space="0" w:color="auto"/>
              <w:bottom w:val="single" w:sz="4" w:space="0" w:color="auto"/>
              <w:right w:val="single" w:sz="4" w:space="0" w:color="auto"/>
            </w:tcBorders>
          </w:tcPr>
          <w:p w14:paraId="480FB290" w14:textId="77777777" w:rsidR="00EA76F5" w:rsidRDefault="005500CA">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1D420E7D" w14:textId="77777777" w:rsidR="00EA76F5" w:rsidRDefault="005500CA">
            <w:pPr>
              <w:spacing w:before="0" w:after="0" w:line="240" w:lineRule="auto"/>
              <w:jc w:val="center"/>
            </w:pPr>
            <w:r>
              <w:t>&lt;unchanged text omitted&gt;</w:t>
            </w:r>
          </w:p>
          <w:p w14:paraId="0A329287" w14:textId="77777777" w:rsidR="00EA76F5" w:rsidRDefault="005500CA">
            <w:pPr>
              <w:spacing w:before="0" w:after="0" w:line="240" w:lineRule="auto"/>
            </w:pPr>
            <w:r>
              <w:t xml:space="preserve">If </w:t>
            </w:r>
          </w:p>
          <w:p w14:paraId="512BF299" w14:textId="77777777" w:rsidR="00EA76F5" w:rsidRDefault="005500CA">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1E06C235" w14:textId="77777777" w:rsidR="00EA76F5" w:rsidRDefault="005500CA">
            <w:pPr>
              <w:pStyle w:val="B1"/>
              <w:spacing w:before="0" w:after="0" w:line="240" w:lineRule="auto"/>
              <w:ind w:left="560" w:hanging="276"/>
            </w:pPr>
            <w:r>
              <w:t>-</w:t>
            </w:r>
            <w:r>
              <w:tab/>
              <w:t xml:space="preserve">UE transmissions on the target cell and the source cell overlap </w:t>
            </w:r>
          </w:p>
          <w:p w14:paraId="045530F1" w14:textId="77777777" w:rsidR="00EA76F5" w:rsidRDefault="005500CA">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E17A7F6" w14:textId="77777777" w:rsidR="00EA76F5" w:rsidRDefault="005500CA">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0ACE2387" w14:textId="77777777" w:rsidR="00EA76F5" w:rsidRDefault="005500CA">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7A0A150A" w14:textId="77777777" w:rsidR="00EA76F5" w:rsidRDefault="005500CA">
            <w:pPr>
              <w:spacing w:before="0" w:after="0" w:line="240" w:lineRule="auto"/>
              <w:jc w:val="center"/>
            </w:pPr>
            <w:r>
              <w:t>&lt;unchanged text omitted&gt;</w:t>
            </w:r>
          </w:p>
        </w:tc>
      </w:tr>
    </w:tbl>
    <w:p w14:paraId="05297E52" w14:textId="77777777" w:rsidR="00EA76F5" w:rsidRDefault="00EA76F5"/>
    <w:p w14:paraId="23DFBE79" w14:textId="77777777" w:rsidR="00EA76F5" w:rsidRDefault="00EA76F5">
      <w:pPr>
        <w:pStyle w:val="BodyText"/>
        <w:spacing w:after="0"/>
        <w:rPr>
          <w:rFonts w:ascii="Times New Roman" w:hAnsi="Times New Roman"/>
          <w:sz w:val="22"/>
          <w:szCs w:val="22"/>
          <w:lang w:eastAsia="zh-CN"/>
        </w:rPr>
      </w:pPr>
    </w:p>
    <w:p w14:paraId="599AE1A7" w14:textId="77777777" w:rsidR="00EA76F5" w:rsidRDefault="00EA76F5">
      <w:pPr>
        <w:pStyle w:val="BodyText"/>
        <w:spacing w:after="0"/>
        <w:rPr>
          <w:rFonts w:ascii="Times New Roman" w:hAnsi="Times New Roman"/>
          <w:sz w:val="22"/>
          <w:szCs w:val="22"/>
          <w:lang w:eastAsia="zh-CN"/>
        </w:rPr>
      </w:pPr>
    </w:p>
    <w:p w14:paraId="25CF9844" w14:textId="77777777" w:rsidR="00EA76F5" w:rsidRDefault="005500CA">
      <w:pPr>
        <w:pStyle w:val="Heading1"/>
        <w:numPr>
          <w:ilvl w:val="0"/>
          <w:numId w:val="5"/>
        </w:numPr>
        <w:ind w:left="360"/>
        <w:rPr>
          <w:rFonts w:cs="Arial"/>
          <w:sz w:val="32"/>
          <w:szCs w:val="32"/>
          <w:lang w:val="en-US"/>
        </w:rPr>
      </w:pPr>
      <w:r>
        <w:rPr>
          <w:rFonts w:cs="Arial"/>
          <w:sz w:val="32"/>
          <w:szCs w:val="32"/>
        </w:rPr>
        <w:t xml:space="preserve">Discussions </w:t>
      </w:r>
    </w:p>
    <w:p w14:paraId="28111EF4" w14:textId="77777777" w:rsidR="00EA76F5" w:rsidRDefault="00EA76F5">
      <w:pPr>
        <w:pStyle w:val="BodyText"/>
        <w:spacing w:after="0"/>
        <w:rPr>
          <w:rFonts w:ascii="Times New Roman" w:hAnsi="Times New Roman"/>
          <w:sz w:val="22"/>
          <w:szCs w:val="22"/>
          <w:lang w:eastAsia="zh-CN"/>
        </w:rPr>
      </w:pPr>
    </w:p>
    <w:p w14:paraId="33DD3D99"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990F0F2"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14:paraId="58785000" w14:textId="77777777" w:rsidR="00EA76F5" w:rsidRDefault="00EA76F5">
      <w:pPr>
        <w:pStyle w:val="BodyText"/>
        <w:spacing w:after="0"/>
        <w:rPr>
          <w:rFonts w:ascii="Times New Roman" w:hAnsi="Times New Roman"/>
          <w:sz w:val="22"/>
          <w:szCs w:val="22"/>
          <w:lang w:eastAsia="zh-CN"/>
        </w:rPr>
      </w:pPr>
    </w:p>
    <w:p w14:paraId="1AA1F2E8" w14:textId="77777777" w:rsidR="00EA76F5" w:rsidRDefault="005500CA">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07F21" w14:textId="77777777" w:rsidR="00EA76F5" w:rsidRDefault="00EA76F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A76F5" w14:paraId="51236101"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9EE75"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DAD56" w14:textId="77777777" w:rsidR="00EA76F5" w:rsidRDefault="005500CA">
            <w:pPr>
              <w:spacing w:before="0" w:after="0" w:line="240" w:lineRule="auto"/>
              <w:jc w:val="center"/>
              <w:rPr>
                <w:rFonts w:eastAsiaTheme="minorEastAsia"/>
                <w:b/>
                <w:bCs/>
              </w:rPr>
            </w:pPr>
            <w:r>
              <w:rPr>
                <w:rFonts w:eastAsiaTheme="minorEastAsia"/>
                <w:b/>
                <w:bCs/>
              </w:rPr>
              <w:t>Power Sharing Mode</w:t>
            </w:r>
          </w:p>
          <w:p w14:paraId="73FF83DF" w14:textId="77777777" w:rsidR="00EA76F5" w:rsidRDefault="00EA76F5">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2F4BA" w14:textId="77777777" w:rsidR="00EA76F5" w:rsidRDefault="005500CA">
            <w:pPr>
              <w:spacing w:before="0" w:after="0" w:line="240" w:lineRule="auto"/>
              <w:jc w:val="center"/>
              <w:rPr>
                <w:rFonts w:eastAsiaTheme="minorEastAsia"/>
                <w:b/>
                <w:bCs/>
              </w:rPr>
            </w:pPr>
            <w:r>
              <w:rPr>
                <w:rFonts w:eastAsiaTheme="minorEastAsia"/>
                <w:b/>
                <w:bCs/>
              </w:rPr>
              <w:t>No Power Sharing Mode</w:t>
            </w:r>
          </w:p>
        </w:tc>
      </w:tr>
      <w:tr w:rsidR="00EA76F5" w14:paraId="14C7F633"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4D509C" w14:textId="77777777" w:rsidR="00EA76F5" w:rsidRDefault="005500C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4412" w14:textId="77777777" w:rsidR="00EA76F5" w:rsidRDefault="005500C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B22063" w14:textId="77777777" w:rsidR="00EA76F5" w:rsidRDefault="005500C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10913223" w14:textId="77777777" w:rsidR="00EA76F5" w:rsidRDefault="005500CA">
            <w:pPr>
              <w:spacing w:before="0" w:after="0" w:line="240" w:lineRule="auto"/>
              <w:jc w:val="center"/>
              <w:rPr>
                <w:rFonts w:eastAsiaTheme="minorEastAsia"/>
                <w:i/>
              </w:rPr>
            </w:pPr>
            <w:r>
              <w:rPr>
                <w:rFonts w:eastAsiaTheme="minorEastAsia"/>
                <w:i/>
              </w:rPr>
              <w:t>&amp;</w:t>
            </w:r>
          </w:p>
          <w:p w14:paraId="2D3D16B9" w14:textId="77777777" w:rsidR="00EA76F5" w:rsidRDefault="005500CA">
            <w:pPr>
              <w:spacing w:before="0" w:after="0" w:line="240" w:lineRule="auto"/>
              <w:jc w:val="center"/>
              <w:rPr>
                <w:rFonts w:eastAsiaTheme="minorEastAsia"/>
                <w:iCs/>
              </w:rPr>
            </w:pPr>
            <w:r>
              <w:rPr>
                <w:rFonts w:eastAsiaTheme="minorEastAsia"/>
                <w:iCs/>
              </w:rPr>
              <w:t xml:space="preserve">(Assumes UE provided one or more of power sharing mode) </w:t>
            </w:r>
          </w:p>
          <w:p w14:paraId="1B9D7EEA"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AAA55" w14:textId="77777777" w:rsidR="00EA76F5" w:rsidRDefault="005500C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E0531C2" w14:textId="77777777" w:rsidR="00EA76F5" w:rsidRDefault="005500CA">
            <w:pPr>
              <w:spacing w:before="0" w:after="0" w:line="240" w:lineRule="auto"/>
              <w:jc w:val="center"/>
              <w:rPr>
                <w:lang w:eastAsia="en-GB"/>
              </w:rPr>
            </w:pPr>
            <w:r>
              <w:rPr>
                <w:lang w:eastAsia="en-GB"/>
              </w:rPr>
              <w:t>OR</w:t>
            </w:r>
          </w:p>
          <w:p w14:paraId="78529FC3" w14:textId="77777777" w:rsidR="00EA76F5" w:rsidRDefault="005500C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A76F5" w14:paraId="098DB3BB"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63CCDD4" w14:textId="77777777" w:rsidR="00EA76F5" w:rsidRDefault="005500C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75B12CE8" w14:textId="77777777" w:rsidR="00EA76F5" w:rsidRDefault="005500C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2914B9E4" w14:textId="77777777" w:rsidR="00EA76F5" w:rsidRDefault="005500CA">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B2C322D" w14:textId="77777777" w:rsidR="00EA76F5" w:rsidRDefault="005500CA">
            <w:pPr>
              <w:spacing w:before="0" w:after="0" w:line="240" w:lineRule="auto"/>
              <w:jc w:val="center"/>
              <w:rPr>
                <w:rFonts w:eastAsiaTheme="minorEastAsia"/>
              </w:rPr>
            </w:pPr>
            <w:r>
              <w:rPr>
                <w:rFonts w:eastAsiaTheme="minorEastAsia"/>
              </w:rPr>
              <w:t>case (2)</w:t>
            </w:r>
          </w:p>
        </w:tc>
      </w:tr>
      <w:tr w:rsidR="00EA76F5" w14:paraId="12AC8D30" w14:textId="77777777">
        <w:trPr>
          <w:trHeight w:val="769"/>
        </w:trPr>
        <w:tc>
          <w:tcPr>
            <w:tcW w:w="2424" w:type="dxa"/>
            <w:vMerge w:val="restart"/>
            <w:tcBorders>
              <w:top w:val="single" w:sz="4" w:space="0" w:color="auto"/>
              <w:left w:val="single" w:sz="4" w:space="0" w:color="auto"/>
              <w:right w:val="single" w:sz="4" w:space="0" w:color="auto"/>
            </w:tcBorders>
          </w:tcPr>
          <w:p w14:paraId="1C34B612" w14:textId="77777777" w:rsidR="00EA76F5" w:rsidRDefault="005500CA">
            <w:pPr>
              <w:spacing w:before="0" w:after="0" w:line="240" w:lineRule="auto"/>
              <w:jc w:val="center"/>
              <w:rPr>
                <w:rFonts w:eastAsiaTheme="minorEastAsia"/>
              </w:rPr>
            </w:pPr>
            <w:r>
              <w:rPr>
                <w:rFonts w:eastAsiaTheme="minorEastAsia"/>
              </w:rPr>
              <w:t>Intra-band Inter-frequency DAPS</w:t>
            </w:r>
          </w:p>
          <w:p w14:paraId="2D399FAA" w14:textId="77777777" w:rsidR="00EA76F5" w:rsidRDefault="005500CA">
            <w:pPr>
              <w:spacing w:before="0" w:after="0" w:line="240" w:lineRule="auto"/>
              <w:jc w:val="center"/>
              <w:rPr>
                <w:rFonts w:eastAsiaTheme="minorEastAsia"/>
              </w:rPr>
            </w:pPr>
            <w:r>
              <w:rPr>
                <w:rFonts w:eastAsiaTheme="minorEastAsia"/>
              </w:rPr>
              <w:t>&amp;</w:t>
            </w:r>
          </w:p>
          <w:p w14:paraId="16AF0F68" w14:textId="77777777" w:rsidR="00EA76F5" w:rsidRDefault="005500C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4EEC9AB" w14:textId="77777777" w:rsidR="00EA76F5" w:rsidRDefault="005500CA">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7BB8A7F" w14:textId="77777777" w:rsidR="00EA76F5" w:rsidRDefault="005500C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20BD2120" w14:textId="77777777" w:rsidR="00EA76F5" w:rsidRDefault="005500CA">
            <w:pPr>
              <w:spacing w:before="0" w:after="0" w:line="240" w:lineRule="auto"/>
              <w:jc w:val="center"/>
              <w:rPr>
                <w:rFonts w:eastAsiaTheme="minorEastAsia"/>
              </w:rPr>
            </w:pPr>
            <w:r>
              <w:rPr>
                <w:rFonts w:eastAsiaTheme="minorEastAsia"/>
              </w:rPr>
              <w:t>case (4)</w:t>
            </w:r>
          </w:p>
        </w:tc>
      </w:tr>
      <w:tr w:rsidR="00EA76F5" w14:paraId="42A6C3EE" w14:textId="77777777">
        <w:trPr>
          <w:trHeight w:val="769"/>
        </w:trPr>
        <w:tc>
          <w:tcPr>
            <w:tcW w:w="2424" w:type="dxa"/>
            <w:vMerge/>
            <w:tcBorders>
              <w:left w:val="single" w:sz="4" w:space="0" w:color="auto"/>
              <w:right w:val="single" w:sz="4" w:space="0" w:color="auto"/>
            </w:tcBorders>
          </w:tcPr>
          <w:p w14:paraId="00B125A3" w14:textId="77777777" w:rsidR="00EA76F5" w:rsidRDefault="00EA76F5">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26FD7E5C" w14:textId="77777777" w:rsidR="00EA76F5" w:rsidRDefault="005500CA">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65E56656" w14:textId="77777777" w:rsidR="00EA76F5" w:rsidRDefault="005500C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2C93F18F" w14:textId="77777777" w:rsidR="00EA76F5" w:rsidRDefault="005500CA">
            <w:pPr>
              <w:spacing w:before="0" w:after="0" w:line="240" w:lineRule="auto"/>
              <w:jc w:val="center"/>
              <w:rPr>
                <w:rFonts w:eastAsiaTheme="minorEastAsia"/>
              </w:rPr>
            </w:pPr>
            <w:r>
              <w:rPr>
                <w:rFonts w:eastAsiaTheme="minorEastAsia"/>
              </w:rPr>
              <w:t>case (6)</w:t>
            </w:r>
          </w:p>
        </w:tc>
      </w:tr>
    </w:tbl>
    <w:p w14:paraId="12B75828" w14:textId="77777777" w:rsidR="00EA76F5" w:rsidRDefault="00EA76F5">
      <w:pPr>
        <w:pStyle w:val="BodyText"/>
        <w:spacing w:after="0"/>
        <w:rPr>
          <w:rFonts w:ascii="Times New Roman" w:hAnsi="Times New Roman"/>
          <w:sz w:val="22"/>
          <w:szCs w:val="22"/>
          <w:lang w:eastAsia="zh-CN"/>
        </w:rPr>
      </w:pPr>
    </w:p>
    <w:p w14:paraId="1EBDB014"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6E18B5EC"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4508039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F7E7E36" w14:textId="77777777" w:rsidR="00EA76F5" w:rsidRDefault="005500CA">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12BCCCF7" w14:textId="77777777" w:rsidR="00EA76F5" w:rsidRDefault="00EA76F5">
      <w:pPr>
        <w:pStyle w:val="BodyText"/>
        <w:spacing w:after="0"/>
        <w:rPr>
          <w:rFonts w:ascii="Times New Roman" w:hAnsi="Times New Roman"/>
          <w:sz w:val="22"/>
          <w:szCs w:val="22"/>
          <w:lang w:eastAsia="zh-CN"/>
        </w:rPr>
      </w:pPr>
    </w:p>
    <w:p w14:paraId="700FD00E" w14:textId="77777777" w:rsidR="00EA76F5" w:rsidRDefault="00EA76F5">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A76F5" w14:paraId="69A79B1E" w14:textId="77777777">
        <w:trPr>
          <w:trHeight w:val="92"/>
        </w:trPr>
        <w:tc>
          <w:tcPr>
            <w:tcW w:w="1212" w:type="dxa"/>
            <w:shd w:val="clear" w:color="auto" w:fill="FBE4D5"/>
            <w:tcMar>
              <w:top w:w="0" w:type="dxa"/>
              <w:left w:w="108" w:type="dxa"/>
              <w:bottom w:w="0" w:type="dxa"/>
              <w:right w:w="108" w:type="dxa"/>
            </w:tcMar>
          </w:tcPr>
          <w:p w14:paraId="29ADAF5C" w14:textId="77777777" w:rsidR="00EA76F5" w:rsidRDefault="005500CA">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072D2315" w14:textId="77777777" w:rsidR="00EA76F5" w:rsidRDefault="005500CA">
            <w:pPr>
              <w:spacing w:after="0"/>
            </w:pPr>
            <w:r>
              <w:rPr>
                <w:rStyle w:val="Strong"/>
                <w:color w:val="000000"/>
              </w:rPr>
              <w:t>Comments for Q1</w:t>
            </w:r>
          </w:p>
        </w:tc>
      </w:tr>
      <w:tr w:rsidR="00EA76F5" w14:paraId="221F23BF" w14:textId="77777777">
        <w:trPr>
          <w:trHeight w:val="209"/>
        </w:trPr>
        <w:tc>
          <w:tcPr>
            <w:tcW w:w="1212" w:type="dxa"/>
            <w:tcMar>
              <w:top w:w="0" w:type="dxa"/>
              <w:left w:w="108" w:type="dxa"/>
              <w:bottom w:w="0" w:type="dxa"/>
              <w:right w:w="108" w:type="dxa"/>
            </w:tcMar>
          </w:tcPr>
          <w:p w14:paraId="5DF6BA78" w14:textId="77777777" w:rsidR="00EA76F5" w:rsidRDefault="005500CA">
            <w:pPr>
              <w:spacing w:after="0"/>
            </w:pPr>
            <w:r>
              <w:t>Example</w:t>
            </w:r>
          </w:p>
        </w:tc>
        <w:tc>
          <w:tcPr>
            <w:tcW w:w="8529" w:type="dxa"/>
            <w:tcMar>
              <w:top w:w="0" w:type="dxa"/>
              <w:left w:w="108" w:type="dxa"/>
              <w:bottom w:w="0" w:type="dxa"/>
              <w:right w:w="108" w:type="dxa"/>
            </w:tcMar>
          </w:tcPr>
          <w:p w14:paraId="5D5C6F00" w14:textId="77777777" w:rsidR="00EA76F5" w:rsidRDefault="005500CA">
            <w:pPr>
              <w:overflowPunct/>
              <w:autoSpaceDE/>
              <w:autoSpaceDN/>
              <w:adjustRightInd/>
              <w:spacing w:after="0"/>
              <w:textAlignment w:val="auto"/>
              <w:rPr>
                <w:lang w:eastAsia="zh-CN"/>
              </w:rPr>
            </w:pPr>
            <w:r>
              <w:rPr>
                <w:lang w:eastAsia="zh-CN"/>
              </w:rPr>
              <w:t>Case (1) – behavior C</w:t>
            </w:r>
          </w:p>
          <w:p w14:paraId="3E1B31EF" w14:textId="77777777" w:rsidR="00EA76F5" w:rsidRDefault="005500CA">
            <w:pPr>
              <w:overflowPunct/>
              <w:autoSpaceDE/>
              <w:autoSpaceDN/>
              <w:adjustRightInd/>
              <w:spacing w:after="0"/>
              <w:textAlignment w:val="auto"/>
              <w:rPr>
                <w:lang w:eastAsia="zh-CN"/>
              </w:rPr>
            </w:pPr>
            <w:r>
              <w:rPr>
                <w:lang w:eastAsia="zh-CN"/>
              </w:rPr>
              <w:t>Case (2) – behavior A</w:t>
            </w:r>
          </w:p>
          <w:p w14:paraId="34577CFC" w14:textId="77777777" w:rsidR="00EA76F5" w:rsidRDefault="005500CA">
            <w:pPr>
              <w:overflowPunct/>
              <w:autoSpaceDE/>
              <w:autoSpaceDN/>
              <w:adjustRightInd/>
              <w:spacing w:after="0"/>
              <w:textAlignment w:val="auto"/>
              <w:rPr>
                <w:lang w:eastAsia="zh-CN"/>
              </w:rPr>
            </w:pPr>
            <w:r>
              <w:rPr>
                <w:lang w:eastAsia="zh-CN"/>
              </w:rPr>
              <w:t>Case (3) – behavior C</w:t>
            </w:r>
          </w:p>
          <w:p w14:paraId="1B629D40" w14:textId="77777777" w:rsidR="00EA76F5" w:rsidRDefault="005500CA">
            <w:pPr>
              <w:overflowPunct/>
              <w:autoSpaceDE/>
              <w:autoSpaceDN/>
              <w:adjustRightInd/>
              <w:spacing w:after="0"/>
              <w:textAlignment w:val="auto"/>
              <w:rPr>
                <w:lang w:eastAsia="zh-CN"/>
              </w:rPr>
            </w:pPr>
            <w:r>
              <w:rPr>
                <w:lang w:eastAsia="zh-CN"/>
              </w:rPr>
              <w:t>Case (4) – behavior B</w:t>
            </w:r>
          </w:p>
          <w:p w14:paraId="31376197" w14:textId="77777777" w:rsidR="00EA76F5" w:rsidRDefault="005500CA">
            <w:pPr>
              <w:overflowPunct/>
              <w:autoSpaceDE/>
              <w:autoSpaceDN/>
              <w:adjustRightInd/>
              <w:spacing w:after="0"/>
              <w:textAlignment w:val="auto"/>
              <w:rPr>
                <w:lang w:eastAsia="zh-CN"/>
              </w:rPr>
            </w:pPr>
            <w:r>
              <w:rPr>
                <w:lang w:eastAsia="zh-CN"/>
              </w:rPr>
              <w:t>Case (5) – behavior C</w:t>
            </w:r>
          </w:p>
          <w:p w14:paraId="34A7A051" w14:textId="77777777" w:rsidR="00EA76F5" w:rsidRDefault="005500CA">
            <w:pPr>
              <w:overflowPunct/>
              <w:autoSpaceDE/>
              <w:autoSpaceDN/>
              <w:adjustRightInd/>
              <w:spacing w:after="0"/>
              <w:textAlignment w:val="auto"/>
              <w:rPr>
                <w:lang w:eastAsia="zh-CN"/>
              </w:rPr>
            </w:pPr>
            <w:r>
              <w:rPr>
                <w:lang w:eastAsia="zh-CN"/>
              </w:rPr>
              <w:t>Case (6) – behavior A</w:t>
            </w:r>
          </w:p>
          <w:p w14:paraId="1DBE21B0" w14:textId="77777777" w:rsidR="00EA76F5" w:rsidRDefault="005500CA">
            <w:pPr>
              <w:overflowPunct/>
              <w:autoSpaceDE/>
              <w:autoSpaceDN/>
              <w:adjustRightInd/>
              <w:spacing w:after="0"/>
              <w:textAlignment w:val="auto"/>
              <w:rPr>
                <w:lang w:eastAsia="zh-CN"/>
              </w:rPr>
            </w:pPr>
            <w:r>
              <w:rPr>
                <w:lang w:eastAsia="zh-CN"/>
              </w:rPr>
              <w:t xml:space="preserve">Additional notes: </w:t>
            </w:r>
            <w:proofErr w:type="spellStart"/>
            <w:r>
              <w:rPr>
                <w:lang w:eastAsia="zh-CN"/>
              </w:rPr>
              <w:t>xxxx</w:t>
            </w:r>
            <w:proofErr w:type="spellEnd"/>
          </w:p>
        </w:tc>
      </w:tr>
      <w:tr w:rsidR="00EA76F5" w14:paraId="0829E488" w14:textId="77777777">
        <w:trPr>
          <w:trHeight w:val="209"/>
        </w:trPr>
        <w:tc>
          <w:tcPr>
            <w:tcW w:w="1212" w:type="dxa"/>
            <w:tcMar>
              <w:top w:w="0" w:type="dxa"/>
              <w:left w:w="108" w:type="dxa"/>
              <w:bottom w:w="0" w:type="dxa"/>
              <w:right w:w="108" w:type="dxa"/>
            </w:tcMar>
          </w:tcPr>
          <w:p w14:paraId="1FAB22D1" w14:textId="77777777" w:rsidR="00EA76F5" w:rsidRDefault="005500CA">
            <w:pPr>
              <w:spacing w:after="0"/>
              <w:rPr>
                <w:lang w:eastAsia="zh-CN"/>
              </w:rPr>
            </w:pPr>
            <w:r>
              <w:rPr>
                <w:rFonts w:hint="eastAsia"/>
                <w:lang w:eastAsia="zh-CN"/>
              </w:rPr>
              <w:t>ZTE</w:t>
            </w:r>
          </w:p>
        </w:tc>
        <w:tc>
          <w:tcPr>
            <w:tcW w:w="8529" w:type="dxa"/>
            <w:tcMar>
              <w:top w:w="0" w:type="dxa"/>
              <w:left w:w="108" w:type="dxa"/>
              <w:bottom w:w="0" w:type="dxa"/>
              <w:right w:w="108" w:type="dxa"/>
            </w:tcMar>
          </w:tcPr>
          <w:p w14:paraId="036369E5" w14:textId="77777777" w:rsidR="00EA76F5" w:rsidRDefault="005500CA">
            <w:pPr>
              <w:overflowPunct/>
              <w:autoSpaceDE/>
              <w:autoSpaceDN/>
              <w:adjustRightInd/>
              <w:spacing w:after="0"/>
              <w:textAlignment w:val="auto"/>
              <w:rPr>
                <w:lang w:eastAsia="zh-CN"/>
              </w:rPr>
            </w:pPr>
            <w:r>
              <w:rPr>
                <w:rFonts w:hint="eastAsia"/>
                <w:lang w:eastAsia="zh-CN"/>
              </w:rPr>
              <w:t>We make some modifications on the UE behavior as shown below.</w:t>
            </w:r>
          </w:p>
          <w:p w14:paraId="17E231FD" w14:textId="77777777" w:rsidR="00EA76F5" w:rsidRDefault="005500CA">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BA46870" w14:textId="77777777" w:rsidR="00EA76F5" w:rsidRDefault="005500CA">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476D00" w14:textId="77777777" w:rsidR="00EA76F5" w:rsidRDefault="005500CA">
            <w:pPr>
              <w:overflowPunct/>
              <w:autoSpaceDE/>
              <w:autoSpaceDN/>
              <w:adjustRightInd/>
              <w:spacing w:after="0"/>
              <w:textAlignment w:val="auto"/>
              <w:rPr>
                <w:lang w:eastAsia="zh-CN"/>
              </w:rPr>
            </w:pPr>
            <w:r>
              <w:rPr>
                <w:rFonts w:hint="eastAsia"/>
                <w:lang w:eastAsia="zh-CN"/>
              </w:rPr>
              <w:t>Case (1) - behavior A</w:t>
            </w:r>
          </w:p>
          <w:p w14:paraId="482D6A72" w14:textId="77777777" w:rsidR="00EA76F5" w:rsidRDefault="005500CA">
            <w:pPr>
              <w:overflowPunct/>
              <w:autoSpaceDE/>
              <w:autoSpaceDN/>
              <w:adjustRightInd/>
              <w:spacing w:after="0"/>
              <w:textAlignment w:val="auto"/>
              <w:rPr>
                <w:lang w:eastAsia="zh-CN"/>
              </w:rPr>
            </w:pPr>
            <w:r>
              <w:rPr>
                <w:rFonts w:hint="eastAsia"/>
                <w:lang w:eastAsia="zh-CN"/>
              </w:rPr>
              <w:t>Case (2) - behavior A</w:t>
            </w:r>
          </w:p>
          <w:p w14:paraId="11598244" w14:textId="77777777" w:rsidR="00EA76F5" w:rsidRDefault="005500CA">
            <w:pPr>
              <w:overflowPunct/>
              <w:autoSpaceDE/>
              <w:autoSpaceDN/>
              <w:adjustRightInd/>
              <w:spacing w:after="0"/>
              <w:textAlignment w:val="auto"/>
              <w:rPr>
                <w:lang w:eastAsia="zh-CN"/>
              </w:rPr>
            </w:pPr>
            <w:r>
              <w:rPr>
                <w:rFonts w:hint="eastAsia"/>
                <w:lang w:eastAsia="zh-CN"/>
              </w:rPr>
              <w:t xml:space="preserve">Case (3) - behavior C </w:t>
            </w:r>
          </w:p>
          <w:p w14:paraId="31E71EEE" w14:textId="77777777" w:rsidR="00EA76F5" w:rsidRDefault="005500CA">
            <w:pPr>
              <w:overflowPunct/>
              <w:autoSpaceDE/>
              <w:autoSpaceDN/>
              <w:adjustRightInd/>
              <w:spacing w:after="0"/>
              <w:textAlignment w:val="auto"/>
              <w:rPr>
                <w:lang w:eastAsia="zh-CN"/>
              </w:rPr>
            </w:pPr>
            <w:r>
              <w:rPr>
                <w:rFonts w:hint="eastAsia"/>
                <w:lang w:eastAsia="zh-CN"/>
              </w:rPr>
              <w:t>Case (4) - behavior B</w:t>
            </w:r>
          </w:p>
          <w:p w14:paraId="0A9A5B18" w14:textId="77777777" w:rsidR="00EA76F5" w:rsidRDefault="005500CA">
            <w:pPr>
              <w:overflowPunct/>
              <w:autoSpaceDE/>
              <w:autoSpaceDN/>
              <w:adjustRightInd/>
              <w:spacing w:after="0"/>
              <w:textAlignment w:val="auto"/>
              <w:rPr>
                <w:lang w:eastAsia="zh-CN"/>
              </w:rPr>
            </w:pPr>
            <w:r>
              <w:rPr>
                <w:rFonts w:hint="eastAsia"/>
                <w:lang w:eastAsia="zh-CN"/>
              </w:rPr>
              <w:t>Case (5) - behavior C or behavior E</w:t>
            </w:r>
          </w:p>
          <w:p w14:paraId="5EA557E5" w14:textId="77777777" w:rsidR="00EA76F5" w:rsidRDefault="005500CA">
            <w:pPr>
              <w:overflowPunct/>
              <w:autoSpaceDE/>
              <w:autoSpaceDN/>
              <w:adjustRightInd/>
              <w:spacing w:after="0"/>
              <w:textAlignment w:val="auto"/>
              <w:rPr>
                <w:lang w:eastAsia="zh-CN"/>
              </w:rPr>
            </w:pPr>
            <w:r>
              <w:rPr>
                <w:rFonts w:hint="eastAsia"/>
                <w:lang w:eastAsia="zh-CN"/>
              </w:rPr>
              <w:t>Case (6) - behavior A</w:t>
            </w:r>
          </w:p>
        </w:tc>
      </w:tr>
      <w:tr w:rsidR="00EA76F5" w14:paraId="26D212F2" w14:textId="77777777">
        <w:trPr>
          <w:trHeight w:val="209"/>
        </w:trPr>
        <w:tc>
          <w:tcPr>
            <w:tcW w:w="1212" w:type="dxa"/>
            <w:tcMar>
              <w:top w:w="0" w:type="dxa"/>
              <w:left w:w="108" w:type="dxa"/>
              <w:bottom w:w="0" w:type="dxa"/>
              <w:right w:w="108" w:type="dxa"/>
            </w:tcMar>
          </w:tcPr>
          <w:p w14:paraId="4A30DDF1" w14:textId="77777777" w:rsidR="00EA76F5" w:rsidRDefault="00711F24">
            <w:pPr>
              <w:spacing w:after="0"/>
            </w:pPr>
            <w:r>
              <w:t>Ericsson</w:t>
            </w:r>
          </w:p>
        </w:tc>
        <w:tc>
          <w:tcPr>
            <w:tcW w:w="8529" w:type="dxa"/>
            <w:tcMar>
              <w:top w:w="0" w:type="dxa"/>
              <w:left w:w="108" w:type="dxa"/>
              <w:bottom w:w="0" w:type="dxa"/>
              <w:right w:w="108" w:type="dxa"/>
            </w:tcMar>
          </w:tcPr>
          <w:p w14:paraId="4FBF4AA8" w14:textId="77777777" w:rsidR="00711F24" w:rsidRDefault="00711F24">
            <w:pPr>
              <w:overflowPunct/>
              <w:autoSpaceDE/>
              <w:autoSpaceDN/>
              <w:adjustRightInd/>
              <w:spacing w:after="0"/>
              <w:textAlignment w:val="auto"/>
              <w:rPr>
                <w:lang w:eastAsia="zh-CN"/>
              </w:rPr>
            </w:pPr>
          </w:p>
          <w:p w14:paraId="789FDC47" w14:textId="77777777" w:rsidR="00711F24" w:rsidRDefault="00711F24">
            <w:pPr>
              <w:overflowPunct/>
              <w:autoSpaceDE/>
              <w:autoSpaceDN/>
              <w:adjustRightInd/>
              <w:spacing w:after="0"/>
              <w:textAlignment w:val="auto"/>
              <w:rPr>
                <w:lang w:eastAsia="zh-CN"/>
              </w:rPr>
            </w:pPr>
            <w:r>
              <w:rPr>
                <w:lang w:eastAsia="zh-CN"/>
              </w:rPr>
              <w:lastRenderedPageBreak/>
              <w:t>We would also like to make one clarification of the behaviors:</w:t>
            </w:r>
          </w:p>
          <w:p w14:paraId="27D29A6A" w14:textId="77777777" w:rsidR="00711F24" w:rsidRPr="00711F24" w:rsidRDefault="00711F24" w:rsidP="00711F24">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57A897B" w14:textId="77777777" w:rsidR="00EA76F5" w:rsidRDefault="00711F24">
            <w:pPr>
              <w:overflowPunct/>
              <w:autoSpaceDE/>
              <w:autoSpaceDN/>
              <w:adjustRightInd/>
              <w:spacing w:after="0"/>
              <w:textAlignment w:val="auto"/>
              <w:rPr>
                <w:lang w:eastAsia="zh-CN"/>
              </w:rPr>
            </w:pPr>
            <w:r>
              <w:rPr>
                <w:lang w:eastAsia="zh-CN"/>
              </w:rPr>
              <w:t>Case (1) – behavior C</w:t>
            </w:r>
          </w:p>
          <w:p w14:paraId="58F91DA2" w14:textId="77777777" w:rsidR="00711F24" w:rsidRDefault="00711F24">
            <w:pPr>
              <w:overflowPunct/>
              <w:autoSpaceDE/>
              <w:autoSpaceDN/>
              <w:adjustRightInd/>
              <w:spacing w:after="0"/>
              <w:textAlignment w:val="auto"/>
              <w:rPr>
                <w:lang w:eastAsia="zh-CN"/>
              </w:rPr>
            </w:pPr>
            <w:r>
              <w:rPr>
                <w:lang w:eastAsia="zh-CN"/>
              </w:rPr>
              <w:t>Case (2) – behavior A</w:t>
            </w:r>
          </w:p>
          <w:p w14:paraId="67F2A38B" w14:textId="77777777" w:rsidR="00711F24" w:rsidRDefault="00711F24">
            <w:pPr>
              <w:overflowPunct/>
              <w:autoSpaceDE/>
              <w:autoSpaceDN/>
              <w:adjustRightInd/>
              <w:spacing w:after="0"/>
              <w:textAlignment w:val="auto"/>
              <w:rPr>
                <w:lang w:eastAsia="zh-CN"/>
              </w:rPr>
            </w:pPr>
            <w:r>
              <w:rPr>
                <w:lang w:eastAsia="zh-CN"/>
              </w:rPr>
              <w:t>Case (3) – behavior C</w:t>
            </w:r>
          </w:p>
          <w:p w14:paraId="62790793" w14:textId="77777777" w:rsidR="00711F24" w:rsidRDefault="00711F24">
            <w:pPr>
              <w:overflowPunct/>
              <w:autoSpaceDE/>
              <w:autoSpaceDN/>
              <w:adjustRightInd/>
              <w:spacing w:after="0"/>
              <w:textAlignment w:val="auto"/>
              <w:rPr>
                <w:lang w:eastAsia="zh-CN"/>
              </w:rPr>
            </w:pPr>
            <w:r>
              <w:rPr>
                <w:lang w:eastAsia="zh-CN"/>
              </w:rPr>
              <w:t>Case (4) – behavior B</w:t>
            </w:r>
          </w:p>
          <w:p w14:paraId="58248AD0" w14:textId="77777777" w:rsidR="00711F24" w:rsidRDefault="00711F24" w:rsidP="00711F24">
            <w:pPr>
              <w:overflowPunct/>
              <w:autoSpaceDE/>
              <w:autoSpaceDN/>
              <w:adjustRightInd/>
              <w:spacing w:after="0"/>
              <w:textAlignment w:val="auto"/>
              <w:rPr>
                <w:lang w:eastAsia="zh-CN"/>
              </w:rPr>
            </w:pPr>
            <w:r>
              <w:rPr>
                <w:lang w:eastAsia="zh-CN"/>
              </w:rPr>
              <w:t>Case (5) – behavior C</w:t>
            </w:r>
          </w:p>
          <w:p w14:paraId="0CEE236F" w14:textId="77777777" w:rsidR="00711F24" w:rsidRDefault="00711F24">
            <w:pPr>
              <w:overflowPunct/>
              <w:autoSpaceDE/>
              <w:autoSpaceDN/>
              <w:adjustRightInd/>
              <w:spacing w:after="0"/>
              <w:textAlignment w:val="auto"/>
              <w:rPr>
                <w:lang w:eastAsia="zh-CN"/>
              </w:rPr>
            </w:pPr>
            <w:r>
              <w:rPr>
                <w:lang w:eastAsia="zh-CN"/>
              </w:rPr>
              <w:t>Case (6) – behavior A</w:t>
            </w:r>
          </w:p>
        </w:tc>
      </w:tr>
      <w:tr w:rsidR="009D09B2" w14:paraId="69B0543B" w14:textId="77777777">
        <w:trPr>
          <w:trHeight w:val="209"/>
        </w:trPr>
        <w:tc>
          <w:tcPr>
            <w:tcW w:w="1212" w:type="dxa"/>
            <w:tcMar>
              <w:top w:w="0" w:type="dxa"/>
              <w:left w:w="108" w:type="dxa"/>
              <w:bottom w:w="0" w:type="dxa"/>
              <w:right w:w="108" w:type="dxa"/>
            </w:tcMar>
          </w:tcPr>
          <w:p w14:paraId="642D9B8A" w14:textId="279B9FCC" w:rsidR="009D09B2" w:rsidRDefault="009D09B2" w:rsidP="009D09B2">
            <w:pPr>
              <w:spacing w:after="0"/>
            </w:pPr>
            <w:r>
              <w:lastRenderedPageBreak/>
              <w:t>Intel</w:t>
            </w:r>
          </w:p>
        </w:tc>
        <w:tc>
          <w:tcPr>
            <w:tcW w:w="8529" w:type="dxa"/>
            <w:tcMar>
              <w:top w:w="0" w:type="dxa"/>
              <w:left w:w="108" w:type="dxa"/>
              <w:bottom w:w="0" w:type="dxa"/>
              <w:right w:w="108" w:type="dxa"/>
            </w:tcMar>
          </w:tcPr>
          <w:p w14:paraId="184E1D45" w14:textId="6ECF53CF" w:rsidR="009D09B2" w:rsidRDefault="009D09B2" w:rsidP="009D09B2">
            <w:pPr>
              <w:overflowPunct/>
              <w:autoSpaceDE/>
              <w:adjustRightInd/>
              <w:spacing w:after="0"/>
              <w:rPr>
                <w:lang w:eastAsia="zh-CN"/>
              </w:rPr>
            </w:pPr>
            <w:r>
              <w:rPr>
                <w:lang w:eastAsia="zh-CN"/>
              </w:rPr>
              <w:t>We are ok with ZTE’s modification to UE behavior A, and Ericsson changes to behavior C.</w:t>
            </w:r>
          </w:p>
          <w:p w14:paraId="07C59079" w14:textId="77777777" w:rsidR="009D09B2" w:rsidRDefault="009D09B2" w:rsidP="009D09B2">
            <w:pPr>
              <w:overflowPunct/>
              <w:autoSpaceDE/>
              <w:adjustRightInd/>
              <w:spacing w:after="0"/>
              <w:rPr>
                <w:lang w:eastAsia="zh-CN"/>
              </w:rPr>
            </w:pPr>
          </w:p>
          <w:p w14:paraId="41443278" w14:textId="77777777" w:rsidR="009D09B2" w:rsidRDefault="009D09B2" w:rsidP="009D09B2">
            <w:pPr>
              <w:overflowPunct/>
              <w:autoSpaceDE/>
              <w:adjustRightInd/>
              <w:spacing w:after="0"/>
              <w:rPr>
                <w:lang w:eastAsia="zh-CN"/>
              </w:rPr>
            </w:pPr>
            <w:r>
              <w:rPr>
                <w:lang w:eastAsia="zh-CN"/>
              </w:rPr>
              <w:t xml:space="preserve">Case (1) – behavior C </w:t>
            </w:r>
          </w:p>
          <w:p w14:paraId="70510E7E" w14:textId="77777777" w:rsidR="009D09B2" w:rsidRDefault="009D09B2" w:rsidP="009D09B2">
            <w:pPr>
              <w:overflowPunct/>
              <w:autoSpaceDE/>
              <w:adjustRightInd/>
              <w:spacing w:after="0"/>
              <w:rPr>
                <w:lang w:eastAsia="zh-CN"/>
              </w:rPr>
            </w:pPr>
            <w:r>
              <w:rPr>
                <w:lang w:eastAsia="zh-CN"/>
              </w:rPr>
              <w:t>Case (2) – behavior A</w:t>
            </w:r>
          </w:p>
          <w:p w14:paraId="70A5DD00" w14:textId="77777777" w:rsidR="009D09B2" w:rsidRDefault="009D09B2" w:rsidP="009D09B2">
            <w:pPr>
              <w:overflowPunct/>
              <w:autoSpaceDE/>
              <w:adjustRightInd/>
              <w:spacing w:after="0"/>
              <w:rPr>
                <w:lang w:eastAsia="zh-CN"/>
              </w:rPr>
            </w:pPr>
            <w:r>
              <w:rPr>
                <w:lang w:eastAsia="zh-CN"/>
              </w:rPr>
              <w:t>Case (3) – behavior C</w:t>
            </w:r>
          </w:p>
          <w:p w14:paraId="261C3220" w14:textId="77777777" w:rsidR="009D09B2" w:rsidRDefault="009D09B2" w:rsidP="009D09B2">
            <w:pPr>
              <w:overflowPunct/>
              <w:autoSpaceDE/>
              <w:adjustRightInd/>
              <w:spacing w:after="0"/>
              <w:rPr>
                <w:lang w:eastAsia="zh-CN"/>
              </w:rPr>
            </w:pPr>
            <w:r>
              <w:rPr>
                <w:lang w:eastAsia="zh-CN"/>
              </w:rPr>
              <w:t>Case (4) – behavior B</w:t>
            </w:r>
          </w:p>
          <w:p w14:paraId="22BBC979" w14:textId="77777777" w:rsidR="009D09B2" w:rsidRDefault="009D09B2" w:rsidP="009D09B2">
            <w:pPr>
              <w:overflowPunct/>
              <w:autoSpaceDE/>
              <w:adjustRightInd/>
              <w:spacing w:after="0"/>
              <w:rPr>
                <w:lang w:eastAsia="zh-CN"/>
              </w:rPr>
            </w:pPr>
            <w:r>
              <w:rPr>
                <w:lang w:eastAsia="zh-CN"/>
              </w:rPr>
              <w:t>Case (5) – behavior C</w:t>
            </w:r>
          </w:p>
          <w:p w14:paraId="192CE440" w14:textId="77777777" w:rsidR="009D09B2" w:rsidRDefault="009D09B2" w:rsidP="009D09B2">
            <w:pPr>
              <w:overflowPunct/>
              <w:autoSpaceDE/>
              <w:adjustRightInd/>
              <w:spacing w:after="0"/>
              <w:rPr>
                <w:lang w:eastAsia="zh-CN"/>
              </w:rPr>
            </w:pPr>
            <w:r>
              <w:rPr>
                <w:lang w:eastAsia="zh-CN"/>
              </w:rPr>
              <w:t>Case (6) – behavior A</w:t>
            </w:r>
          </w:p>
          <w:p w14:paraId="6A3D350D" w14:textId="77777777" w:rsidR="009D09B2" w:rsidRDefault="009D09B2" w:rsidP="009D09B2">
            <w:pPr>
              <w:overflowPunct/>
              <w:autoSpaceDE/>
              <w:adjustRightInd/>
              <w:spacing w:after="0"/>
              <w:rPr>
                <w:lang w:eastAsia="zh-CN"/>
              </w:rPr>
            </w:pPr>
          </w:p>
          <w:p w14:paraId="44B4DDDE" w14:textId="492930B4" w:rsidR="009D09B2" w:rsidRDefault="009D09B2" w:rsidP="009D09B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bl>
    <w:p w14:paraId="2C9C3952" w14:textId="77777777" w:rsidR="00EA76F5" w:rsidRDefault="00EA76F5">
      <w:pPr>
        <w:pStyle w:val="BodyText"/>
        <w:spacing w:after="0"/>
        <w:rPr>
          <w:rFonts w:ascii="Times New Roman" w:hAnsi="Times New Roman"/>
          <w:sz w:val="22"/>
          <w:szCs w:val="22"/>
          <w:lang w:eastAsia="zh-CN"/>
        </w:rPr>
      </w:pPr>
    </w:p>
    <w:p w14:paraId="004FC91F" w14:textId="77777777" w:rsidR="00EA76F5" w:rsidRDefault="00EA76F5">
      <w:pPr>
        <w:pStyle w:val="BodyText"/>
        <w:spacing w:after="0"/>
        <w:rPr>
          <w:rFonts w:ascii="Times New Roman" w:hAnsi="Times New Roman"/>
          <w:sz w:val="22"/>
          <w:szCs w:val="22"/>
          <w:lang w:eastAsia="zh-CN"/>
        </w:rPr>
      </w:pPr>
    </w:p>
    <w:p w14:paraId="0FE364EF"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21A3E0EC"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26F87324" w14:textId="77777777" w:rsidR="00EA76F5" w:rsidRDefault="00EA76F5">
      <w:pPr>
        <w:pStyle w:val="BodyText"/>
        <w:spacing w:after="0"/>
        <w:rPr>
          <w:rFonts w:ascii="Times New Roman" w:hAnsi="Times New Roman"/>
          <w:sz w:val="22"/>
          <w:szCs w:val="22"/>
          <w:lang w:eastAsia="zh-CN"/>
        </w:rPr>
      </w:pPr>
    </w:p>
    <w:p w14:paraId="2465FAFB"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775A2CEC" w14:textId="77777777" w:rsidR="00EA76F5" w:rsidRDefault="00EA76F5">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A76F5" w14:paraId="50D6451D" w14:textId="77777777">
        <w:trPr>
          <w:trHeight w:val="91"/>
        </w:trPr>
        <w:tc>
          <w:tcPr>
            <w:tcW w:w="1595" w:type="dxa"/>
            <w:shd w:val="clear" w:color="auto" w:fill="FBE4D5"/>
            <w:tcMar>
              <w:top w:w="0" w:type="dxa"/>
              <w:left w:w="108" w:type="dxa"/>
              <w:bottom w:w="0" w:type="dxa"/>
              <w:right w:w="108" w:type="dxa"/>
            </w:tcMar>
          </w:tcPr>
          <w:p w14:paraId="597A4D59" w14:textId="77777777" w:rsidR="00EA76F5" w:rsidRDefault="005500CA">
            <w:pPr>
              <w:spacing w:after="0" w:line="240" w:lineRule="auto"/>
              <w:rPr>
                <w:b/>
                <w:bCs/>
                <w:lang w:eastAsia="ko-KR"/>
              </w:rPr>
            </w:pPr>
            <w:r>
              <w:t> </w:t>
            </w:r>
            <w:r>
              <w:rPr>
                <w:b/>
                <w:bCs/>
              </w:rPr>
              <w:t>Company</w:t>
            </w:r>
          </w:p>
        </w:tc>
        <w:tc>
          <w:tcPr>
            <w:tcW w:w="1689" w:type="dxa"/>
            <w:shd w:val="clear" w:color="auto" w:fill="FBE4D5"/>
          </w:tcPr>
          <w:p w14:paraId="43F633A9" w14:textId="77777777" w:rsidR="00EA76F5" w:rsidRDefault="005500CA">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5728BC8D" w14:textId="77777777" w:rsidR="00EA76F5" w:rsidRDefault="005500CA">
            <w:pPr>
              <w:spacing w:after="0" w:line="240" w:lineRule="auto"/>
            </w:pPr>
            <w:r>
              <w:rPr>
                <w:rStyle w:val="Strong"/>
                <w:color w:val="000000"/>
              </w:rPr>
              <w:t>Comments for Q2</w:t>
            </w:r>
          </w:p>
        </w:tc>
      </w:tr>
      <w:tr w:rsidR="00EA76F5" w14:paraId="1385E32B" w14:textId="77777777">
        <w:trPr>
          <w:trHeight w:val="194"/>
        </w:trPr>
        <w:tc>
          <w:tcPr>
            <w:tcW w:w="1595" w:type="dxa"/>
            <w:tcMar>
              <w:top w:w="0" w:type="dxa"/>
              <w:left w:w="108" w:type="dxa"/>
              <w:bottom w:w="0" w:type="dxa"/>
              <w:right w:w="108" w:type="dxa"/>
            </w:tcMar>
          </w:tcPr>
          <w:p w14:paraId="472645D9" w14:textId="77777777" w:rsidR="00EA76F5" w:rsidRDefault="005500CA">
            <w:pPr>
              <w:spacing w:after="0" w:line="240" w:lineRule="auto"/>
              <w:rPr>
                <w:lang w:eastAsia="zh-CN"/>
              </w:rPr>
            </w:pPr>
            <w:r>
              <w:rPr>
                <w:rFonts w:hint="eastAsia"/>
                <w:lang w:eastAsia="zh-CN"/>
              </w:rPr>
              <w:t>ZTE</w:t>
            </w:r>
          </w:p>
        </w:tc>
        <w:tc>
          <w:tcPr>
            <w:tcW w:w="1689" w:type="dxa"/>
          </w:tcPr>
          <w:p w14:paraId="22526748" w14:textId="77777777" w:rsidR="00EA76F5" w:rsidRDefault="005500CA">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E50F9A4" w14:textId="77777777" w:rsidR="00EA76F5" w:rsidRDefault="005500CA">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A76F5" w14:paraId="1043963E" w14:textId="77777777">
        <w:trPr>
          <w:trHeight w:val="194"/>
        </w:trPr>
        <w:tc>
          <w:tcPr>
            <w:tcW w:w="1595" w:type="dxa"/>
            <w:tcMar>
              <w:top w:w="0" w:type="dxa"/>
              <w:left w:w="108" w:type="dxa"/>
              <w:bottom w:w="0" w:type="dxa"/>
              <w:right w:w="108" w:type="dxa"/>
            </w:tcMar>
          </w:tcPr>
          <w:p w14:paraId="1268B341" w14:textId="77777777" w:rsidR="00EA76F5" w:rsidRDefault="00711F24">
            <w:pPr>
              <w:spacing w:after="0" w:line="240" w:lineRule="auto"/>
            </w:pPr>
            <w:r>
              <w:t>Ericsson</w:t>
            </w:r>
          </w:p>
        </w:tc>
        <w:tc>
          <w:tcPr>
            <w:tcW w:w="1689" w:type="dxa"/>
          </w:tcPr>
          <w:p w14:paraId="55B174CB" w14:textId="77777777" w:rsidR="00EA76F5" w:rsidRDefault="00711F24">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13DA61B8" w14:textId="77777777" w:rsidR="00EA76F5" w:rsidRDefault="00711F24">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w:t>
            </w:r>
            <w:r w:rsidR="00CC5738">
              <w:rPr>
                <w:lang w:eastAsia="zh-CN"/>
              </w:rPr>
              <w:t xml:space="preserve"> </w:t>
            </w:r>
            <w:proofErr w:type="spellStart"/>
            <w:r w:rsidR="00CC5738">
              <w:rPr>
                <w:lang w:eastAsia="zh-CN"/>
              </w:rPr>
              <w:t>Similarily</w:t>
            </w:r>
            <w:proofErr w:type="spellEnd"/>
            <w:r w:rsidR="00CC5738">
              <w:rPr>
                <w:lang w:eastAsia="zh-CN"/>
              </w:rPr>
              <w:t xml:space="preserve">, the NW would have to turn of </w:t>
            </w:r>
            <w:proofErr w:type="spellStart"/>
            <w:r w:rsidR="00CC5738">
              <w:rPr>
                <w:lang w:eastAsia="zh-CN"/>
              </w:rPr>
              <w:t>mTRP</w:t>
            </w:r>
            <w:proofErr w:type="spellEnd"/>
            <w:r w:rsidR="00CC5738">
              <w:rPr>
                <w:lang w:eastAsia="zh-CN"/>
              </w:rPr>
              <w:t xml:space="preserve"> operation during DAPS HO.</w:t>
            </w:r>
          </w:p>
          <w:p w14:paraId="3BE39EBE" w14:textId="77777777" w:rsidR="00711F24" w:rsidRDefault="00711F24">
            <w:pPr>
              <w:overflowPunct/>
              <w:autoSpaceDE/>
              <w:autoSpaceDN/>
              <w:adjustRightInd/>
              <w:spacing w:after="0" w:line="240" w:lineRule="auto"/>
              <w:textAlignment w:val="auto"/>
              <w:rPr>
                <w:lang w:eastAsia="zh-CN"/>
              </w:rPr>
            </w:pPr>
            <w:r>
              <w:rPr>
                <w:lang w:eastAsia="zh-CN"/>
              </w:rPr>
              <w:t>For section 15 in 38.213, the TP would read</w:t>
            </w:r>
          </w:p>
          <w:p w14:paraId="264DC321" w14:textId="77777777" w:rsidR="00711F24" w:rsidRPr="00A541FB" w:rsidRDefault="00711F24">
            <w:pPr>
              <w:overflowPunct/>
              <w:autoSpaceDE/>
              <w:autoSpaceDN/>
              <w:adjustRightInd/>
              <w:spacing w:after="0" w:line="240" w:lineRule="auto"/>
              <w:textAlignment w:val="auto"/>
              <w:rPr>
                <w:iCs/>
                <w:lang w:eastAsia="zh-CN"/>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sidR="00CC5738">
              <w:rPr>
                <w:i/>
                <w:color w:val="FF0000"/>
                <w:u w:val="single"/>
              </w:rPr>
              <w:t xml:space="preserve">, </w:t>
            </w:r>
            <w:r w:rsidR="00CC5738" w:rsidRPr="00CC5738">
              <w:rPr>
                <w:iCs/>
                <w:color w:val="FF0000"/>
                <w:u w:val="single"/>
              </w:rPr>
              <w:t>or</w:t>
            </w:r>
            <w:r w:rsidR="00CC5738">
              <w:rPr>
                <w:i/>
                <w:color w:val="FF0000"/>
                <w:u w:val="single"/>
              </w:rPr>
              <w:t xml:space="preserve"> </w:t>
            </w:r>
            <w:r w:rsidR="00A541FB">
              <w:rPr>
                <w:iCs/>
                <w:color w:val="FF0000"/>
                <w:u w:val="single"/>
              </w:rPr>
              <w:t xml:space="preserve">to be indicated with </w:t>
            </w:r>
            <w:r w:rsidR="00A541FB">
              <w:rPr>
                <w:color w:val="FF0000"/>
                <w:u w:val="single"/>
              </w:rPr>
              <w:t>two indicated TCI states in a codepoint of the DCI field ‘</w:t>
            </w:r>
            <w:r w:rsidR="00A541FB">
              <w:rPr>
                <w:i/>
                <w:color w:val="FF0000"/>
                <w:u w:val="single"/>
              </w:rPr>
              <w:t>Transmission Configuration Indication</w:t>
            </w:r>
            <w:r w:rsidR="00A541FB">
              <w:rPr>
                <w:color w:val="FF0000"/>
                <w:u w:val="single"/>
              </w:rPr>
              <w:t>’.</w:t>
            </w:r>
            <w:bookmarkEnd w:id="0"/>
          </w:p>
        </w:tc>
      </w:tr>
      <w:tr w:rsidR="00C81344" w14:paraId="690233C8" w14:textId="77777777">
        <w:trPr>
          <w:trHeight w:val="194"/>
        </w:trPr>
        <w:tc>
          <w:tcPr>
            <w:tcW w:w="1595" w:type="dxa"/>
            <w:tcMar>
              <w:top w:w="0" w:type="dxa"/>
              <w:left w:w="108" w:type="dxa"/>
              <w:bottom w:w="0" w:type="dxa"/>
              <w:right w:w="108" w:type="dxa"/>
            </w:tcMar>
          </w:tcPr>
          <w:p w14:paraId="0BE7866B" w14:textId="75004A01" w:rsidR="00C81344" w:rsidRDefault="00C81344" w:rsidP="00C81344">
            <w:pPr>
              <w:spacing w:after="0" w:line="240" w:lineRule="auto"/>
            </w:pPr>
            <w:r>
              <w:t xml:space="preserve">Intel </w:t>
            </w:r>
          </w:p>
        </w:tc>
        <w:tc>
          <w:tcPr>
            <w:tcW w:w="1689" w:type="dxa"/>
          </w:tcPr>
          <w:p w14:paraId="4C1C6BB2" w14:textId="2723EEF1" w:rsidR="00C81344" w:rsidRDefault="00C81344" w:rsidP="00C81344">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795C67AC" w14:textId="2BCE89C5" w:rsidR="00C81344" w:rsidRDefault="00C81344" w:rsidP="00C81344">
            <w:pPr>
              <w:overflowPunct/>
              <w:autoSpaceDE/>
              <w:autoSpaceDN/>
              <w:adjustRightInd/>
              <w:spacing w:after="0" w:line="240" w:lineRule="auto"/>
              <w:textAlignment w:val="auto"/>
              <w:rPr>
                <w:lang w:eastAsia="zh-CN"/>
              </w:rPr>
            </w:pPr>
            <w:r>
              <w:rPr>
                <w:lang w:eastAsia="zh-CN"/>
              </w:rPr>
              <w:t xml:space="preserve">We are also ok with Ericsson’s </w:t>
            </w:r>
            <w:r w:rsidR="00144AFE">
              <w:rPr>
                <w:lang w:eastAsia="zh-CN"/>
              </w:rPr>
              <w:t>suggestion for the alternative TP (above)</w:t>
            </w:r>
          </w:p>
        </w:tc>
      </w:tr>
      <w:tr w:rsidR="00EA76F5" w14:paraId="08008E00" w14:textId="77777777">
        <w:trPr>
          <w:trHeight w:val="194"/>
        </w:trPr>
        <w:tc>
          <w:tcPr>
            <w:tcW w:w="1595" w:type="dxa"/>
            <w:tcMar>
              <w:top w:w="0" w:type="dxa"/>
              <w:left w:w="108" w:type="dxa"/>
              <w:bottom w:w="0" w:type="dxa"/>
              <w:right w:w="108" w:type="dxa"/>
            </w:tcMar>
          </w:tcPr>
          <w:p w14:paraId="14897B11" w14:textId="77777777" w:rsidR="00EA76F5" w:rsidRDefault="00EA76F5">
            <w:pPr>
              <w:spacing w:after="0" w:line="240" w:lineRule="auto"/>
            </w:pPr>
          </w:p>
        </w:tc>
        <w:tc>
          <w:tcPr>
            <w:tcW w:w="1689" w:type="dxa"/>
          </w:tcPr>
          <w:p w14:paraId="7942F4DE" w14:textId="77777777" w:rsidR="00EA76F5" w:rsidRDefault="00EA76F5">
            <w:pPr>
              <w:overflowPunct/>
              <w:autoSpaceDE/>
              <w:autoSpaceDN/>
              <w:adjustRightInd/>
              <w:spacing w:after="0" w:line="240" w:lineRule="auto"/>
              <w:textAlignment w:val="auto"/>
              <w:rPr>
                <w:lang w:eastAsia="zh-CN"/>
              </w:rPr>
            </w:pPr>
          </w:p>
        </w:tc>
        <w:tc>
          <w:tcPr>
            <w:tcW w:w="6415" w:type="dxa"/>
            <w:tcMar>
              <w:top w:w="0" w:type="dxa"/>
              <w:left w:w="108" w:type="dxa"/>
              <w:bottom w:w="0" w:type="dxa"/>
              <w:right w:w="108" w:type="dxa"/>
            </w:tcMar>
          </w:tcPr>
          <w:p w14:paraId="18B8E39C" w14:textId="77777777" w:rsidR="00EA76F5" w:rsidRDefault="00EA76F5">
            <w:pPr>
              <w:overflowPunct/>
              <w:autoSpaceDE/>
              <w:autoSpaceDN/>
              <w:adjustRightInd/>
              <w:spacing w:after="0" w:line="240" w:lineRule="auto"/>
              <w:textAlignment w:val="auto"/>
              <w:rPr>
                <w:lang w:eastAsia="zh-CN"/>
              </w:rPr>
            </w:pPr>
          </w:p>
        </w:tc>
      </w:tr>
    </w:tbl>
    <w:p w14:paraId="18543D91" w14:textId="77777777" w:rsidR="00EA76F5" w:rsidRDefault="00EA76F5">
      <w:pPr>
        <w:pStyle w:val="BodyText"/>
        <w:spacing w:after="0"/>
        <w:rPr>
          <w:rFonts w:ascii="Times New Roman" w:hAnsi="Times New Roman"/>
          <w:sz w:val="22"/>
          <w:szCs w:val="22"/>
          <w:lang w:eastAsia="zh-CN"/>
        </w:rPr>
      </w:pPr>
    </w:p>
    <w:p w14:paraId="72CA938D" w14:textId="77777777" w:rsidR="00EA76F5" w:rsidRDefault="00EA76F5">
      <w:pPr>
        <w:pStyle w:val="BodyText"/>
        <w:spacing w:after="0"/>
        <w:rPr>
          <w:rFonts w:ascii="Times New Roman" w:hAnsi="Times New Roman"/>
          <w:sz w:val="22"/>
          <w:szCs w:val="22"/>
          <w:lang w:eastAsia="zh-CN"/>
        </w:rPr>
      </w:pPr>
    </w:p>
    <w:p w14:paraId="608B8B0C" w14:textId="77777777" w:rsidR="00EA76F5" w:rsidRDefault="00EA76F5">
      <w:pPr>
        <w:pStyle w:val="BodyText"/>
        <w:spacing w:after="0"/>
        <w:rPr>
          <w:rFonts w:ascii="Times New Roman" w:hAnsi="Times New Roman"/>
          <w:sz w:val="22"/>
          <w:szCs w:val="22"/>
          <w:lang w:eastAsia="zh-CN"/>
        </w:rPr>
      </w:pPr>
    </w:p>
    <w:p w14:paraId="64622AE4"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5145D5F" w14:textId="77777777" w:rsidR="00EA76F5" w:rsidRDefault="005500CA">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94ED89C" w14:textId="77777777" w:rsidR="00EA76F5" w:rsidRDefault="00EA76F5">
      <w:pPr>
        <w:pStyle w:val="BodyText"/>
        <w:spacing w:after="0"/>
        <w:rPr>
          <w:rFonts w:ascii="Times New Roman" w:hAnsi="Times New Roman"/>
          <w:sz w:val="22"/>
          <w:szCs w:val="22"/>
          <w:lang w:eastAsia="zh-CN"/>
        </w:rPr>
      </w:pPr>
    </w:p>
    <w:p w14:paraId="00D89D03" w14:textId="77777777" w:rsidR="00EA76F5" w:rsidRDefault="005500CA">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110C2262" w14:textId="77777777" w:rsidR="00EA76F5" w:rsidRDefault="00EA76F5">
      <w:pPr>
        <w:pStyle w:val="BodyText"/>
        <w:spacing w:after="0"/>
        <w:rPr>
          <w:rFonts w:ascii="Times New Roman" w:hAnsi="Times New Roman"/>
          <w:sz w:val="22"/>
          <w:szCs w:val="22"/>
          <w:lang w:eastAsia="zh-CN"/>
        </w:rPr>
      </w:pPr>
    </w:p>
    <w:p w14:paraId="198FB61D" w14:textId="77777777" w:rsidR="00EA76F5" w:rsidRDefault="00EA76F5">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A76F5" w14:paraId="321321E6" w14:textId="77777777">
        <w:trPr>
          <w:trHeight w:val="91"/>
        </w:trPr>
        <w:tc>
          <w:tcPr>
            <w:tcW w:w="1620" w:type="dxa"/>
            <w:shd w:val="clear" w:color="auto" w:fill="FBE4D5"/>
            <w:tcMar>
              <w:top w:w="0" w:type="dxa"/>
              <w:left w:w="108" w:type="dxa"/>
              <w:bottom w:w="0" w:type="dxa"/>
              <w:right w:w="108" w:type="dxa"/>
            </w:tcMar>
          </w:tcPr>
          <w:p w14:paraId="394A3178" w14:textId="77777777" w:rsidR="00EA76F5" w:rsidRDefault="005500CA">
            <w:pPr>
              <w:spacing w:after="0" w:line="240" w:lineRule="auto"/>
              <w:rPr>
                <w:b/>
                <w:bCs/>
                <w:lang w:eastAsia="ko-KR"/>
              </w:rPr>
            </w:pPr>
            <w:r>
              <w:t> </w:t>
            </w:r>
            <w:r>
              <w:rPr>
                <w:b/>
                <w:bCs/>
              </w:rPr>
              <w:t>Company</w:t>
            </w:r>
          </w:p>
        </w:tc>
        <w:tc>
          <w:tcPr>
            <w:tcW w:w="1715" w:type="dxa"/>
            <w:shd w:val="clear" w:color="auto" w:fill="FBE4D5"/>
          </w:tcPr>
          <w:p w14:paraId="6E5889E4" w14:textId="77777777" w:rsidR="00EA76F5" w:rsidRDefault="005500CA">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55AEE850" w14:textId="77777777" w:rsidR="00EA76F5" w:rsidRDefault="005500CA">
            <w:pPr>
              <w:spacing w:after="0" w:line="240" w:lineRule="auto"/>
            </w:pPr>
            <w:r>
              <w:rPr>
                <w:rStyle w:val="Strong"/>
                <w:color w:val="000000"/>
              </w:rPr>
              <w:t>Comments for Q3</w:t>
            </w:r>
          </w:p>
        </w:tc>
      </w:tr>
      <w:tr w:rsidR="00EA76F5" w14:paraId="34E1210C" w14:textId="77777777">
        <w:trPr>
          <w:trHeight w:val="194"/>
        </w:trPr>
        <w:tc>
          <w:tcPr>
            <w:tcW w:w="1620" w:type="dxa"/>
            <w:tcMar>
              <w:top w:w="0" w:type="dxa"/>
              <w:left w:w="108" w:type="dxa"/>
              <w:bottom w:w="0" w:type="dxa"/>
              <w:right w:w="108" w:type="dxa"/>
            </w:tcMar>
          </w:tcPr>
          <w:p w14:paraId="2308506B" w14:textId="77777777" w:rsidR="00EA76F5" w:rsidRDefault="005500CA">
            <w:pPr>
              <w:spacing w:after="0" w:line="240" w:lineRule="auto"/>
              <w:rPr>
                <w:lang w:eastAsia="zh-CN"/>
              </w:rPr>
            </w:pPr>
            <w:r>
              <w:rPr>
                <w:rFonts w:hint="eastAsia"/>
                <w:lang w:eastAsia="zh-CN"/>
              </w:rPr>
              <w:t>ZTE</w:t>
            </w:r>
          </w:p>
        </w:tc>
        <w:tc>
          <w:tcPr>
            <w:tcW w:w="1715" w:type="dxa"/>
          </w:tcPr>
          <w:p w14:paraId="1101E6E0" w14:textId="77777777" w:rsidR="00EA76F5" w:rsidRDefault="005500CA">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1102D63A" w14:textId="77777777" w:rsidR="00EA76F5" w:rsidRDefault="005500CA">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EA76F5" w14:paraId="26FE24D5" w14:textId="77777777">
        <w:trPr>
          <w:trHeight w:val="194"/>
        </w:trPr>
        <w:tc>
          <w:tcPr>
            <w:tcW w:w="1620" w:type="dxa"/>
            <w:tcMar>
              <w:top w:w="0" w:type="dxa"/>
              <w:left w:w="108" w:type="dxa"/>
              <w:bottom w:w="0" w:type="dxa"/>
              <w:right w:w="108" w:type="dxa"/>
            </w:tcMar>
          </w:tcPr>
          <w:p w14:paraId="3BBDA91E" w14:textId="77777777" w:rsidR="00EA76F5" w:rsidRDefault="005F30D4">
            <w:pPr>
              <w:spacing w:after="0" w:line="240" w:lineRule="auto"/>
            </w:pPr>
            <w:r>
              <w:t>Ericsson</w:t>
            </w:r>
          </w:p>
        </w:tc>
        <w:tc>
          <w:tcPr>
            <w:tcW w:w="1715" w:type="dxa"/>
          </w:tcPr>
          <w:p w14:paraId="760DC2FB" w14:textId="77777777" w:rsidR="00EA76F5" w:rsidRDefault="005F30D4">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08FE0448" w14:textId="77777777" w:rsidR="00EA76F5" w:rsidRDefault="005F30D4">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w:t>
            </w:r>
            <w:r w:rsidR="00CB3932">
              <w:rPr>
                <w:lang w:eastAsia="zh-CN"/>
              </w:rPr>
              <w:t xml:space="preserve">any </w:t>
            </w:r>
            <w:proofErr w:type="gramStart"/>
            <w:r w:rsidR="00CB3932">
              <w:rPr>
                <w:lang w:eastAsia="zh-CN"/>
              </w:rPr>
              <w:t xml:space="preserve">of </w:t>
            </w:r>
            <w:r>
              <w:rPr>
                <w:lang w:eastAsia="zh-CN"/>
              </w:rPr>
              <w:t xml:space="preserve"> </w:t>
            </w:r>
            <w:proofErr w:type="spellStart"/>
            <w:r w:rsidR="00CB3932">
              <w:rPr>
                <w:i/>
              </w:rPr>
              <w:t>simultaneousRxTxInterBandENDC</w:t>
            </w:r>
            <w:proofErr w:type="spellEnd"/>
            <w:proofErr w:type="gramEnd"/>
            <w:r w:rsidR="00CB3932">
              <w:t xml:space="preserve">, </w:t>
            </w:r>
            <w:proofErr w:type="spellStart"/>
            <w:r w:rsidR="00CB3932">
              <w:rPr>
                <w:i/>
              </w:rPr>
              <w:t>simultaneousRxTxInterBandCA</w:t>
            </w:r>
            <w:proofErr w:type="spellEnd"/>
            <w:r w:rsidR="00CB3932">
              <w:t xml:space="preserve"> </w:t>
            </w:r>
            <w:r w:rsidR="00CB3932">
              <w:rPr>
                <w:i/>
              </w:rPr>
              <w:t xml:space="preserve">or </w:t>
            </w:r>
            <w:proofErr w:type="spellStart"/>
            <w:r w:rsidR="00CB3932">
              <w:rPr>
                <w:i/>
              </w:rPr>
              <w:t>simultaneousRxTxSUL</w:t>
            </w:r>
            <w:proofErr w:type="spellEnd"/>
            <w:r w:rsidR="00CB3932">
              <w:rPr>
                <w:i/>
              </w:rPr>
              <w:t xml:space="preserve"> </w:t>
            </w:r>
            <w:r w:rsidR="00CB3932">
              <w:rPr>
                <w:iCs/>
              </w:rPr>
              <w:t xml:space="preserve">the gap will be applied. There may be a corner case where the UE supports simultaneous </w:t>
            </w:r>
            <w:proofErr w:type="spellStart"/>
            <w:r w:rsidR="00CB3932">
              <w:rPr>
                <w:iCs/>
              </w:rPr>
              <w:t>RxTx</w:t>
            </w:r>
            <w:proofErr w:type="spellEnd"/>
            <w:r w:rsidR="00CB3932">
              <w:rPr>
                <w:iCs/>
              </w:rPr>
              <w:t xml:space="preserve"> for one of the above cases but not for DAPS. The natural solution would be to add a capability for this.</w:t>
            </w:r>
          </w:p>
          <w:p w14:paraId="13F7039E" w14:textId="77777777" w:rsidR="00CB3932" w:rsidRDefault="00CB3932">
            <w:pPr>
              <w:overflowPunct/>
              <w:autoSpaceDE/>
              <w:autoSpaceDN/>
              <w:adjustRightInd/>
              <w:spacing w:after="0" w:line="240" w:lineRule="auto"/>
              <w:textAlignment w:val="auto"/>
              <w:rPr>
                <w:iCs/>
              </w:rPr>
            </w:pPr>
          </w:p>
          <w:p w14:paraId="0652867D" w14:textId="77777777" w:rsidR="00CB3932" w:rsidRPr="00CB3932" w:rsidRDefault="00CB3932">
            <w:pPr>
              <w:overflowPunct/>
              <w:autoSpaceDE/>
              <w:autoSpaceDN/>
              <w:adjustRightInd/>
              <w:spacing w:after="0" w:line="240" w:lineRule="auto"/>
              <w:textAlignment w:val="auto"/>
              <w:rPr>
                <w:iCs/>
                <w:lang w:eastAsia="zh-CN"/>
              </w:rPr>
            </w:pPr>
            <w:r>
              <w:rPr>
                <w:iCs/>
              </w:rPr>
              <w:t>If we cannot add a capability, the update should be in 38.211.</w:t>
            </w:r>
          </w:p>
        </w:tc>
      </w:tr>
      <w:tr w:rsidR="00196D7B" w14:paraId="47E54602" w14:textId="77777777">
        <w:trPr>
          <w:trHeight w:val="194"/>
        </w:trPr>
        <w:tc>
          <w:tcPr>
            <w:tcW w:w="1620" w:type="dxa"/>
            <w:tcMar>
              <w:top w:w="0" w:type="dxa"/>
              <w:left w:w="108" w:type="dxa"/>
              <w:bottom w:w="0" w:type="dxa"/>
              <w:right w:w="108" w:type="dxa"/>
            </w:tcMar>
          </w:tcPr>
          <w:p w14:paraId="7ED7B46D" w14:textId="13EC7E20" w:rsidR="00196D7B" w:rsidRDefault="00196D7B" w:rsidP="00196D7B">
            <w:pPr>
              <w:spacing w:after="0" w:line="240" w:lineRule="auto"/>
            </w:pPr>
            <w:r>
              <w:t>Intel</w:t>
            </w:r>
          </w:p>
        </w:tc>
        <w:tc>
          <w:tcPr>
            <w:tcW w:w="1715" w:type="dxa"/>
          </w:tcPr>
          <w:p w14:paraId="3431AA84" w14:textId="72AF452C" w:rsidR="00196D7B" w:rsidRDefault="00196D7B" w:rsidP="00196D7B">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8FDA7FD" w14:textId="77777777" w:rsidR="00196D7B" w:rsidRDefault="00196D7B" w:rsidP="00196D7B">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6226A41" w14:textId="77777777" w:rsidR="00196D7B" w:rsidRDefault="00196D7B" w:rsidP="00196D7B">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3153152F" w14:textId="77777777" w:rsidR="00196D7B" w:rsidRDefault="00196D7B" w:rsidP="00196D7B">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B60702F" w14:textId="77777777" w:rsidR="00196D7B" w:rsidRDefault="00196D7B" w:rsidP="00196D7B">
            <w:pPr>
              <w:overflowPunct/>
              <w:autoSpaceDE/>
              <w:adjustRightInd/>
              <w:spacing w:after="0" w:line="240" w:lineRule="auto"/>
              <w:rPr>
                <w:lang w:eastAsia="zh-CN"/>
              </w:rPr>
            </w:pPr>
          </w:p>
          <w:p w14:paraId="1DBC9930" w14:textId="77777777" w:rsidR="00196D7B" w:rsidRDefault="00196D7B" w:rsidP="00196D7B">
            <w:pPr>
              <w:overflowPunct/>
              <w:autoSpaceDE/>
              <w:adjustRightInd/>
              <w:spacing w:after="0" w:line="240" w:lineRule="auto"/>
              <w:rPr>
                <w:lang w:eastAsia="zh-CN"/>
              </w:rPr>
            </w:pPr>
            <w:r>
              <w:rPr>
                <w:lang w:eastAsia="zh-CN"/>
              </w:rPr>
              <w:t>TS38.211 Section 4.3.2</w:t>
            </w:r>
          </w:p>
          <w:p w14:paraId="70675999" w14:textId="674D7F4E" w:rsidR="00196D7B" w:rsidRDefault="00196D7B" w:rsidP="00196D7B">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bookmarkStart w:id="1" w:name="_GoBack"/>
        <w:bookmarkEnd w:id="1"/>
      </w:tr>
      <w:tr w:rsidR="00EA76F5" w14:paraId="499B8111" w14:textId="77777777">
        <w:trPr>
          <w:trHeight w:val="194"/>
        </w:trPr>
        <w:tc>
          <w:tcPr>
            <w:tcW w:w="1620" w:type="dxa"/>
            <w:tcMar>
              <w:top w:w="0" w:type="dxa"/>
              <w:left w:w="108" w:type="dxa"/>
              <w:bottom w:w="0" w:type="dxa"/>
              <w:right w:w="108" w:type="dxa"/>
            </w:tcMar>
          </w:tcPr>
          <w:p w14:paraId="41BB8548" w14:textId="77777777" w:rsidR="00EA76F5" w:rsidRDefault="00EA76F5">
            <w:pPr>
              <w:spacing w:after="0" w:line="240" w:lineRule="auto"/>
            </w:pPr>
          </w:p>
        </w:tc>
        <w:tc>
          <w:tcPr>
            <w:tcW w:w="1715" w:type="dxa"/>
          </w:tcPr>
          <w:p w14:paraId="51F4EABB" w14:textId="77777777" w:rsidR="00EA76F5" w:rsidRDefault="00EA76F5">
            <w:pPr>
              <w:overflowPunct/>
              <w:autoSpaceDE/>
              <w:autoSpaceDN/>
              <w:adjustRightInd/>
              <w:spacing w:after="0" w:line="240" w:lineRule="auto"/>
              <w:textAlignment w:val="auto"/>
              <w:rPr>
                <w:lang w:eastAsia="zh-CN"/>
              </w:rPr>
            </w:pPr>
          </w:p>
        </w:tc>
        <w:tc>
          <w:tcPr>
            <w:tcW w:w="6515" w:type="dxa"/>
            <w:tcMar>
              <w:top w:w="0" w:type="dxa"/>
              <w:left w:w="108" w:type="dxa"/>
              <w:bottom w:w="0" w:type="dxa"/>
              <w:right w:w="108" w:type="dxa"/>
            </w:tcMar>
          </w:tcPr>
          <w:p w14:paraId="3BDDDE07" w14:textId="77777777" w:rsidR="00EA76F5" w:rsidRDefault="00EA76F5">
            <w:pPr>
              <w:overflowPunct/>
              <w:autoSpaceDE/>
              <w:autoSpaceDN/>
              <w:adjustRightInd/>
              <w:spacing w:after="0" w:line="240" w:lineRule="auto"/>
              <w:textAlignment w:val="auto"/>
              <w:rPr>
                <w:lang w:eastAsia="zh-CN"/>
              </w:rPr>
            </w:pPr>
          </w:p>
        </w:tc>
      </w:tr>
    </w:tbl>
    <w:p w14:paraId="6DB350CD" w14:textId="77777777" w:rsidR="00EA76F5" w:rsidRDefault="00EA76F5">
      <w:pPr>
        <w:pStyle w:val="BodyText"/>
        <w:spacing w:after="0"/>
        <w:rPr>
          <w:rFonts w:ascii="Times New Roman" w:hAnsi="Times New Roman"/>
          <w:sz w:val="22"/>
          <w:szCs w:val="22"/>
          <w:lang w:eastAsia="zh-CN"/>
        </w:rPr>
      </w:pPr>
    </w:p>
    <w:p w14:paraId="132FAA55" w14:textId="77777777" w:rsidR="00EA76F5" w:rsidRDefault="00EA76F5">
      <w:pPr>
        <w:pStyle w:val="BodyText"/>
        <w:spacing w:after="0"/>
        <w:rPr>
          <w:rFonts w:ascii="Times New Roman" w:hAnsi="Times New Roman"/>
          <w:sz w:val="22"/>
          <w:szCs w:val="22"/>
          <w:lang w:eastAsia="zh-CN"/>
        </w:rPr>
      </w:pPr>
    </w:p>
    <w:p w14:paraId="26A63B0C" w14:textId="77777777" w:rsidR="00EA76F5" w:rsidRDefault="00EA76F5">
      <w:pPr>
        <w:pStyle w:val="BodyText"/>
        <w:spacing w:after="0"/>
        <w:rPr>
          <w:rFonts w:ascii="Times New Roman" w:hAnsi="Times New Roman"/>
          <w:sz w:val="22"/>
          <w:szCs w:val="22"/>
          <w:lang w:eastAsia="zh-CN"/>
        </w:rPr>
      </w:pPr>
    </w:p>
    <w:p w14:paraId="52340FBA" w14:textId="77777777" w:rsidR="00EA76F5" w:rsidRDefault="005500CA">
      <w:pPr>
        <w:pStyle w:val="Heading1"/>
        <w:textAlignment w:val="auto"/>
        <w:rPr>
          <w:rFonts w:cs="Arial"/>
          <w:sz w:val="32"/>
          <w:szCs w:val="32"/>
          <w:lang w:val="en-US"/>
        </w:rPr>
      </w:pPr>
      <w:r>
        <w:rPr>
          <w:rFonts w:cs="Arial"/>
          <w:sz w:val="32"/>
          <w:szCs w:val="32"/>
          <w:lang w:val="en-US"/>
        </w:rPr>
        <w:t>Reference</w:t>
      </w:r>
    </w:p>
    <w:p w14:paraId="324C40A4" w14:textId="77777777" w:rsidR="00EA76F5" w:rsidRDefault="005500CA">
      <w:pPr>
        <w:pStyle w:val="ListParagraph"/>
        <w:numPr>
          <w:ilvl w:val="0"/>
          <w:numId w:val="11"/>
        </w:numPr>
        <w:ind w:left="450" w:hanging="450"/>
        <w:rPr>
          <w:rFonts w:eastAsia="Calibri"/>
          <w:lang w:eastAsia="zh-CN"/>
        </w:rPr>
      </w:pPr>
      <w:r>
        <w:rPr>
          <w:rFonts w:eastAsia="Calibri"/>
          <w:lang w:eastAsia="zh-CN"/>
        </w:rPr>
        <w:t>R1-2005422, “Remaining issues on NR mobility enhancements in physical layer,” ZTE</w:t>
      </w:r>
    </w:p>
    <w:p w14:paraId="3258A6E6" w14:textId="77777777" w:rsidR="00EA76F5" w:rsidRDefault="005500CA">
      <w:pPr>
        <w:pStyle w:val="ListParagraph"/>
        <w:numPr>
          <w:ilvl w:val="0"/>
          <w:numId w:val="11"/>
        </w:numPr>
        <w:ind w:left="450" w:hanging="450"/>
        <w:rPr>
          <w:rFonts w:eastAsia="Calibri"/>
          <w:lang w:eastAsia="zh-CN"/>
        </w:rPr>
      </w:pPr>
      <w:r>
        <w:rPr>
          <w:rFonts w:eastAsia="Calibri"/>
          <w:lang w:eastAsia="zh-CN"/>
        </w:rPr>
        <w:t>R1-2005627, “Remaining issues on Rel-16 mobility enhancement,” MediaTek Inc.</w:t>
      </w:r>
    </w:p>
    <w:p w14:paraId="0E079ECC" w14:textId="77777777" w:rsidR="00EA76F5" w:rsidRDefault="005500CA">
      <w:pPr>
        <w:pStyle w:val="ListParagraph"/>
        <w:numPr>
          <w:ilvl w:val="0"/>
          <w:numId w:val="11"/>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5563B866" w14:textId="77777777" w:rsidR="00EA76F5" w:rsidRDefault="005500CA">
      <w:pPr>
        <w:pStyle w:val="ListParagraph"/>
        <w:numPr>
          <w:ilvl w:val="0"/>
          <w:numId w:val="11"/>
        </w:numPr>
        <w:ind w:left="450" w:hanging="450"/>
        <w:rPr>
          <w:rFonts w:eastAsia="Calibri"/>
          <w:lang w:eastAsia="zh-CN"/>
        </w:rPr>
      </w:pPr>
      <w:r>
        <w:rPr>
          <w:rFonts w:eastAsia="Calibri"/>
          <w:lang w:eastAsia="zh-CN"/>
        </w:rPr>
        <w:lastRenderedPageBreak/>
        <w:t>R1-2005843, “Remaining issues on mobility enhancements,” Ericsson</w:t>
      </w:r>
    </w:p>
    <w:p w14:paraId="6DA5F50C" w14:textId="77777777" w:rsidR="00EA76F5" w:rsidRDefault="005500CA">
      <w:pPr>
        <w:pStyle w:val="ListParagraph"/>
        <w:numPr>
          <w:ilvl w:val="0"/>
          <w:numId w:val="11"/>
        </w:numPr>
        <w:ind w:left="450" w:hanging="450"/>
        <w:rPr>
          <w:rFonts w:eastAsia="Calibri"/>
          <w:lang w:eastAsia="zh-CN"/>
        </w:rPr>
      </w:pPr>
      <w:r>
        <w:rPr>
          <w:rFonts w:eastAsia="Calibri"/>
          <w:lang w:eastAsia="zh-CN"/>
        </w:rPr>
        <w:t>R1-2005855, “corrections to NR mobility enhancements,” Intel Corporation</w:t>
      </w:r>
    </w:p>
    <w:p w14:paraId="12B6BEF4" w14:textId="77777777" w:rsidR="00EA76F5" w:rsidRDefault="005500CA">
      <w:pPr>
        <w:pStyle w:val="ListParagraph"/>
        <w:numPr>
          <w:ilvl w:val="0"/>
          <w:numId w:val="11"/>
        </w:numPr>
        <w:ind w:left="450" w:hanging="450"/>
        <w:rPr>
          <w:rFonts w:eastAsia="Calibri"/>
          <w:lang w:eastAsia="zh-CN"/>
        </w:rPr>
      </w:pPr>
      <w:r>
        <w:rPr>
          <w:rFonts w:eastAsia="Calibri"/>
          <w:lang w:eastAsia="zh-CN"/>
        </w:rPr>
        <w:t>R1-2006121, “Remaining issues on NR Mobility Enhancements,” Samsung</w:t>
      </w:r>
    </w:p>
    <w:p w14:paraId="07C85835" w14:textId="77777777" w:rsidR="00EA76F5" w:rsidRDefault="005500CA">
      <w:pPr>
        <w:pStyle w:val="ListParagraph"/>
        <w:numPr>
          <w:ilvl w:val="0"/>
          <w:numId w:val="11"/>
        </w:numPr>
        <w:ind w:left="450" w:hanging="450"/>
        <w:rPr>
          <w:rFonts w:eastAsia="Calibri"/>
          <w:lang w:eastAsia="zh-CN"/>
        </w:rPr>
      </w:pPr>
      <w:r>
        <w:rPr>
          <w:rFonts w:eastAsia="Calibri"/>
          <w:lang w:eastAsia="zh-CN"/>
        </w:rPr>
        <w:t>R1-2006498, “Remaining issue on NR mobility enhancements,” Apple</w:t>
      </w:r>
    </w:p>
    <w:p w14:paraId="2BEC9A42" w14:textId="77777777" w:rsidR="00EA76F5" w:rsidRDefault="005500CA">
      <w:pPr>
        <w:pStyle w:val="ListParagraph"/>
        <w:numPr>
          <w:ilvl w:val="0"/>
          <w:numId w:val="11"/>
        </w:numPr>
        <w:ind w:left="450" w:hanging="450"/>
        <w:rPr>
          <w:rFonts w:eastAsia="Calibri"/>
          <w:lang w:eastAsia="zh-CN"/>
        </w:rPr>
      </w:pPr>
      <w:r>
        <w:rPr>
          <w:rFonts w:eastAsia="Calibri"/>
          <w:lang w:eastAsia="zh-CN"/>
        </w:rPr>
        <w:t>R1-2006785, “Maintenance on NR mobility enhancements,” Qualcomm Incorporated</w:t>
      </w:r>
    </w:p>
    <w:p w14:paraId="2EE6A7E0" w14:textId="77777777" w:rsidR="00EA76F5" w:rsidRDefault="005500CA">
      <w:pPr>
        <w:pStyle w:val="ListParagraph"/>
        <w:numPr>
          <w:ilvl w:val="0"/>
          <w:numId w:val="11"/>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61C3044E" w14:textId="77777777" w:rsidR="00EA76F5" w:rsidRDefault="005500CA">
      <w:pPr>
        <w:pStyle w:val="ListParagraph"/>
        <w:numPr>
          <w:ilvl w:val="0"/>
          <w:numId w:val="11"/>
        </w:numPr>
        <w:ind w:left="450" w:hanging="450"/>
        <w:rPr>
          <w:lang w:eastAsia="zh-CN"/>
        </w:rPr>
      </w:pPr>
      <w:r>
        <w:rPr>
          <w:lang w:eastAsia="zh-CN"/>
        </w:rPr>
        <w:t>R1-2005942, “Issue Summary for NR Mobility Enhancements,” Moderator (Intel Corporation)</w:t>
      </w:r>
    </w:p>
    <w:sectPr w:rsidR="00EA76F5">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78267" w14:textId="77777777" w:rsidR="005500CA" w:rsidRDefault="005500CA">
      <w:pPr>
        <w:spacing w:after="0" w:line="240" w:lineRule="auto"/>
      </w:pPr>
      <w:r>
        <w:separator/>
      </w:r>
    </w:p>
  </w:endnote>
  <w:endnote w:type="continuationSeparator" w:id="0">
    <w:p w14:paraId="4DC28EF2" w14:textId="77777777" w:rsidR="005500CA" w:rsidRDefault="0055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B164" w14:textId="77777777" w:rsidR="00EA76F5" w:rsidRDefault="005500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C0F63" w14:textId="77777777" w:rsidR="00EA76F5" w:rsidRDefault="00EA76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B580" w14:textId="77777777" w:rsidR="00EA76F5" w:rsidRDefault="005500C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1CDFC" w14:textId="77777777" w:rsidR="005500CA" w:rsidRDefault="005500CA">
      <w:pPr>
        <w:spacing w:after="0" w:line="240" w:lineRule="auto"/>
      </w:pPr>
      <w:r>
        <w:separator/>
      </w:r>
    </w:p>
  </w:footnote>
  <w:footnote w:type="continuationSeparator" w:id="0">
    <w:p w14:paraId="6ED81842" w14:textId="77777777" w:rsidR="005500CA" w:rsidRDefault="00550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DB70D" w14:textId="77777777" w:rsidR="00EA76F5" w:rsidRDefault="005500C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6"/>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167C2AE4"/>
    <w:rsid w:val="26E94CAB"/>
    <w:rsid w:val="29881A68"/>
    <w:rsid w:val="299863A3"/>
    <w:rsid w:val="31EA69E7"/>
    <w:rsid w:val="4848629F"/>
    <w:rsid w:val="4B493F9E"/>
    <w:rsid w:val="4CBA4D92"/>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80C0A"/>
  <w15:docId w15:val="{2CE9AB78-2013-473C-8771-A208BCCB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1416F" w:rsidRDefault="00704BC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1416F" w:rsidRDefault="00704BC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1416F" w:rsidRDefault="00704BC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1416F" w:rsidRDefault="00704BC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04BC4"/>
    <w:rsid w:val="00714A50"/>
    <w:rsid w:val="00760785"/>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rPr>
      <w:sz w:val="22"/>
      <w:szCs w:val="22"/>
      <w:lang w:val="en-US" w:eastAsia="ko-KR"/>
    </w:rPr>
  </w:style>
  <w:style w:type="paragraph" w:customStyle="1" w:styleId="A08387FB07DB4480B7719F28B0ADAD4E">
    <w:name w:val="A08387FB07DB4480B7719F28B0ADAD4E"/>
    <w:qFormat/>
    <w:rPr>
      <w:sz w:val="22"/>
      <w:szCs w:val="22"/>
      <w:lang w:val="en-US" w:eastAsia="ko-KR"/>
    </w:rPr>
  </w:style>
  <w:style w:type="paragraph" w:customStyle="1" w:styleId="8E55DC75492444FE9F5684E6DFBCFF25">
    <w:name w:val="8E55DC75492444FE9F5684E6DFBCFF25"/>
    <w:qFormat/>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qFormat/>
    <w:rPr>
      <w:sz w:val="22"/>
      <w:szCs w:val="22"/>
      <w:lang w:val="en-US" w:eastAsia="ko-KR"/>
    </w:rPr>
  </w:style>
  <w:style w:type="paragraph" w:customStyle="1" w:styleId="2A2750F92A4D4D62850BC2CD7F9AC6F7">
    <w:name w:val="2A2750F92A4D4D62850BC2CD7F9AC6F7"/>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qFormat/>
    <w:rPr>
      <w:sz w:val="22"/>
      <w:szCs w:val="22"/>
      <w:lang w:val="en-US" w:eastAsia="en-US"/>
    </w:rPr>
  </w:style>
  <w:style w:type="paragraph" w:customStyle="1" w:styleId="DE0767841540486FB37AA6AF6470425F">
    <w:name w:val="DE0767841540486FB37AA6AF6470425F"/>
    <w:qFormat/>
    <w:rPr>
      <w:sz w:val="22"/>
      <w:szCs w:val="22"/>
      <w:lang w:val="en-US" w:eastAsia="en-US"/>
    </w:rPr>
  </w:style>
  <w:style w:type="paragraph" w:customStyle="1" w:styleId="3272D87DAC4A4755928C6AF219219D58">
    <w:name w:val="3272D87DAC4A4755928C6AF219219D58"/>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qFormat/>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0062CD9-805C-4989-BB62-ECBCD8A7789C}">
  <ds:schemaRefs>
    <ds:schemaRef ds:uri="http://schemas.openxmlformats.org/officeDocument/2006/bibliography"/>
  </ds:schemaRefs>
</ds:datastoreItem>
</file>

<file path=customXml/itemProps6.xml><?xml version="1.0" encoding="utf-8"?>
<ds:datastoreItem xmlns:ds="http://schemas.openxmlformats.org/officeDocument/2006/customXml" ds:itemID="{9F4B7128-9C98-4CC4-BD11-A7476824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40</TotalTime>
  <Pages>12</Pages>
  <Words>5204</Words>
  <Characters>27114</Characters>
  <Application>Microsoft Office Word</Application>
  <DocSecurity>0</DocSecurity>
  <Lines>615</Lines>
  <Paragraphs>318</Paragraphs>
  <ScaleCrop>false</ScaleCrop>
  <HeadingPairs>
    <vt:vector size="2" baseType="variant">
      <vt:variant>
        <vt:lpstr>Title</vt:lpstr>
      </vt:variant>
      <vt:variant>
        <vt:i4>1</vt:i4>
      </vt:variant>
    </vt:vector>
  </HeadingPairs>
  <TitlesOfParts>
    <vt:vector size="1" baseType="lpstr">
      <vt:lpstr>Discussion summary of [102-e-NR-Mob-Enh-01]</vt:lpstr>
    </vt:vector>
  </TitlesOfParts>
  <Company>Intel</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[102-e-NR-Mob-Enh-01]</dc:title>
  <dc:subject>R1-200xxxx</dc:subject>
  <dc:creator>Daewon Lee</dc:creator>
  <cp:keywords>CTPClassification=CTP_PUBLIC:VisualMarkings=, CTPClassification=CTP_NT</cp:keywords>
  <dc:description>e-Meeting, August 17th – 28th, 2020</dc:description>
  <cp:lastModifiedBy>Lee, Daewon</cp:lastModifiedBy>
  <cp:revision>8</cp:revision>
  <cp:lastPrinted>2011-11-09T07:49:00Z</cp:lastPrinted>
  <dcterms:created xsi:type="dcterms:W3CDTF">2020-08-18T07:21:00Z</dcterms:created>
  <dcterms:modified xsi:type="dcterms:W3CDTF">2020-08-18T09:04:00Z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2020-08-18 09:04:53Z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